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58" w:lineRule="exact"/>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附件</w:t>
      </w:r>
      <w:r>
        <w:rPr>
          <w:rFonts w:hint="eastAsia" w:ascii="Times New Roman" w:hAnsi="Times New Roman" w:eastAsia="方正仿宋_GBK"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58" w:lineRule="exact"/>
        <w:jc w:val="center"/>
        <w:textAlignment w:val="auto"/>
        <w:rPr>
          <w:rFonts w:hint="default" w:ascii="Times New Roman" w:hAnsi="Times New Roman" w:eastAsia="方正小标宋_GBK" w:cs="Times New Roman"/>
          <w:spacing w:val="-6"/>
          <w:sz w:val="44"/>
          <w:szCs w:val="44"/>
        </w:rPr>
      </w:pPr>
    </w:p>
    <w:p>
      <w:pPr>
        <w:keepNext w:val="0"/>
        <w:keepLines w:val="0"/>
        <w:pageBreakBefore w:val="0"/>
        <w:widowControl w:val="0"/>
        <w:kinsoku/>
        <w:wordWrap/>
        <w:overflowPunct/>
        <w:topLinePunct w:val="0"/>
        <w:autoSpaceDE/>
        <w:autoSpaceDN/>
        <w:bidi w:val="0"/>
        <w:adjustRightInd/>
        <w:snapToGrid/>
        <w:spacing w:line="558"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pacing w:val="-6"/>
          <w:sz w:val="44"/>
          <w:szCs w:val="44"/>
        </w:rPr>
        <w:t>阿图什市保障性租赁住房租金标准调整方案</w:t>
      </w:r>
      <w:r>
        <w:rPr>
          <w:rFonts w:hint="default" w:ascii="Times New Roman" w:hAnsi="Times New Roman" w:eastAsia="方正小标宋_GBK" w:cs="Times New Roman"/>
          <w:sz w:val="44"/>
          <w:szCs w:val="44"/>
        </w:rPr>
        <w:t>（</w:t>
      </w:r>
      <w:r>
        <w:rPr>
          <w:rFonts w:hint="eastAsia" w:ascii="Times New Roman" w:hAnsi="Times New Roman" w:eastAsia="方正小标宋_GBK" w:cs="Times New Roman"/>
          <w:sz w:val="44"/>
          <w:szCs w:val="44"/>
          <w:lang w:eastAsia="zh-CN"/>
        </w:rPr>
        <w:t>草案</w:t>
      </w:r>
      <w:r>
        <w:rPr>
          <w:rFonts w:hint="default" w:ascii="Times New Roman" w:hAnsi="Times New Roman" w:eastAsia="方正小标宋_GBK" w:cs="Times New Roman"/>
          <w:sz w:val="44"/>
          <w:szCs w:val="44"/>
        </w:rPr>
        <w:t>）</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保障性租赁住房建设和运营，是完善住房保障体系、解决我市新市民、青年人住房困难的关键举措。为确保保障性租赁住房公平分配与合理使用，科学制定租金标准，依据《新疆维吾尔自治区人民政府关于进一步加强自治区城镇保障性住房建设和管理的实施意见》（新政发〔2012〕25号）、《新疆维吾尔自治区关于加快发展保障性租赁住房的实施意见》（新政办发〔2021〕89号）、《国务院办公厅关于加快发展保障性租赁住房的意见》（国办发〔2021〕22号），结合《</w:t>
      </w:r>
      <w:r>
        <w:rPr>
          <w:rFonts w:hint="eastAsia" w:ascii="Times New Roman" w:hAnsi="Times New Roman" w:eastAsia="方正仿宋_GBK" w:cs="Times New Roman"/>
          <w:sz w:val="32"/>
          <w:szCs w:val="32"/>
          <w:lang w:eastAsia="zh-CN"/>
        </w:rPr>
        <w:t>阿图什市</w:t>
      </w:r>
      <w:r>
        <w:rPr>
          <w:rFonts w:hint="default" w:ascii="Times New Roman" w:hAnsi="Times New Roman" w:eastAsia="方正仿宋_GBK" w:cs="Times New Roman"/>
          <w:sz w:val="32"/>
          <w:szCs w:val="32"/>
        </w:rPr>
        <w:t>保障性租赁住房租金</w:t>
      </w:r>
      <w:r>
        <w:rPr>
          <w:rFonts w:hint="eastAsia" w:ascii="Times New Roman" w:hAnsi="Times New Roman" w:eastAsia="方正仿宋_GBK" w:cs="Times New Roman"/>
          <w:sz w:val="32"/>
          <w:szCs w:val="32"/>
          <w:lang w:eastAsia="zh-CN"/>
        </w:rPr>
        <w:t>成本监审报告</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市住建局《关于调整公共租赁住房租金和确定保障性租赁住房租金的请示》（阿建字〔2026〕6号）相关工作要求，现研究</w:t>
      </w:r>
      <w:r>
        <w:rPr>
          <w:rFonts w:hint="eastAsia" w:ascii="Times New Roman" w:hAnsi="Times New Roman" w:eastAsia="方正仿宋_GBK" w:cs="Times New Roman"/>
          <w:sz w:val="32"/>
          <w:szCs w:val="32"/>
          <w:lang w:eastAsia="zh-CN"/>
        </w:rPr>
        <w:t>制定《阿图什市保障性租赁住房租金标准调整方案》</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一、工作背景</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近年来，随着我市</w:t>
      </w:r>
      <w:r>
        <w:rPr>
          <w:rFonts w:hint="eastAsia" w:ascii="Times New Roman" w:hAnsi="Times New Roman" w:eastAsia="方正仿宋_GBK" w:cs="Times New Roman"/>
          <w:sz w:val="32"/>
          <w:szCs w:val="32"/>
          <w:lang w:eastAsia="zh-CN"/>
        </w:rPr>
        <w:t>干部群众</w:t>
      </w:r>
      <w:r>
        <w:rPr>
          <w:rFonts w:hint="default" w:ascii="Times New Roman" w:hAnsi="Times New Roman" w:eastAsia="方正仿宋_GBK" w:cs="Times New Roman"/>
          <w:sz w:val="32"/>
          <w:szCs w:val="32"/>
        </w:rPr>
        <w:t>对保障性租赁住房需求</w:t>
      </w:r>
      <w:r>
        <w:rPr>
          <w:rFonts w:hint="eastAsia"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增加，我市投资建设347套保障性租赁住房项目，目前该项目已基本完工，计划2026年投入使用。该项目主要面向符合条件的新市民、青年人等群体，以建筑面积不超过70平方米小户型为主。科学制定保障性租赁住房租金标准，对提高保障性租赁住房管理水平、维护保障对象合法权益、确保保障对象正常入住、推动保障性租赁住房领域健康发展意义重大。</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二、调研过程</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为科学合理制定保障性租赁住房租金标准，我委联合市住建局</w:t>
      </w:r>
      <w:r>
        <w:rPr>
          <w:rFonts w:hint="default" w:ascii="Times New Roman" w:hAnsi="Times New Roman" w:eastAsia="方正仿宋_GBK" w:cs="Times New Roman"/>
          <w:sz w:val="32"/>
          <w:szCs w:val="32"/>
          <w:lang w:eastAsia="zh-CN"/>
        </w:rPr>
        <w:t>委托第三方专业机构</w:t>
      </w:r>
      <w:r>
        <w:rPr>
          <w:rFonts w:hint="default" w:ascii="Times New Roman" w:hAnsi="Times New Roman" w:eastAsia="方正仿宋_GBK" w:cs="Times New Roman"/>
          <w:sz w:val="32"/>
          <w:szCs w:val="32"/>
        </w:rPr>
        <w:t>组织调研小组，通过调取租房合同资料、实地走访等方式，实地考察保障性租赁住房项目，调查1家保障性住房运营企业运营情况，摸清房屋建设成本、运营管理成本，同时开展同地段</w:t>
      </w:r>
      <w:r>
        <w:rPr>
          <w:rFonts w:hint="eastAsia" w:ascii="Times New Roman" w:hAnsi="Times New Roman" w:eastAsia="方正仿宋_GBK" w:cs="Times New Roman"/>
          <w:sz w:val="32"/>
          <w:szCs w:val="32"/>
          <w:lang w:eastAsia="zh-CN"/>
        </w:rPr>
        <w:t>和全市各片区普通住宅</w:t>
      </w:r>
      <w:r>
        <w:rPr>
          <w:rFonts w:hint="default" w:ascii="Times New Roman" w:hAnsi="Times New Roman" w:eastAsia="方正仿宋_GBK" w:cs="Times New Roman"/>
          <w:sz w:val="32"/>
          <w:szCs w:val="32"/>
        </w:rPr>
        <w:t>市场租金摸底调查。该保障性租赁住房建设地段为城北片区（平安小区附近），经实地调研、市场房源抽样测算，项目同地段普通住宅市场租赁价格区间为</w:t>
      </w:r>
      <w:r>
        <w:rPr>
          <w:rFonts w:hint="eastAsia" w:ascii="Times New Roman" w:hAnsi="Times New Roman" w:eastAsia="方正仿宋_GBK" w:cs="Times New Roman"/>
          <w:sz w:val="32"/>
          <w:szCs w:val="32"/>
          <w:lang w:val="en-US" w:eastAsia="zh-CN"/>
        </w:rPr>
        <w:t>10.23</w:t>
      </w:r>
      <w:r>
        <w:rPr>
          <w:rFonts w:hint="default" w:ascii="Times New Roman" w:hAnsi="Times New Roman" w:eastAsia="方正仿宋_GBK" w:cs="Times New Roman"/>
          <w:sz w:val="32"/>
          <w:szCs w:val="32"/>
        </w:rPr>
        <w:t>元/㎡·月—22.47元/㎡·月；同时摸排阿图什市全市各片区普通住宅租赁行情，全市普通住宅市场租金整体区间为</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36</w:t>
      </w:r>
      <w:r>
        <w:rPr>
          <w:rFonts w:hint="default" w:ascii="Times New Roman" w:hAnsi="Times New Roman" w:eastAsia="方正仿宋_GBK" w:cs="Times New Roman"/>
          <w:sz w:val="32"/>
          <w:szCs w:val="32"/>
        </w:rPr>
        <w:t>元/㎡·月—</w:t>
      </w:r>
      <w:r>
        <w:rPr>
          <w:rFonts w:hint="eastAsia" w:ascii="Times New Roman" w:hAnsi="Times New Roman" w:eastAsia="方正仿宋_GBK" w:cs="Times New Roman"/>
          <w:sz w:val="32"/>
          <w:szCs w:val="32"/>
          <w:lang w:val="en-US" w:eastAsia="zh-CN"/>
        </w:rPr>
        <w:t>18.42</w:t>
      </w:r>
      <w:r>
        <w:rPr>
          <w:rFonts w:hint="default" w:ascii="Times New Roman" w:hAnsi="Times New Roman" w:eastAsia="方正仿宋_GBK" w:cs="Times New Roman"/>
          <w:sz w:val="32"/>
          <w:szCs w:val="32"/>
        </w:rPr>
        <w:t>元/㎡·月。以上市场租金调研成果，为本项目保障性租赁住房租金标准制定提供详实的基础参考依据。</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 xml:space="preserve">三、租金标准及依据 </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（一）租金标准</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根据调研情况，综合考虑市场租金水平、运营成本、保障对象经济承受能力等因素，拟定我市保障性租赁住房租金标准为1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.00</w:t>
      </w:r>
      <w:r>
        <w:rPr>
          <w:rFonts w:hint="default" w:ascii="Times New Roman" w:hAnsi="Times New Roman" w:eastAsia="方正仿宋_GBK" w:cs="Times New Roman"/>
          <w:sz w:val="32"/>
          <w:szCs w:val="32"/>
        </w:rPr>
        <w:t>元／平方米·月。租金收取面积</w:t>
      </w:r>
      <w:r>
        <w:rPr>
          <w:rFonts w:hint="eastAsia" w:ascii="Times New Roman" w:hAnsi="Times New Roman" w:eastAsia="方正仿宋_GBK" w:cs="Times New Roman"/>
          <w:sz w:val="32"/>
          <w:szCs w:val="32"/>
          <w:lang w:eastAsia="zh-CN"/>
        </w:rPr>
        <w:t>为</w:t>
      </w:r>
      <w:r>
        <w:rPr>
          <w:rFonts w:hint="default" w:ascii="Times New Roman" w:hAnsi="Times New Roman" w:eastAsia="方正仿宋_GBK" w:cs="Times New Roman"/>
          <w:sz w:val="32"/>
          <w:szCs w:val="32"/>
        </w:rPr>
        <w:t>保障性租赁住房产权</w:t>
      </w:r>
      <w:r>
        <w:rPr>
          <w:rFonts w:hint="eastAsia" w:ascii="Times New Roman" w:hAnsi="Times New Roman" w:eastAsia="方正仿宋_GBK" w:cs="Times New Roman"/>
          <w:sz w:val="32"/>
          <w:szCs w:val="32"/>
          <w:lang w:eastAsia="zh-CN"/>
        </w:rPr>
        <w:t>面积（即产权证书登记面积）</w:t>
      </w:r>
      <w:r>
        <w:rPr>
          <w:rFonts w:hint="default" w:ascii="Times New Roman" w:hAnsi="Times New Roman" w:eastAsia="方正仿宋_GBK" w:cs="Times New Roman"/>
          <w:sz w:val="32"/>
          <w:szCs w:val="32"/>
        </w:rPr>
        <w:t>为准。</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 xml:space="preserve">（二）制定依据 </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1.文件依据。</w:t>
      </w:r>
      <w:r>
        <w:rPr>
          <w:rFonts w:hint="default" w:ascii="Times New Roman" w:hAnsi="Times New Roman" w:eastAsia="方正仿宋_GBK" w:cs="Times New Roman"/>
          <w:sz w:val="32"/>
          <w:szCs w:val="32"/>
        </w:rPr>
        <w:t>《新疆维吾尔自治区人民政府关于进一步加强自治区城镇保障性住房建设和管理的实施意见》（新政发〔2012〕25号）第二十一条规定“保障性住房租金和销售价格实行政府定价或者政府指导价管理，由县（市、区）价格主管部门会同住房保障部门按有关规定确定，经同级人民政府批准后公布执行”；</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新疆维吾尔自治区关于加快发展保障性租赁住房的实施意见》（新政办发〔2021〕89号）第五项要求“保障性租赁住房租金遵循‘住户收入可承受、企业经营可持续’的原则，标准低于同地段、同品质的市场租赁住房租金，接受政府指导价”；</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务院办公厅关于加快发展保障性租赁住房的意见》（国办发〔2021〕22号）明确，保障性租赁住房主要解决符合条件的新市民、青年人等群体的住房困难问题，以建筑面积不超过70平方米的小户型为主，租金低于同地段同品质市场租赁住房租金。</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按照市住建局阿建字〔2026〕6号请示工作要求，结合我市已建成保障性住房房源及社会租房需求实际，开展租金标准测算拟定工作。</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2.成本核算。</w:t>
      </w:r>
      <w:r>
        <w:rPr>
          <w:rFonts w:hint="default" w:ascii="Times New Roman" w:hAnsi="Times New Roman" w:eastAsia="方正仿宋_GBK" w:cs="Times New Roman"/>
          <w:sz w:val="32"/>
          <w:szCs w:val="32"/>
        </w:rPr>
        <w:t>因347套保障性租赁住房尚未投入运营，通过对保障性租赁住房运营成本进行估算（政府投资部分不列入运营成本，贷款部分考虑利息及本金），包括配套设施建设费、预估运营管理成本（人员薪酬、办公费、运行维护费等），确定租金标准下限，确保保障性租赁住房的运营管理能够维持收支平衡。</w:t>
      </w:r>
      <w:r>
        <w:rPr>
          <w:rFonts w:hint="eastAsia" w:ascii="方正黑体_GBK" w:hAnsi="方正黑体_GBK" w:eastAsia="方正黑体_GBK" w:cs="方正黑体_GBK"/>
          <w:sz w:val="32"/>
          <w:szCs w:val="32"/>
        </w:rPr>
        <w:t>经</w:t>
      </w:r>
      <w:r>
        <w:rPr>
          <w:rFonts w:hint="eastAsia" w:ascii="方正黑体_GBK" w:hAnsi="方正黑体_GBK" w:eastAsia="方正黑体_GBK" w:cs="方正黑体_GBK"/>
          <w:sz w:val="32"/>
          <w:szCs w:val="32"/>
          <w:lang w:eastAsia="zh-CN"/>
        </w:rPr>
        <w:t>第三方专业机构</w:t>
      </w:r>
      <w:r>
        <w:rPr>
          <w:rFonts w:hint="eastAsia" w:ascii="方正黑体_GBK" w:hAnsi="方正黑体_GBK" w:eastAsia="方正黑体_GBK" w:cs="方正黑体_GBK"/>
          <w:sz w:val="32"/>
          <w:szCs w:val="32"/>
        </w:rPr>
        <w:t>成本核查，保障性租赁住房运营总成本为593.05万元、总建筑面积为24290平方米、单位运营成本为20.35元／平方米·月。</w:t>
      </w:r>
      <w:r>
        <w:rPr>
          <w:rFonts w:hint="default" w:ascii="Times New Roman" w:hAnsi="Times New Roman" w:eastAsia="方正仿宋_GBK" w:cs="Times New Roman"/>
          <w:sz w:val="32"/>
          <w:szCs w:val="32"/>
        </w:rPr>
        <w:t>据此，根据</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企业运行可持续</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的原则，保障性租赁住房租金下限拟定位20.35元／平方米·月。</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3.保障对象经济承受能力。</w:t>
      </w:r>
      <w:r>
        <w:rPr>
          <w:rFonts w:hint="default" w:ascii="Times New Roman" w:hAnsi="Times New Roman" w:eastAsia="方正仿宋_GBK" w:cs="Times New Roman"/>
          <w:sz w:val="32"/>
          <w:szCs w:val="32"/>
        </w:rPr>
        <w:t>根据市统计局提供的数据，我市城镇居民2025年人均可支配收入为35519元（月人均可支配收入为2960元），按照国际通行标准，住房支出一般不超过家庭可支配收入的30％（即888元／月），我市人均居住面积为29.49平方米，据此，根据“住户收入可承受”的原则，租金上限拟定为30.11元／平方米·月，以保证保障对象的基本生活需求。</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4.市场租金水平。</w:t>
      </w:r>
      <w:r>
        <w:rPr>
          <w:rFonts w:hint="default" w:ascii="Times New Roman" w:hAnsi="Times New Roman" w:eastAsia="方正仿宋_GBK" w:cs="Times New Roman"/>
          <w:sz w:val="32"/>
          <w:szCs w:val="32"/>
        </w:rPr>
        <w:t>在充分考虑保障对象经济承受能力的基础上，为进一步精准确定租金上限水平，调取各类住房租赁合同，核算市场租金平均水平。经调查显示我市住房租金市场平均值为1</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06</w:t>
      </w:r>
      <w:r>
        <w:rPr>
          <w:rFonts w:hint="default" w:ascii="Times New Roman" w:hAnsi="Times New Roman" w:eastAsia="方正仿宋_GBK" w:cs="Times New Roman"/>
          <w:sz w:val="32"/>
          <w:szCs w:val="32"/>
        </w:rPr>
        <w:t>元／平方米·月、保障对象每月租房支出平均值为888元／月。坚持保障性住房租金标准原则上不能高于市场租金平均水平的原则，保障性租赁住房租金上限</w:t>
      </w:r>
      <w:r>
        <w:rPr>
          <w:rFonts w:hint="default" w:ascii="Times New Roman" w:hAnsi="Times New Roman" w:eastAsia="方正仿宋_GBK" w:cs="Times New Roman"/>
          <w:spacing w:val="-6"/>
          <w:sz w:val="32"/>
          <w:szCs w:val="32"/>
        </w:rPr>
        <w:t>拟定为1</w:t>
      </w:r>
      <w:r>
        <w:rPr>
          <w:rFonts w:hint="eastAsia" w:ascii="Times New Roman" w:hAnsi="Times New Roman" w:eastAsia="方正仿宋_GBK" w:cs="Times New Roman"/>
          <w:spacing w:val="-6"/>
          <w:sz w:val="32"/>
          <w:szCs w:val="32"/>
          <w:lang w:val="en-US" w:eastAsia="zh-CN"/>
        </w:rPr>
        <w:t>3</w:t>
      </w:r>
      <w:r>
        <w:rPr>
          <w:rFonts w:hint="default" w:ascii="Times New Roman" w:hAnsi="Times New Roman" w:eastAsia="方正仿宋_GBK" w:cs="Times New Roman"/>
          <w:spacing w:val="-6"/>
          <w:sz w:val="32"/>
          <w:szCs w:val="32"/>
          <w:lang w:val="en-US" w:eastAsia="zh-CN"/>
        </w:rPr>
        <w:t>.</w:t>
      </w:r>
      <w:r>
        <w:rPr>
          <w:rFonts w:hint="eastAsia" w:ascii="Times New Roman" w:hAnsi="Times New Roman" w:eastAsia="方正仿宋_GBK" w:cs="Times New Roman"/>
          <w:spacing w:val="-6"/>
          <w:sz w:val="32"/>
          <w:szCs w:val="32"/>
          <w:lang w:val="en-US" w:eastAsia="zh-CN"/>
        </w:rPr>
        <w:t>06</w:t>
      </w:r>
      <w:r>
        <w:rPr>
          <w:rFonts w:hint="default" w:ascii="Times New Roman" w:hAnsi="Times New Roman" w:eastAsia="方正仿宋_GBK" w:cs="Times New Roman"/>
          <w:spacing w:val="-6"/>
          <w:sz w:val="32"/>
          <w:szCs w:val="32"/>
        </w:rPr>
        <w:t>元／平方米·月，体现保障性住房的政策优惠性。</w:t>
      </w:r>
      <w:r>
        <w:rPr>
          <w:rFonts w:hint="default" w:ascii="Times New Roman" w:hAnsi="Times New Roman" w:eastAsia="方正仿宋_GBK"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综合上述，坚持住户收入可承受、企业经营可持续，租金标准低于同地段、同品质的市场租赁住房租金的原则，按照我市市场租金水平的</w:t>
      </w:r>
      <w:r>
        <w:rPr>
          <w:rFonts w:hint="eastAsia" w:ascii="Times New Roman" w:hAnsi="Times New Roman" w:eastAsia="方正仿宋_GBK" w:cs="Times New Roman"/>
          <w:sz w:val="32"/>
          <w:szCs w:val="32"/>
          <w:lang w:val="en-US" w:eastAsia="zh-CN"/>
        </w:rPr>
        <w:t>90</w:t>
      </w:r>
      <w:r>
        <w:rPr>
          <w:rFonts w:hint="default" w:ascii="Times New Roman" w:hAnsi="Times New Roman" w:eastAsia="方正仿宋_GBK" w:cs="Times New Roman"/>
          <w:sz w:val="32"/>
          <w:szCs w:val="32"/>
        </w:rPr>
        <w:t>％核算，即拟定租金标准</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val="en-US" w:eastAsia="zh-CN"/>
        </w:rPr>
        <w:t>.00</w:t>
      </w:r>
      <w:r>
        <w:rPr>
          <w:rFonts w:hint="default" w:ascii="Times New Roman" w:hAnsi="Times New Roman" w:eastAsia="方正仿宋_GBK" w:cs="Times New Roman"/>
          <w:sz w:val="32"/>
          <w:szCs w:val="32"/>
        </w:rPr>
        <w:t>元／平方米·月。</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四、租金调整机制</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保障性租赁住房均未开始正常运营，无法核算实际运营成本，本次租金标准根据成本预估数据、市场平均水平和保障对象承受能力，综合考虑而定。为确保租金标准的合理性和适应性，建立租金动态调整机制，正常运营三年后，对保障性租赁住房租金标准执行情况进行后评估，根据物价指数、运营成本、保障对象收入水平以及市场租金变化等因素，对保障性租赁住房租金进行成本监审，有必要时启动调价程序，并向社会公布。如遇重大政策调整或市场环境发生重大变化，可适时提前调整租金标准。</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五、相关要求</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1.保障性租赁住房运营管理机构应严格执行政府制定的租金政策，实行收费公示制度，在租金收取场所显著位置公示租金标准、文件依据、投诉举报电话等信息，自觉接受承租人和社会各界监督。</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2.对符合租金减免条件的特殊困难群体（如孤寡老人、残疾人家庭等），运营机构按照相关政策规定，给予租金减免。具体减免措施由运营企业会同住建、民政等相关部门制定并公布。</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3.市场监管部门要加强对保障性租赁住房租金收取情况的监督检查，对违反相关规定的行为，依法依规处理。</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4.保障性租赁住房租金按房屋产权面积计算，按月、季度或年度缴纳，具体缴纳方式由运营机构与承租人在租赁合同中约定，承租人应按照合同约定及时缴纳租金。</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58" w:lineRule="exact"/>
        <w:jc w:val="both"/>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58" w:lineRule="exact"/>
        <w:ind w:firstLine="3520" w:firstLineChars="11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阿图什市发展和改革委员会</w:t>
      </w:r>
    </w:p>
    <w:p>
      <w:pPr>
        <w:keepNext w:val="0"/>
        <w:keepLines w:val="0"/>
        <w:pageBreakBefore w:val="0"/>
        <w:widowControl w:val="0"/>
        <w:kinsoku/>
        <w:wordWrap/>
        <w:overflowPunct/>
        <w:topLinePunct w:val="0"/>
        <w:autoSpaceDE/>
        <w:autoSpaceDN/>
        <w:bidi w:val="0"/>
        <w:adjustRightInd/>
        <w:snapToGrid/>
        <w:spacing w:line="558" w:lineRule="exact"/>
        <w:ind w:firstLine="3520" w:firstLineChars="11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阿图什市住房和城乡建设局</w:t>
      </w:r>
    </w:p>
    <w:p>
      <w:pPr>
        <w:keepNext w:val="0"/>
        <w:keepLines w:val="0"/>
        <w:pageBreakBefore w:val="0"/>
        <w:widowControl w:val="0"/>
        <w:kinsoku/>
        <w:wordWrap/>
        <w:overflowPunct/>
        <w:topLinePunct w:val="0"/>
        <w:autoSpaceDE/>
        <w:autoSpaceDN/>
        <w:bidi w:val="0"/>
        <w:adjustRightInd/>
        <w:snapToGrid/>
        <w:spacing w:line="558" w:lineRule="exact"/>
        <w:ind w:firstLine="4160" w:firstLineChars="1300"/>
        <w:jc w:val="left"/>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2026年</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28</w:t>
      </w:r>
      <w:r>
        <w:rPr>
          <w:rFonts w:hint="default" w:ascii="Times New Roman" w:hAnsi="Times New Roman" w:eastAsia="方正仿宋_GBK" w:cs="Times New Roman"/>
          <w:sz w:val="32"/>
          <w:szCs w:val="32"/>
        </w:rPr>
        <w:t>日</w:t>
      </w:r>
    </w:p>
    <w:p>
      <w:bookmarkStart w:id="0" w:name="_GoBack"/>
      <w:bookmarkEnd w:id="0"/>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path/>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0F1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2026-09-29T05:36:05Z</dcterms:created>
  <dc:creator>Administrator</dc:creator>
  <cp:lastModifiedBy>Administrator</cp:lastModifiedBy>
  <dcterms:modified xsi:type="dcterms:W3CDTF">2026-09-29T05:36:13Z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