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2024年检测卡购置项目支出绩效评价报告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项目名称：2024年检测卡购置项目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项目单位：阿图什市动物卫生监督所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主管部门：阿图什市农业农村局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2024年检测卡购置项目支出绩效评价报告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根据阿图什市畜牧业“十四五”规划、畜牧业高质量发展实施方案，结合畜牧兽医局动物疫病防控、疫情监测、预警预报、畜产品质量安全等工作职能和工作职责，为切实加强重大动物疫病防控工作，坚持“政府保免疫密度、业务部门保免疫质量”的原则，严格落实动物免疫、监测监管等防控措施，建立有效的免疫保护带，确保重大疫病免疫密度常年达到90%以上，免疫抗体合格率70%以上，结合本单位动物产品的检疫，动物防疫、检疫和动物产品安全监督、养殖场的监管，无害化处理的监管，对兽药生产、销售、安全使用进行监督管理等方面管理职能及工作职责，按照年度工作计划，开展2024年检测卡购置项目</w:t>
      </w:r>
      <w:r>
        <w:rPr>
          <w:rFonts w:hint="eastAsia" w:ascii="仿宋_GB2312" w:hAnsi="仿宋" w:cs="宋体"/>
          <w:color w:val="auto"/>
          <w:sz w:val="32"/>
          <w:szCs w:val="32"/>
          <w:highlight w:val="none"/>
          <w:lang w:eastAsia="zh-CN"/>
        </w:rPr>
        <w:t>，</w:t>
      </w:r>
      <w:r>
        <w:rPr>
          <w:rFonts w:hint="eastAsia" w:ascii="仿宋_GB2312" w:hAnsi="仿宋" w:cs="宋体"/>
          <w:color w:val="auto"/>
          <w:sz w:val="32"/>
          <w:szCs w:val="32"/>
          <w:highlight w:val="none"/>
        </w:rPr>
        <w:t>做好全市动物疫病春秋季集中免疫、疫情监测，有序推进以上防控、监测、应急处置等工作，牢牢守住不发生区域性重大动物疫情、不发生重大畜产品质量安全事故两条底线，确保免疫密度达到100%。</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根据《阿图什市动物卫生监督所会议纪要》，本项目计划投入资金39.4万元，计划采购检测卡</w:t>
      </w:r>
      <w:r>
        <w:rPr>
          <w:rFonts w:hint="eastAsia" w:ascii="仿宋_GB2312" w:hAnsi="仿宋_GB2312" w:cs="仿宋_GB2312"/>
          <w:color w:val="auto"/>
          <w:sz w:val="32"/>
          <w:szCs w:val="30"/>
          <w:highlight w:val="none"/>
          <w:lang w:val="en-US" w:eastAsia="zh-CN"/>
        </w:rPr>
        <w:t>,通过</w:t>
      </w:r>
      <w:r>
        <w:rPr>
          <w:rFonts w:hint="eastAsia" w:ascii="仿宋_GB2312" w:hAnsi="仿宋_GB2312" w:cs="仿宋_GB2312"/>
          <w:color w:val="auto"/>
          <w:sz w:val="32"/>
          <w:szCs w:val="30"/>
          <w:highlight w:val="none"/>
        </w:rPr>
        <w:t>动物瘦</w:t>
      </w:r>
      <w:bookmarkStart w:id="0" w:name="_GoBack"/>
      <w:bookmarkEnd w:id="0"/>
      <w:r>
        <w:rPr>
          <w:rFonts w:hint="eastAsia" w:ascii="仿宋_GB2312" w:hAnsi="仿宋_GB2312" w:cs="仿宋_GB2312"/>
          <w:color w:val="auto"/>
          <w:sz w:val="32"/>
          <w:szCs w:val="30"/>
          <w:highlight w:val="none"/>
        </w:rPr>
        <w:t>肉精血快速检测</w:t>
      </w:r>
      <w:r>
        <w:rPr>
          <w:rFonts w:hint="eastAsia" w:ascii="仿宋_GB2312" w:hAnsi="仿宋_GB2312" w:cs="仿宋_GB2312"/>
          <w:color w:val="auto"/>
          <w:sz w:val="32"/>
          <w:szCs w:val="30"/>
          <w:highlight w:val="none"/>
          <w:lang w:eastAsia="zh-CN"/>
        </w:rPr>
        <w:t>，</w:t>
      </w:r>
      <w:r>
        <w:rPr>
          <w:rFonts w:hint="eastAsia" w:ascii="仿宋_GB2312" w:hAnsi="仿宋_GB2312" w:cs="仿宋_GB2312"/>
          <w:color w:val="auto"/>
          <w:sz w:val="32"/>
          <w:szCs w:val="30"/>
          <w:highlight w:val="none"/>
        </w:rPr>
        <w:t>保障我</w:t>
      </w:r>
      <w:r>
        <w:rPr>
          <w:rFonts w:hint="eastAsia" w:ascii="仿宋_GB2312" w:hAnsi="仿宋_GB2312" w:cs="仿宋_GB2312"/>
          <w:color w:val="auto"/>
          <w:sz w:val="32"/>
          <w:szCs w:val="30"/>
          <w:highlight w:val="none"/>
          <w:lang w:eastAsia="zh-CN"/>
        </w:rPr>
        <w:t>市</w:t>
      </w:r>
      <w:r>
        <w:rPr>
          <w:rFonts w:hint="eastAsia" w:ascii="仿宋_GB2312" w:hAnsi="仿宋_GB2312" w:cs="仿宋_GB2312"/>
          <w:color w:val="auto"/>
          <w:sz w:val="32"/>
          <w:szCs w:val="30"/>
          <w:highlight w:val="none"/>
        </w:rPr>
        <w:t>现代化畜牧业健康发展。</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实施主体：本项目的主管部门为阿图什市农业农村局,实施单位为阿图什市动物卫生监督所，主要职责</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lang w:val="en-US" w:eastAsia="zh-CN"/>
        </w:rPr>
        <w:t>负责</w:t>
      </w:r>
      <w:r>
        <w:rPr>
          <w:rFonts w:hint="eastAsia" w:ascii="仿宋_GB2312" w:hAnsi="仿宋_GB2312" w:cs="仿宋_GB2312"/>
          <w:bCs/>
          <w:color w:val="auto"/>
          <w:sz w:val="32"/>
          <w:szCs w:val="30"/>
          <w:highlight w:val="none"/>
          <w:lang w:eastAsia="zh-CN"/>
        </w:rPr>
        <w:t>动物及动物产品检疫监管、强化流通环节落地监管、重大动物疫病防控监管、畜产品质量安全监管、加大兽药，饲料等畜牧业投入品监管</w:t>
      </w:r>
      <w:r>
        <w:rPr>
          <w:rFonts w:hint="eastAsia" w:ascii="仿宋_GB2312" w:hAnsi="仿宋_GB2312" w:cs="仿宋_GB2312"/>
          <w:bCs/>
          <w:color w:val="auto"/>
          <w:sz w:val="32"/>
          <w:szCs w:val="30"/>
          <w:highlight w:val="none"/>
          <w:lang w:val="en-US" w:eastAsia="zh-CN"/>
        </w:rPr>
        <w:t>等</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w:t>
      </w:r>
      <w:r>
        <w:rPr>
          <w:rFonts w:hint="eastAsia" w:ascii="仿宋_GB2312" w:hAnsi="仿宋_GB2312" w:cs="仿宋_GB2312"/>
          <w:bCs/>
          <w:color w:val="auto"/>
          <w:sz w:val="32"/>
          <w:szCs w:val="30"/>
          <w:highlight w:val="none"/>
          <w:lang w:val="en-US" w:eastAsia="zh-CN"/>
        </w:rPr>
        <w:t>2024年</w:t>
      </w:r>
      <w:r>
        <w:rPr>
          <w:rFonts w:hint="eastAsia" w:ascii="仿宋_GB2312" w:hAnsi="仿宋_GB2312" w:cs="仿宋_GB2312"/>
          <w:bCs/>
          <w:color w:val="auto"/>
          <w:sz w:val="32"/>
          <w:szCs w:val="30"/>
          <w:highlight w:val="none"/>
        </w:rPr>
        <w:t>已完成采购检测卡300份，通过实施本项目，</w:t>
      </w:r>
      <w:r>
        <w:rPr>
          <w:rFonts w:hint="eastAsia" w:ascii="仿宋_GB2312" w:hAnsi="仿宋_GB2312" w:cs="仿宋_GB2312"/>
          <w:bCs/>
          <w:color w:val="auto"/>
          <w:sz w:val="32"/>
          <w:szCs w:val="30"/>
          <w:highlight w:val="none"/>
          <w:lang w:val="en-US" w:eastAsia="zh-CN"/>
        </w:rPr>
        <w:t>有效推进动物防控、监测、应急处置等工作</w:t>
      </w:r>
      <w:r>
        <w:rPr>
          <w:rFonts w:hint="eastAsia" w:ascii="仿宋_GB2312" w:hAnsi="仿宋_GB2312" w:cs="仿宋_GB2312"/>
          <w:bCs/>
          <w:color w:val="auto"/>
          <w:sz w:val="32"/>
          <w:szCs w:val="30"/>
          <w:highlight w:val="none"/>
        </w:rPr>
        <w:t>保障我区现代化畜牧业健康发展。</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资金投入情况：本项目总投资39.4</w:t>
      </w:r>
      <w:r>
        <w:rPr>
          <w:rStyle w:val="13"/>
          <w:rFonts w:hint="eastAsia" w:ascii="仿宋_GB2312" w:hAnsi="仿宋_GB2312" w:cs="仿宋_GB2312"/>
          <w:b w:val="0"/>
          <w:bCs w:val="0"/>
          <w:color w:val="auto"/>
          <w:spacing w:val="-4"/>
          <w:sz w:val="32"/>
          <w:szCs w:val="30"/>
          <w:highlight w:val="none"/>
          <w:lang w:val="en-US" w:eastAsia="zh-CN"/>
        </w:rPr>
        <w:t>0</w:t>
      </w:r>
      <w:r>
        <w:rPr>
          <w:rStyle w:val="13"/>
          <w:rFonts w:hint="eastAsia" w:ascii="仿宋_GB2312" w:hAnsi="仿宋_GB2312" w:cs="仿宋_GB2312"/>
          <w:b w:val="0"/>
          <w:bCs w:val="0"/>
          <w:color w:val="auto"/>
          <w:spacing w:val="-4"/>
          <w:sz w:val="32"/>
          <w:szCs w:val="30"/>
          <w:highlight w:val="none"/>
        </w:rPr>
        <w:t>万元，资金来源为本级部门预算</w:t>
      </w:r>
      <w:r>
        <w:rPr>
          <w:rStyle w:val="13"/>
          <w:rFonts w:hint="eastAsia" w:ascii="仿宋_GB2312" w:hAnsi="仿宋_GB2312" w:cs="仿宋_GB2312"/>
          <w:b w:val="0"/>
          <w:bCs w:val="0"/>
          <w:color w:val="auto"/>
          <w:spacing w:val="-4"/>
          <w:sz w:val="32"/>
          <w:szCs w:val="30"/>
          <w:highlight w:val="none"/>
          <w:lang w:val="en-US" w:eastAsia="zh-CN"/>
        </w:rPr>
        <w:t>资金</w:t>
      </w:r>
      <w:r>
        <w:rPr>
          <w:rStyle w:val="13"/>
          <w:rFonts w:hint="eastAsia" w:ascii="仿宋_GB2312" w:hAnsi="仿宋_GB2312" w:cs="仿宋_GB2312"/>
          <w:b w:val="0"/>
          <w:bCs w:val="0"/>
          <w:color w:val="auto"/>
          <w:spacing w:val="-4"/>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color w:val="auto"/>
          <w:spacing w:val="-4"/>
          <w:sz w:val="32"/>
          <w:szCs w:val="30"/>
          <w:highlight w:val="none"/>
          <w:lang w:val="en-US" w:eastAsia="zh-CN"/>
        </w:rPr>
        <w:t>0.00</w:t>
      </w:r>
      <w:r>
        <w:rPr>
          <w:rStyle w:val="13"/>
          <w:rFonts w:hint="eastAsia" w:ascii="仿宋_GB2312" w:hAnsi="仿宋_GB2312" w:cs="仿宋_GB2312"/>
          <w:b w:val="0"/>
          <w:color w:val="auto"/>
          <w:spacing w:val="-4"/>
          <w:sz w:val="32"/>
          <w:szCs w:val="30"/>
          <w:highlight w:val="none"/>
        </w:rPr>
        <w:t>万元，资金执行率达到</w:t>
      </w:r>
      <w:r>
        <w:rPr>
          <w:rStyle w:val="13"/>
          <w:rFonts w:hint="eastAsia" w:ascii="仿宋_GB2312" w:hAnsi="仿宋_GB2312" w:cs="仿宋_GB2312"/>
          <w:b w:val="0"/>
          <w:color w:val="auto"/>
          <w:spacing w:val="-4"/>
          <w:sz w:val="32"/>
          <w:szCs w:val="30"/>
          <w:highlight w:val="none"/>
          <w:lang w:val="en-US" w:eastAsia="zh-CN"/>
        </w:rPr>
        <w:t>0.00</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default" w:ascii="仿宋_GB2312" w:eastAsia="仿宋_GB2312"/>
          <w:b w:val="0"/>
          <w:color w:val="auto"/>
          <w:spacing w:val="-4"/>
          <w:sz w:val="32"/>
          <w:highlight w:val="none"/>
          <w:lang w:val="en-US" w:eastAsia="zh-CN"/>
        </w:rPr>
      </w:pPr>
      <w:r>
        <w:rPr>
          <w:rStyle w:val="13"/>
          <w:rFonts w:hint="eastAsia" w:ascii="仿宋_GB2312"/>
          <w:b w:val="0"/>
          <w:color w:val="auto"/>
          <w:spacing w:val="-4"/>
          <w:sz w:val="32"/>
          <w:highlight w:val="none"/>
          <w:lang w:val="en-US" w:eastAsia="zh-CN"/>
        </w:rPr>
        <w:t>缺少支出资料，资金未拨付。</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年度总体目标为：根据《阿图什市动物卫生监督所会议纪要》，本项目计划投入资金39.4万元，计划采购检测卡,通过动物瘦肉精血快速检测，保障我</w:t>
      </w:r>
      <w:r>
        <w:rPr>
          <w:rFonts w:hint="eastAsia" w:ascii="仿宋_GB2312" w:hAnsi="仿宋_GB2312" w:cs="仿宋_GB2312"/>
          <w:color w:val="auto"/>
          <w:sz w:val="32"/>
          <w:highlight w:val="none"/>
          <w:lang w:eastAsia="zh-CN"/>
        </w:rPr>
        <w:t>市</w:t>
      </w:r>
      <w:r>
        <w:rPr>
          <w:rFonts w:hint="eastAsia" w:ascii="仿宋_GB2312" w:hAnsi="仿宋_GB2312" w:cs="仿宋_GB2312"/>
          <w:color w:val="auto"/>
          <w:sz w:val="32"/>
          <w:highlight w:val="none"/>
        </w:rPr>
        <w:t>现代化畜牧业健康发展。</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2024年检测卡购置项目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（3）激励约束。绩效评价结果应用</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检测卡购置项目的深入调研基础上，按照《项目支出绩效评价管理办法》（财预〔2021〕10号）对于指标体系的要求和规范，建立一套适合评价2024年检测卡购置项目的指标体系，从项目决策、项目过程、项目产出和项目绩效四个维度全面考察2024年检测卡购置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2024年检测卡购置项目延续项目，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0"/>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9"/>
        <w:gridCol w:w="2010"/>
        <w:gridCol w:w="3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3879"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2010"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791"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79"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val="en-US" w:eastAsia="zh-CN"/>
              </w:rPr>
            </w:pPr>
            <w:r>
              <w:rPr>
                <w:rFonts w:hint="eastAsia"/>
                <w:b w:val="0"/>
                <w:bCs w:val="0"/>
                <w:color w:val="auto"/>
                <w:highlight w:val="none"/>
                <w:lang w:val="en-US" w:eastAsia="zh-CN"/>
              </w:rPr>
              <w:t>张旭</w:t>
            </w:r>
          </w:p>
        </w:tc>
        <w:tc>
          <w:tcPr>
            <w:tcW w:w="201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79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79"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艾买提江·艾白都拉</w:t>
            </w:r>
          </w:p>
        </w:tc>
        <w:tc>
          <w:tcPr>
            <w:tcW w:w="201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79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879"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阿依提古丽·提力瓦尔地</w:t>
            </w:r>
          </w:p>
        </w:tc>
        <w:tc>
          <w:tcPr>
            <w:tcW w:w="201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79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检测卡购置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组织管理、产出与效益效果。在此基础上，以相关的项目数据为基础，综合运用不同的评价方法，结合评价标准和评分规则，2024年检测卡购置项目综合得分为99.84分，</w:t>
      </w:r>
      <w:r>
        <w:rPr>
          <w:rFonts w:hint="eastAsia" w:ascii="仿宋_GB2312" w:hAnsi="Cambria" w:eastAsia="仿宋_GB2312"/>
          <w:color w:val="auto"/>
          <w:sz w:val="32"/>
          <w:szCs w:val="32"/>
          <w:highlight w:val="none"/>
        </w:rPr>
        <w:t>评价结果为一般</w:t>
      </w:r>
      <w:r>
        <w:rPr>
          <w:rFonts w:hint="eastAsia" w:ascii="仿宋_GB2312" w:hAnsi="Cambria" w:eastAsia="仿宋_GB2312"/>
          <w:color w:val="auto"/>
          <w:sz w:val="32"/>
          <w:szCs w:val="32"/>
          <w:highlight w:val="none"/>
          <w:lang w:eastAsia="zh-CN"/>
        </w:rPr>
        <w:t>（</w:t>
      </w:r>
      <w:r>
        <w:rPr>
          <w:rFonts w:hint="eastAsia" w:ascii="仿宋_GB2312" w:hAnsi="Cambria" w:eastAsia="仿宋_GB2312"/>
          <w:color w:val="auto"/>
          <w:sz w:val="32"/>
          <w:szCs w:val="32"/>
          <w:highlight w:val="none"/>
          <w:lang w:val="en-US" w:eastAsia="zh-CN"/>
        </w:rPr>
        <w:t>中</w:t>
      </w:r>
      <w:r>
        <w:rPr>
          <w:rFonts w:hint="eastAsia" w:ascii="仿宋_GB2312" w:hAnsi="Cambria" w:eastAsia="仿宋_GB2312"/>
          <w:color w:val="auto"/>
          <w:sz w:val="32"/>
          <w:szCs w:val="32"/>
          <w:highlight w:val="none"/>
          <w:lang w:eastAsia="zh-CN"/>
        </w:rPr>
        <w:t>）</w:t>
      </w:r>
      <w:r>
        <w:rPr>
          <w:rFonts w:hint="eastAsia" w:ascii="仿宋_GB2312" w:hAnsi="Cambria" w:eastAsia="仿宋_GB2312"/>
          <w:color w:val="auto"/>
          <w:sz w:val="32"/>
          <w:szCs w:val="32"/>
          <w:highlight w:val="none"/>
        </w:rPr>
        <w:t>。</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2024年检测卡购置项目</w:t>
      </w:r>
      <w:r>
        <w:rPr>
          <w:rFonts w:hint="eastAsia" w:ascii="仿宋_GB2312" w:hAnsi="仿宋_GB2312" w:eastAsia="仿宋_GB2312" w:cs="仿宋_GB2312"/>
          <w:b/>
          <w:color w:val="auto"/>
          <w:sz w:val="32"/>
          <w:szCs w:val="32"/>
          <w:highlight w:val="none"/>
          <w:lang w:val="en-US" w:eastAsia="zh-CN" w:bidi="ar-SA"/>
        </w:rPr>
        <w:t>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12</w:t>
            </w:r>
          </w:p>
        </w:tc>
        <w:tc>
          <w:tcPr>
            <w:tcW w:w="3866" w:type="dxa"/>
            <w:tcBorders>
              <w:top w:val="single" w:color="auto" w:sz="4" w:space="0"/>
              <w:left w:val="single" w:color="auto" w:sz="4" w:space="0"/>
              <w:right w:val="single" w:color="auto" w:sz="4" w:space="0"/>
            </w:tcBorders>
            <w:shd w:val="clear" w:color="auto" w:fill="FFFFFF"/>
            <w:noWrap w:val="0"/>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预算执行率为0%</w:t>
            </w:r>
          </w:p>
        </w:tc>
      </w:tr>
      <w:tr>
        <w:tblPrEx>
          <w:tblCellMar>
            <w:top w:w="0" w:type="dxa"/>
            <w:left w:w="10" w:type="dxa"/>
            <w:bottom w:w="0" w:type="dxa"/>
            <w:right w:w="10" w:type="dxa"/>
          </w:tblCellMar>
        </w:tblPrEx>
        <w:trPr>
          <w:trHeight w:val="1167"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13.22</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资金未支出，节约率0%，四条指标未完成</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78.22</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2024年检测卡购置项目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本项目2024年已完成采购检测卡300份，通过实施本项目，有效有序推进动物防控、监测、应急处置等工作</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保障我</w:t>
      </w:r>
      <w:r>
        <w:rPr>
          <w:rFonts w:hint="eastAsia" w:ascii="仿宋_GB2312" w:hAnsi="仿宋_GB2312" w:cs="仿宋_GB2312"/>
          <w:color w:val="auto"/>
          <w:sz w:val="32"/>
          <w:szCs w:val="32"/>
          <w:highlight w:val="none"/>
          <w:lang w:eastAsia="zh-CN"/>
        </w:rPr>
        <w:t>市</w:t>
      </w:r>
      <w:r>
        <w:rPr>
          <w:rFonts w:hint="eastAsia" w:ascii="仿宋_GB2312" w:hAnsi="仿宋_GB2312" w:cs="仿宋_GB2312"/>
          <w:color w:val="auto"/>
          <w:sz w:val="32"/>
          <w:szCs w:val="32"/>
          <w:highlight w:val="none"/>
        </w:rPr>
        <w:t>现代化畜牧业健康发展。</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2024年检测卡购置项目支出共计</w:t>
      </w:r>
      <w:r>
        <w:rPr>
          <w:rFonts w:hint="eastAsia" w:ascii="仿宋_GB2312" w:hAnsi="仿宋_GB2312" w:cs="仿宋_GB2312"/>
          <w:color w:val="auto"/>
          <w:sz w:val="32"/>
          <w:szCs w:val="32"/>
          <w:highlight w:val="none"/>
          <w:lang w:val="en-US" w:eastAsia="zh-CN"/>
        </w:rPr>
        <w:t>0.00</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78.22</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检测卡购置项目预算依据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2024年检测卡购置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2024年检测卡购置项目组织形式，明确了该项目经费的开支范围为检测卡购置</w:t>
      </w:r>
      <w:r>
        <w:rPr>
          <w:rFonts w:hint="eastAsia" w:ascii="仿宋_GB2312" w:hAnsi="仿宋_GB2312" w:cs="仿宋_GB2312"/>
          <w:color w:val="auto"/>
          <w:sz w:val="32"/>
          <w:szCs w:val="32"/>
          <w:highlight w:val="none"/>
          <w:lang w:val="en-US" w:eastAsia="zh-CN"/>
        </w:rPr>
        <w:t>经费</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年初财政批复的</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（4）严格按照政府采购制度规范实施政府采购。对于需要实施政府采购的活动，严格实施、履行采购手续，根据2024年检测卡购置项目</w:t>
      </w:r>
      <w:r>
        <w:rPr>
          <w:rFonts w:hint="eastAsia" w:ascii="仿宋_GB2312" w:hAnsi="仿宋_GB2312" w:cs="仿宋_GB2312"/>
          <w:color w:val="auto"/>
          <w:sz w:val="32"/>
          <w:szCs w:val="32"/>
          <w:highlight w:val="none"/>
          <w:lang w:val="en-US" w:eastAsia="zh-CN"/>
        </w:rPr>
        <w:t>需求</w:t>
      </w:r>
      <w:r>
        <w:rPr>
          <w:rFonts w:hint="eastAsia" w:ascii="仿宋_GB2312" w:hAnsi="仿宋_GB2312" w:cs="仿宋_GB2312"/>
          <w:color w:val="auto"/>
          <w:sz w:val="32"/>
          <w:szCs w:val="32"/>
          <w:highlight w:val="none"/>
        </w:rPr>
        <w:t>，选择合规可行的采购形式，通过政采云平台下单方式完成采购工作，将采购政策、采购程序、采购过程规范化、透明化，提升</w:t>
      </w:r>
      <w:r>
        <w:rPr>
          <w:rFonts w:hint="eastAsia" w:ascii="仿宋_GB2312" w:hAnsi="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rPr>
        <w:t>相关资源和</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资金的使用效果。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（5）依照预算资金管理制度，按照不定期检查与项目周期检查相结合的方式，对</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2024年检测卡购置项目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w:t>
      </w:r>
      <w:r>
        <w:rPr>
          <w:rFonts w:hint="eastAsia" w:ascii="仿宋_GB2312" w:hAnsi="仿宋_GB2312" w:cs="仿宋_GB2312"/>
          <w:color w:val="auto"/>
          <w:sz w:val="32"/>
          <w:szCs w:val="32"/>
          <w:highlight w:val="none"/>
          <w:lang w:val="en-US" w:eastAsia="zh-CN"/>
        </w:rPr>
        <w:t>政府采购</w:t>
      </w:r>
      <w:r>
        <w:rPr>
          <w:rFonts w:hint="eastAsia" w:ascii="仿宋_GB2312" w:hAnsi="仿宋_GB2312" w:cs="仿宋_GB2312"/>
          <w:color w:val="auto"/>
          <w:sz w:val="32"/>
          <w:szCs w:val="32"/>
          <w:highlight w:val="none"/>
        </w:rPr>
        <w:t>、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w:t>
      </w:r>
      <w:r>
        <w:rPr>
          <w:rFonts w:hint="eastAsia" w:ascii="仿宋_GB2312" w:hAnsi="仿宋_GB2312" w:cs="仿宋_GB2312"/>
          <w:color w:val="auto"/>
          <w:sz w:val="32"/>
          <w:szCs w:val="32"/>
          <w:highlight w:val="none"/>
          <w:lang w:val="en-US" w:eastAsia="zh-CN"/>
        </w:rPr>
        <w:t>为</w:t>
      </w:r>
      <w:r>
        <w:rPr>
          <w:rFonts w:hint="eastAsia" w:ascii="仿宋_GB2312" w:hAnsi="仿宋_GB2312" w:cs="仿宋_GB2312"/>
          <w:color w:val="auto"/>
          <w:sz w:val="32"/>
          <w:szCs w:val="32"/>
          <w:highlight w:val="none"/>
        </w:rPr>
        <w:t>采购快速检测卡数量，预期指标值是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1.08万个，实际完成值是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0.03万个，指标</w:t>
      </w:r>
      <w:r>
        <w:rPr>
          <w:rFonts w:hint="eastAsia" w:ascii="仿宋_GB2312" w:hAnsi="仿宋_GB2312" w:cs="仿宋_GB2312"/>
          <w:color w:val="auto"/>
          <w:sz w:val="32"/>
          <w:szCs w:val="32"/>
          <w:highlight w:val="none"/>
          <w:lang w:val="en-US" w:eastAsia="zh-CN"/>
        </w:rPr>
        <w:t>未</w:t>
      </w:r>
      <w:r>
        <w:rPr>
          <w:rFonts w:hint="eastAsia" w:ascii="仿宋_GB2312" w:hAnsi="仿宋_GB2312" w:cs="仿宋_GB2312"/>
          <w:color w:val="auto"/>
          <w:sz w:val="32"/>
          <w:szCs w:val="32"/>
          <w:highlight w:val="none"/>
        </w:rPr>
        <w:t>达到预期目标。原因：根据实际需求采购，因此指标完成率偏低；措施：今后做好计划，确保项目如期完成，减少偏差。</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w:t>
      </w:r>
      <w:r>
        <w:rPr>
          <w:rFonts w:hint="eastAsia" w:ascii="仿宋_GB2312" w:hAnsi="仿宋_GB2312" w:cs="仿宋_GB2312"/>
          <w:color w:val="auto"/>
          <w:sz w:val="32"/>
          <w:szCs w:val="32"/>
          <w:highlight w:val="none"/>
          <w:lang w:val="en-US" w:eastAsia="zh-CN"/>
        </w:rPr>
        <w:t>为</w:t>
      </w:r>
      <w:r>
        <w:rPr>
          <w:rFonts w:hint="eastAsia" w:ascii="仿宋_GB2312" w:hAnsi="仿宋_GB2312" w:cs="仿宋_GB2312"/>
          <w:color w:val="auto"/>
          <w:sz w:val="32"/>
          <w:szCs w:val="32"/>
          <w:highlight w:val="none"/>
        </w:rPr>
        <w:t>采购检测卡数量，预期指标值是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0.25万个，实际完成值是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0万个，指标</w:t>
      </w:r>
      <w:r>
        <w:rPr>
          <w:rFonts w:hint="eastAsia" w:ascii="仿宋_GB2312" w:hAnsi="仿宋_GB2312" w:cs="仿宋_GB2312"/>
          <w:color w:val="auto"/>
          <w:sz w:val="32"/>
          <w:szCs w:val="32"/>
          <w:highlight w:val="none"/>
          <w:lang w:val="en-US" w:eastAsia="zh-CN"/>
        </w:rPr>
        <w:t>未</w:t>
      </w:r>
      <w:r>
        <w:rPr>
          <w:rFonts w:hint="eastAsia" w:ascii="仿宋_GB2312" w:hAnsi="仿宋_GB2312" w:cs="仿宋_GB2312"/>
          <w:color w:val="auto"/>
          <w:sz w:val="32"/>
          <w:szCs w:val="32"/>
          <w:highlight w:val="none"/>
        </w:rPr>
        <w:t>达到预期目标。原因：在使用上一批次购买检测卡，本年度未购买；措施：今后做好计划，确保项目如期完成，减少偏差。</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w:t>
      </w:r>
      <w:r>
        <w:rPr>
          <w:rFonts w:hint="eastAsia" w:ascii="仿宋_GB2312" w:hAnsi="仿宋_GB2312" w:cs="仿宋_GB2312"/>
          <w:color w:val="auto"/>
          <w:sz w:val="32"/>
          <w:szCs w:val="32"/>
          <w:highlight w:val="none"/>
          <w:lang w:val="en-US" w:eastAsia="zh-CN"/>
        </w:rPr>
        <w:t>为</w:t>
      </w:r>
      <w:r>
        <w:rPr>
          <w:rFonts w:hint="eastAsia" w:ascii="仿宋_GB2312" w:hAnsi="仿宋_GB2312" w:cs="仿宋_GB2312"/>
          <w:color w:val="auto"/>
          <w:sz w:val="32"/>
          <w:szCs w:val="32"/>
          <w:highlight w:val="none"/>
        </w:rPr>
        <w:t>采购监测卡数量，预期指标值是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1.08万个，实际完成值是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0万个，指标</w:t>
      </w:r>
      <w:r>
        <w:rPr>
          <w:rFonts w:hint="eastAsia" w:ascii="仿宋_GB2312" w:hAnsi="仿宋_GB2312" w:cs="仿宋_GB2312"/>
          <w:color w:val="auto"/>
          <w:sz w:val="32"/>
          <w:szCs w:val="32"/>
          <w:highlight w:val="none"/>
          <w:lang w:val="en-US" w:eastAsia="zh-CN"/>
        </w:rPr>
        <w:t>未</w:t>
      </w:r>
      <w:r>
        <w:rPr>
          <w:rFonts w:hint="eastAsia" w:ascii="仿宋_GB2312" w:hAnsi="仿宋_GB2312" w:cs="仿宋_GB2312"/>
          <w:color w:val="auto"/>
          <w:sz w:val="32"/>
          <w:szCs w:val="32"/>
          <w:highlight w:val="none"/>
        </w:rPr>
        <w:t>达到预期目标。原因：在使用上一批次购买检测卡，本年度未购买；措施：今后做好计划，确保项目如期完成，减少偏差。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43" w:leftChars="0" w:firstLine="643" w:firstLineChars="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质量指标为检测卡质量达标率，预期指标值是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lang w:val="en-US" w:eastAsia="zh-CN"/>
        </w:rPr>
        <w:t>100</w:t>
      </w:r>
      <w:r>
        <w:rPr>
          <w:rFonts w:hint="eastAsia" w:ascii="仿宋_GB2312"/>
          <w:color w:val="auto"/>
          <w:sz w:val="32"/>
          <w:szCs w:val="32"/>
          <w:highlight w:val="none"/>
        </w:rPr>
        <w:t>，实际完成值是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hint="eastAsia" w:ascii="仿宋_GB2312"/>
          <w:b/>
          <w:color w:val="auto"/>
          <w:sz w:val="32"/>
          <w:szCs w:val="32"/>
          <w:highlight w:val="none"/>
        </w:rPr>
      </w:pPr>
      <w:r>
        <w:rPr>
          <w:rFonts w:hint="eastAsia" w:ascii="仿宋_GB2312" w:eastAsia="仿宋_GB2312"/>
          <w:b/>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时效指标为项目结束时间，预期指标值是</w:t>
      </w:r>
      <w:r>
        <w:rPr>
          <w:rFonts w:hint="eastAsia" w:ascii="仿宋_GB2312"/>
          <w:color w:val="auto"/>
          <w:sz w:val="32"/>
          <w:szCs w:val="32"/>
          <w:highlight w:val="none"/>
          <w:lang w:val="en-US" w:eastAsia="zh-CN"/>
        </w:rPr>
        <w:t>2024年12月</w:t>
      </w:r>
      <w:r>
        <w:rPr>
          <w:rFonts w:hint="eastAsia" w:ascii="仿宋_GB2312"/>
          <w:color w:val="auto"/>
          <w:sz w:val="32"/>
          <w:szCs w:val="32"/>
          <w:highlight w:val="none"/>
        </w:rPr>
        <w:t>，实际完成值是</w:t>
      </w:r>
      <w:r>
        <w:rPr>
          <w:rFonts w:hint="eastAsia" w:ascii="仿宋_GB2312"/>
          <w:color w:val="auto"/>
          <w:sz w:val="32"/>
          <w:szCs w:val="32"/>
          <w:highlight w:val="none"/>
          <w:lang w:val="en-US" w:eastAsia="zh-CN"/>
        </w:rPr>
        <w:t>2024年12月</w:t>
      </w:r>
      <w:r>
        <w:rPr>
          <w:rFonts w:hint="eastAsia" w:ascii="仿宋_GB2312"/>
          <w:color w:val="auto"/>
          <w:sz w:val="32"/>
          <w:szCs w:val="32"/>
          <w:highlight w:val="none"/>
        </w:rPr>
        <w:t>，指标达到预期目标。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成本指标为采购检测卡成本，预期指标值是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21.60万元，实际完成值是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0万元，指标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达到预期目标。原因：根据实际需求采购，因商家未提供发票，未支付资金；措施：今后做好计划，确保项目如期完成，减少偏差。</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成本指标为采购检测卡成本，预期指标值是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7万元，实际完成值是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0万元，指标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达到预期目标。原因：在使用上一批次购买检测卡，本年度未购买，资金未拨付；措施：今后做好计划，确保项目如期完成，减少偏差。</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成本指标为采购</w:t>
      </w:r>
      <w:r>
        <w:rPr>
          <w:rFonts w:hint="eastAsia" w:ascii="仿宋_GB2312"/>
          <w:color w:val="auto"/>
          <w:sz w:val="32"/>
          <w:szCs w:val="32"/>
          <w:highlight w:val="none"/>
          <w:lang w:eastAsia="zh-CN"/>
        </w:rPr>
        <w:t>检</w:t>
      </w:r>
      <w:r>
        <w:rPr>
          <w:rFonts w:hint="eastAsia" w:ascii="仿宋_GB2312"/>
          <w:color w:val="auto"/>
          <w:sz w:val="32"/>
          <w:szCs w:val="32"/>
          <w:highlight w:val="none"/>
        </w:rPr>
        <w:t>测卡成本，预期指标值是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10.80万元，实际完成值是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0万元，指标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达到预期目标。原因：在使用上一批次购买检测卡，本年度未购买，资金未拨付；措施：今后做好计划，确保项目如期完成，减少偏差。</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指标为提升动物疫病检测能力，预期指标值是有效提升，实际完成值是有效提升，指标达到预期目标。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满意度指标为受益群众满意度，预期指标值是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仿宋_GB2312"/>
          <w:color w:val="auto"/>
          <w:sz w:val="36"/>
          <w:szCs w:val="32"/>
          <w:highlight w:val="none"/>
          <w:lang w:val="en-US" w:eastAsia="zh-CN"/>
        </w:rPr>
      </w:pPr>
      <w:r>
        <w:rPr>
          <w:rFonts w:hint="eastAsia"/>
          <w:color w:val="auto"/>
          <w:sz w:val="32"/>
          <w:highlight w:val="none"/>
        </w:rPr>
        <w:t>偏差原因：</w:t>
      </w:r>
      <w:r>
        <w:rPr>
          <w:rFonts w:hint="eastAsia"/>
          <w:color w:val="auto"/>
          <w:sz w:val="32"/>
          <w:highlight w:val="none"/>
          <w:lang w:val="en-US" w:eastAsia="zh-CN"/>
        </w:rPr>
        <w:t>年初计划采购检测卡目标任务不够精准，实际完成任务量仅达到2.8%，导致数据指标均未完成，因缺少相关支出手续，项目资金未能支出，年度总体目标任务及预算执行率未达预期目标，待提高项目单位业务工作质量和效率。</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lang w:eastAsia="zh-CN"/>
        </w:rPr>
      </w:pPr>
      <w:r>
        <w:rPr>
          <w:rFonts w:hint="eastAsia" w:ascii="仿宋_GB2312" w:hAnsi="仿宋" w:eastAsia="仿宋_GB2312" w:cs="宋体"/>
          <w:b w:val="0"/>
          <w:color w:val="auto"/>
          <w:kern w:val="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0.22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noWrap w:val="0"/>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noWrap w:val="0"/>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noWrap w:val="0"/>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78.22</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rPr>
        <w:rFonts w:hint="default"/>
        <w:b/>
        <w:bCs/>
        <w:color w:val="auto"/>
      </w:rPr>
    </w:lvl>
  </w:abstractNum>
  <w:abstractNum w:abstractNumId="1">
    <w:nsid w:val="0053208E"/>
    <w:multiLevelType w:val="multilevel"/>
    <w:tmpl w:val="0053208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2B555CA8"/>
    <w:rsid w:val="39C957EF"/>
    <w:rsid w:val="3C807799"/>
    <w:rsid w:val="75563B76"/>
    <w:rsid w:val="7C8606A9"/>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2"/>
    <w:link w:val="3"/>
    <w:qFormat/>
    <w:uiPriority w:val="0"/>
    <w:rPr>
      <w:rFonts w:eastAsia="仿宋_GB2312"/>
      <w:b/>
      <w:bCs/>
      <w:kern w:val="44"/>
      <w:sz w:val="44"/>
      <w:szCs w:val="44"/>
    </w:rPr>
  </w:style>
  <w:style w:type="character" w:customStyle="1" w:styleId="18">
    <w:name w:val="标题 2 Char"/>
    <w:basedOn w:val="12"/>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85CA0C2B802646FC90AA33326787A8A4_13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40029049-ec1a-408b-8d3d-5b74f0048ec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9126</Words>
  <Characters>9374</Characters>
  <Lines>56</Lines>
  <Paragraphs>15</Paragraphs>
  <TotalTime>94</TotalTime>
  <ScaleCrop>false</ScaleCrop>
  <LinksUpToDate>false</LinksUpToDate>
  <CharactersWithSpaces>9382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2025-09-19T12:37:58Z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85CA0C2B802646FC90AA33326787A8A4_13</vt:lpwstr>
  </property>
  <property fmtid="{D5CDD505-2E9C-101B-9397-08002B2CF9AE}" pid="4" name="KSOTemplateDocerSaveRecord">
    <vt:lpwstr>eyJoZGlkIjoiYzZkNzQ4ZWFiZmQ4NTRhOWRkZTk3YTMwMjlmMmZhYmUiLCJ1c2VySWQiOiI1NzgxMjU4NDIifQ_x003D__x003D_</vt:lpwstr>
  </property>
</Properties>
</file>