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农业、农村经济、乡镇企业、农产品加工、农业产业化工作的方针、政策和法律法规；研究全市农村经济发展战略、总体布局和产业政策，拟定农村经济发展规划和年度计划，协调、指导全市农业生产、农村经济运行、农业和农村经济结构调整及农业生产救灾；推进农业依法行政；承担完善农村经营管理体制的责任。指导农村土地承包、耕地使用权流转和承包纠纷仲裁管理。指导、监督减轻全市农牧民负担和村民筹资筹劳管理工作，指导农村集体资产和财务管理。指导、扶持阿图什市农业社会化服务体系、农村合作经济组织、农民专业合作社和农产品行业协会的建设与发展；指导粮食等主要农产品生产，组织落实促进粮食等主要农产品生产发展的相关政策措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阿图什市农业农村局2024年度，实有人数104人，其中：在职人员62人，增加19人；离休人员0人，增加0人；退休人员42人,增加24人。</w:t>
      </w:r>
    </w:p>
    <w:p>
      <w:pPr>
        <w:spacing w:line="580" w:lineRule="exact"/>
        <w:ind w:firstLine="640"/>
        <w:jc w:val="both"/>
      </w:pPr>
      <w:r>
        <w:rPr>
          <w:rFonts w:ascii="仿宋_GB2312" w:hAnsi="仿宋_GB2312" w:eastAsia="仿宋_GB2312"/>
          <w:sz w:val="32"/>
        </w:rPr>
        <w:t>阿图什市农业农村局无下属预算单位，下设6个科室，分别是：办公室、农村经济产业科、农产品安全科、土地开发建设科、种植科、财务室。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2024年度收入总计21,669.62万元，</w:t>
      </w:r>
      <w:r>
        <w:rPr>
          <w:rFonts w:ascii="仿宋_GB2312" w:hAnsi="仿宋_GB2312" w:eastAsia="仿宋_GB2312"/>
          <w:b w:val="0"/>
          <w:sz w:val="32"/>
        </w:rPr>
        <w:t>其中：本年收入合计21,663.09万元，使用非财政拨款结余（含专用结余）0.00万元，年初结转和结余6.53万元。</w:t>
      </w:r>
    </w:p>
    <w:p>
      <w:pPr>
        <w:spacing w:line="580" w:lineRule="exact"/>
        <w:ind w:firstLine="640"/>
        <w:jc w:val="both"/>
      </w:pPr>
      <w:r>
        <w:rPr>
          <w:rFonts w:ascii="仿宋_GB2312" w:hAnsi="仿宋_GB2312" w:eastAsia="仿宋_GB2312"/>
          <w:b/>
          <w:sz w:val="32"/>
        </w:rPr>
        <w:t>2024年度支出总计21,669.62万元，</w:t>
      </w:r>
      <w:r>
        <w:rPr>
          <w:rFonts w:ascii="仿宋_GB2312" w:hAnsi="仿宋_GB2312" w:eastAsia="仿宋_GB2312"/>
          <w:b w:val="0"/>
          <w:sz w:val="32"/>
        </w:rPr>
        <w:t>其中：本年支出合计21,667.50万元，结余分配0.00万元，年末结转和结余2.12万元。</w:t>
      </w:r>
    </w:p>
    <w:p>
      <w:pPr>
        <w:spacing w:line="580" w:lineRule="exact"/>
        <w:ind w:firstLine="640"/>
        <w:jc w:val="both"/>
      </w:pPr>
      <w:r>
        <w:rPr>
          <w:rFonts w:ascii="仿宋_GB2312" w:hAnsi="仿宋_GB2312" w:eastAsia="仿宋_GB2312"/>
          <w:b w:val="0"/>
          <w:sz w:val="32"/>
        </w:rPr>
        <w:t>收入支出总体与上年相比，增加17,240.93万元，增长389.30%，主要原因是：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，增加2024年中央耕地建设与利用资金，2024年中央农业生态资源保护资金，阿图什市产业到户项目资金等。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本年收入21,663.09万元，</w:t>
      </w:r>
      <w:r>
        <w:rPr>
          <w:rFonts w:ascii="仿宋_GB2312" w:hAnsi="仿宋_GB2312" w:eastAsia="仿宋_GB2312"/>
          <w:b w:val="0"/>
          <w:sz w:val="32"/>
        </w:rPr>
        <w:t>其中：财政拨款收入21,653.09万元，占99.95%；上级补助收入0.00万元，占0.00%；事业收入0.00万元，占0.00%；经营收入0.00万元，占0.00%；附属单位上缴收入0.00万元，占0.00%；其他收入10.00万元，占0.05%。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本年支出21,667.50万元，</w:t>
      </w:r>
      <w:r>
        <w:rPr>
          <w:rFonts w:ascii="仿宋_GB2312" w:hAnsi="仿宋_GB2312" w:eastAsia="仿宋_GB2312"/>
          <w:b w:val="0"/>
          <w:sz w:val="32"/>
        </w:rPr>
        <w:t>其中：基本支出1,549.49万元，占7.15%；项目支出20,118.01万元，占92.85%；上缴上级支出0.00万元，占0.00%；经营支出0.00万元，占0.00%；对附属单位补助支出0.00万元，占0.00%。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2024年度财政拨款收入总计21,653.90万元，</w:t>
      </w:r>
      <w:r>
        <w:rPr>
          <w:rFonts w:ascii="仿宋_GB2312" w:hAnsi="仿宋_GB2312" w:eastAsia="仿宋_GB2312"/>
          <w:b w:val="0"/>
          <w:sz w:val="32"/>
        </w:rPr>
        <w:t>其中：年初财政拨款结转和结余0.81万元，本年财政拨款收入21,653.09万元。</w:t>
      </w:r>
      <w:r>
        <w:rPr>
          <w:rFonts w:ascii="仿宋_GB2312" w:hAnsi="仿宋_GB2312" w:eastAsia="仿宋_GB2312"/>
          <w:b/>
          <w:sz w:val="32"/>
        </w:rPr>
        <w:t>财政拨款支出总计21,653.90万元，</w:t>
      </w:r>
      <w:r>
        <w:rPr>
          <w:rFonts w:ascii="仿宋_GB2312" w:hAnsi="仿宋_GB2312" w:eastAsia="仿宋_GB2312"/>
          <w:b w:val="0"/>
          <w:sz w:val="32"/>
        </w:rPr>
        <w:t>其中：年末财政拨款结转和结余0.80万元，本年财政拨款支出21,653.10万元。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增加17,307.30万元，增长398.18%，主要原因是：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，增加2024年中央耕地建设与利用资金，2024年中央农业生态资源保护资金，阿图什市产业到户项目资金等。</w:t>
      </w:r>
      <w:r>
        <w:rPr>
          <w:rFonts w:ascii="仿宋_GB2312" w:hAnsi="仿宋_GB2312" w:eastAsia="仿宋_GB2312"/>
          <w:b/>
          <w:sz w:val="32"/>
        </w:rPr>
        <w:t>与年初预算相比，</w:t>
      </w:r>
      <w:r>
        <w:rPr>
          <w:rFonts w:ascii="仿宋_GB2312" w:hAnsi="仿宋_GB2312" w:eastAsia="仿宋_GB2312"/>
          <w:b w:val="0"/>
          <w:sz w:val="32"/>
        </w:rPr>
        <w:t>年初预算数13,837.63万元，决算数21,653.90万元，预决算差异率56.49%，主要原因是：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，年中追加2024年中央耕地建设与利用资金，2024年中央农业生态资源保护资金，阿图什市产业到户项目资金等，导致预决算存在差异。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2024年度一般公共预算财政拨款支出21,601.64万元，</w:t>
      </w:r>
      <w:r>
        <w:rPr>
          <w:rFonts w:ascii="仿宋_GB2312" w:hAnsi="仿宋_GB2312" w:eastAsia="仿宋_GB2312"/>
          <w:b w:val="0"/>
          <w:sz w:val="32"/>
        </w:rPr>
        <w:t>占本年支出合计的99.70%。</w:t>
      </w:r>
      <w:r>
        <w:rPr>
          <w:rFonts w:ascii="仿宋_GB2312" w:hAnsi="仿宋_GB2312" w:eastAsia="仿宋_GB2312"/>
          <w:b/>
          <w:sz w:val="32"/>
        </w:rPr>
        <w:t>与上年相比，</w:t>
      </w:r>
      <w:r>
        <w:rPr>
          <w:rFonts w:ascii="仿宋_GB2312" w:hAnsi="仿宋_GB2312" w:eastAsia="仿宋_GB2312"/>
          <w:b w:val="0"/>
          <w:sz w:val="32"/>
        </w:rPr>
        <w:t>增加17,294.04万元，增长401.48%，主要原因是：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，增加2024年中央耕地建设与利用资金，2024年中央农业生态资源保护资金，阿图什市产业到户项目资金等。</w:t>
      </w:r>
      <w:r>
        <w:rPr>
          <w:rFonts w:ascii="仿宋_GB2312" w:hAnsi="仿宋_GB2312" w:eastAsia="仿宋_GB2312"/>
          <w:b/>
          <w:sz w:val="32"/>
        </w:rPr>
        <w:t>与年初预算相比,</w:t>
      </w:r>
      <w:r>
        <w:rPr>
          <w:rFonts w:ascii="仿宋_GB2312" w:hAnsi="仿宋_GB2312" w:eastAsia="仿宋_GB2312"/>
          <w:b w:val="0"/>
          <w:sz w:val="32"/>
        </w:rPr>
        <w:t>年初预算数13,837.63万元，决算数21,601.64万元，预决算差异率56.11%，主要原因是：机构改革，乡村振兴局，畜牧兽医局合并至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，年中追加2024年中央耕地建设与利用资金，2024年中央农业生态资源保护资金，阿图什市产业到户项目资金等，导致预决算存在差异。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1.一般公共服务支出(类)23.31万元,占0.11%。</w:t>
      </w:r>
    </w:p>
    <w:p>
      <w:pPr>
        <w:spacing w:line="580" w:lineRule="exact"/>
        <w:ind w:firstLine="640"/>
        <w:jc w:val="both"/>
      </w:pPr>
      <w:r>
        <w:rPr>
          <w:rFonts w:ascii="仿宋_GB2312" w:hAnsi="仿宋_GB2312" w:eastAsia="仿宋_GB2312"/>
          <w:b w:val="0"/>
          <w:sz w:val="32"/>
        </w:rPr>
        <w:t>2.社会保障和就业支出(类)210.32万元,占0.97%。</w:t>
      </w:r>
    </w:p>
    <w:p>
      <w:pPr>
        <w:spacing w:line="580" w:lineRule="exact"/>
        <w:ind w:firstLine="640"/>
        <w:jc w:val="both"/>
      </w:pPr>
      <w:r>
        <w:rPr>
          <w:rFonts w:ascii="仿宋_GB2312" w:hAnsi="仿宋_GB2312" w:eastAsia="仿宋_GB2312"/>
          <w:b w:val="0"/>
          <w:sz w:val="32"/>
        </w:rPr>
        <w:t>3.卫生健康支出(类)43.03万元,占0.20%。</w:t>
      </w:r>
    </w:p>
    <w:p>
      <w:pPr>
        <w:spacing w:line="580" w:lineRule="exact"/>
        <w:ind w:firstLine="640"/>
        <w:jc w:val="both"/>
      </w:pPr>
      <w:r>
        <w:rPr>
          <w:rFonts w:ascii="仿宋_GB2312" w:hAnsi="仿宋_GB2312" w:eastAsia="仿宋_GB2312"/>
          <w:b w:val="0"/>
          <w:sz w:val="32"/>
        </w:rPr>
        <w:t>4.节能环保支出(类)67.06万元,占0.31%。</w:t>
      </w:r>
    </w:p>
    <w:p>
      <w:pPr>
        <w:spacing w:line="580" w:lineRule="exact"/>
        <w:ind w:firstLine="640"/>
        <w:jc w:val="both"/>
      </w:pPr>
      <w:r>
        <w:rPr>
          <w:rFonts w:ascii="仿宋_GB2312" w:hAnsi="仿宋_GB2312" w:eastAsia="仿宋_GB2312"/>
          <w:b w:val="0"/>
          <w:sz w:val="32"/>
        </w:rPr>
        <w:t>5.农林水支出(类)21,165.36万元,占97.98%。</w:t>
      </w:r>
    </w:p>
    <w:p>
      <w:pPr>
        <w:spacing w:line="580" w:lineRule="exact"/>
        <w:ind w:firstLine="640"/>
        <w:jc w:val="both"/>
      </w:pPr>
      <w:r>
        <w:rPr>
          <w:rFonts w:ascii="仿宋_GB2312" w:hAnsi="仿宋_GB2312" w:eastAsia="仿宋_GB2312"/>
          <w:b w:val="0"/>
          <w:sz w:val="32"/>
        </w:rPr>
        <w:t>6.住房保障支出(类)92.57万元,占0.43%。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1.一般公共服务支出(类)组织事务(款)行政运行(项):支出决算数为0.00万元，比上年决算减少13.33万元，下降100.00%,主要原因是：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科目调整，此科目办公等经费调整至农林水支出(类)农业农村(款)行政运行(项)科目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2.一般公共服务支出(类)组织事务(款)其他组织事务支出(项):支出决算数为23.31万元，比上年决算减少1.02万元，下降4.19%,主要原因是：为民办实事经费较上年减少。</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3.社会保障和就业支出(类)行政事业单位养老支出(款)行政单位离退休(项):支出决算数为54.86万元，比上年决算增加38.52万元，增长235.74%,主要原因是：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，退休人员增加，退休费增加。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4.社会保障和就业支出(类)行政事业单位养老支出(款)机关事业单位基本养老保险缴费支出(项):支出决算数为115.08万元，比上年决算增加39.18万元，增长51.62%,主要原因是：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22.34万元，比上年决算减少40.02万元，下降64.18%,主要原因是：本年调出人员较上年减少，职业年金缴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6.社会保障和就业支出(类)抚恤(款)死亡抚恤(项):支出决算数为18.04万元，比上年决算增加18.04万元，增长100.00%,主要原因是：本年新增</w:t>
      </w:r>
      <w:r>
        <w:rPr>
          <w:rFonts w:hint="eastAsia" w:ascii="仿宋_GB2312" w:hAnsi="仿宋_GB2312" w:eastAsia="仿宋_GB2312"/>
          <w:b w:val="0"/>
          <w:sz w:val="32"/>
          <w:lang w:eastAsia="zh-CN"/>
        </w:rPr>
        <w:t>去世</w:t>
      </w:r>
      <w:r>
        <w:rPr>
          <w:rFonts w:ascii="仿宋_GB2312" w:hAnsi="仿宋_GB2312" w:eastAsia="仿宋_GB2312"/>
          <w:b w:val="0"/>
          <w:sz w:val="32"/>
        </w:rPr>
        <w:t>人员，抚恤</w:t>
      </w:r>
      <w:r>
        <w:rPr>
          <w:rFonts w:hint="eastAsia" w:ascii="仿宋_GB2312" w:hAnsi="仿宋_GB2312" w:eastAsia="仿宋_GB2312"/>
          <w:b w:val="0"/>
          <w:sz w:val="32"/>
          <w:lang w:eastAsia="zh-CN"/>
        </w:rPr>
        <w:t>金</w:t>
      </w:r>
      <w:r>
        <w:rPr>
          <w:rFonts w:ascii="仿宋_GB2312" w:hAnsi="仿宋_GB2312" w:eastAsia="仿宋_GB2312"/>
          <w:b w:val="0"/>
          <w:sz w:val="32"/>
        </w:rPr>
        <w:t>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7.卫生健康支出(类)行政事业单位医疗(款)行政单位医疗(项):支出决算数为29.06万元，比上年决算增加7.69万元，增长35.99%,主要原因是：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，在职人员增加，医疗保险缴费较上年增加。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8.卫生健康支出(类)行政事业单位医疗(款)事业单位医疗(项):支出决算数为13.97万元，比上年决算增加6.22万元，增长80.26%,主要原因是：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，在职人员增加，医疗保险缴费较上年增加。</w:t>
      </w:r>
    </w:p>
    <w:p>
      <w:pPr>
        <w:spacing w:line="580" w:lineRule="exact"/>
        <w:ind w:firstLine="640"/>
        <w:jc w:val="both"/>
      </w:pPr>
      <w:r>
        <w:rPr>
          <w:rFonts w:ascii="仿宋_GB2312" w:hAnsi="仿宋_GB2312" w:eastAsia="仿宋_GB2312"/>
          <w:b w:val="0"/>
          <w:sz w:val="32"/>
        </w:rPr>
        <w:t>9.节能环保支出(类)自然生态保护(款)农村环境保护(项):支出决算数为67.06万元，比上年决算增加67.06万元，增长100.00%,主要原因是：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增加2024年农村环境整治资金。</w:t>
      </w:r>
    </w:p>
    <w:p>
      <w:pPr>
        <w:spacing w:line="580" w:lineRule="exact"/>
        <w:ind w:firstLine="640"/>
        <w:jc w:val="both"/>
      </w:pPr>
      <w:r>
        <w:rPr>
          <w:rFonts w:ascii="仿宋_GB2312" w:hAnsi="仿宋_GB2312" w:eastAsia="仿宋_GB2312"/>
          <w:b w:val="0"/>
          <w:sz w:val="32"/>
        </w:rPr>
        <w:t>10.农林水支出(类)农业农村(款)行政运行(项):支出决算数为759.14万元，比上年决算增加279.14万元，增长58.15%,主要原因是：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，在职人员增加，人员经费增加，导致经费较上年有所增加。</w:t>
      </w:r>
    </w:p>
    <w:p>
      <w:pPr>
        <w:spacing w:line="580" w:lineRule="exact"/>
        <w:ind w:firstLine="640"/>
        <w:jc w:val="both"/>
      </w:pPr>
      <w:r>
        <w:rPr>
          <w:rFonts w:ascii="仿宋_GB2312" w:hAnsi="仿宋_GB2312" w:eastAsia="仿宋_GB2312"/>
          <w:b w:val="0"/>
          <w:sz w:val="32"/>
        </w:rPr>
        <w:t>11.农林水支出(类)农业农村(款)事业运行(项):支出决算数为333.10万元，比上年决算增加121.42万元，增长57.36%,主要原因是：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，在职人员增加，人员经费增加，导致经费较上年有所增加。</w:t>
      </w:r>
    </w:p>
    <w:p>
      <w:pPr>
        <w:spacing w:line="580" w:lineRule="exact"/>
        <w:ind w:firstLine="640"/>
        <w:jc w:val="both"/>
      </w:pPr>
      <w:r>
        <w:rPr>
          <w:rFonts w:ascii="仿宋_GB2312" w:hAnsi="仿宋_GB2312" w:eastAsia="仿宋_GB2312"/>
          <w:b w:val="0"/>
          <w:sz w:val="32"/>
        </w:rPr>
        <w:t>12.农林水支出(类)农业农村(款)病虫害控制(项):支出决算数为79.33万元，比上年决算增加79.33万元，增长100.00%,主要原因是：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增加2024年自治区动物防疫补助资金。</w:t>
      </w:r>
    </w:p>
    <w:p>
      <w:pPr>
        <w:spacing w:line="580" w:lineRule="exact"/>
        <w:ind w:firstLine="640"/>
        <w:jc w:val="both"/>
      </w:pPr>
      <w:r>
        <w:rPr>
          <w:rFonts w:ascii="仿宋_GB2312" w:hAnsi="仿宋_GB2312" w:eastAsia="仿宋_GB2312"/>
          <w:b w:val="0"/>
          <w:sz w:val="32"/>
        </w:rPr>
        <w:t>13.农林水支出(类)农业农村(款)防灾救灾(项):支出决算数为272.63万元，比上年决算增加272.63万元，增长100.00%,主要原因是：本年增加2023年中央农业防灾减灾和水利救灾资金等项目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14.农林水支出(类)农业农村(款)稳定农民收入补贴(项):支出决算数为3,533.15万元，比上年决算增加3,533.15万元，增长100.00%,主要原因是：本年增加2024年中央耕地建设与利用资金。</w:t>
      </w:r>
    </w:p>
    <w:p>
      <w:pPr>
        <w:spacing w:line="580" w:lineRule="exact"/>
        <w:ind w:firstLine="640"/>
        <w:jc w:val="both"/>
      </w:pPr>
      <w:r>
        <w:rPr>
          <w:rFonts w:ascii="仿宋_GB2312" w:hAnsi="仿宋_GB2312" w:eastAsia="仿宋_GB2312"/>
          <w:b w:val="0"/>
          <w:sz w:val="32"/>
        </w:rPr>
        <w:t>15.农林水支出(类)农业农村(款)农业生产发展(项):支出决算数为291.54万元，比上年决算减少101.96万元，下降25.91%,主要原因是：本年农业生产发展资金较上年减少。</w:t>
      </w:r>
    </w:p>
    <w:p>
      <w:pPr>
        <w:spacing w:line="580" w:lineRule="exact"/>
        <w:ind w:firstLine="640"/>
        <w:jc w:val="both"/>
      </w:pPr>
      <w:r>
        <w:rPr>
          <w:rFonts w:ascii="仿宋_GB2312" w:hAnsi="仿宋_GB2312" w:eastAsia="仿宋_GB2312"/>
          <w:b w:val="0"/>
          <w:sz w:val="32"/>
        </w:rPr>
        <w:t>16.农林水支出(类)农业农村(款)农业生态资源保护(项):支出决算数为3,680.45万元，比上年决算增加3,680.45万元，增长100.00%,主要原因是：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增加2024年中央农业生态资源保护资金等项目资金。</w:t>
      </w:r>
    </w:p>
    <w:p>
      <w:pPr>
        <w:spacing w:line="580" w:lineRule="exact"/>
        <w:ind w:firstLine="640"/>
        <w:jc w:val="both"/>
      </w:pPr>
      <w:r>
        <w:rPr>
          <w:rFonts w:ascii="仿宋_GB2312" w:hAnsi="仿宋_GB2312" w:eastAsia="仿宋_GB2312"/>
          <w:b w:val="0"/>
          <w:sz w:val="32"/>
        </w:rPr>
        <w:t>17.农林水支出(类)农业农村(款)其他农业农村支出(项):支出决算数为479.30万元，比上年决算增加451.52万元，增长1,625.34%,主要原因是：本年增加阿图什市农业新质生产力发展中心微藻兼养发酵系统设备采购项目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18.农林水支出(类)巩固脱贫攻坚成果衔接乡村振兴(款)行政运行(项):支出决算数为83.46万元，比上年决算增加83.46万元，增长100.00%,主要原因是：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，在职人员增加，增加人员经费。</w:t>
      </w:r>
    </w:p>
    <w:p>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19.农林水支出(类)巩固脱贫攻坚成果衔接乡村振兴(款)农村基础设施建设(项):支出决算数为0.16万元，比上年决算减少392.56万元，下降99.96%,主要原因是：本年减少农村基础设施建设项目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20.农林水支出(类)巩固脱贫攻坚成果衔接乡村振兴(款)生产发展(项):支出决算数为7,858.78万元，比上年决算增加6,653.66万元，增长552.12%,主要原因是：本年增加阿图什市2024年产业帮扶精准到户项目等</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21.农林水支出(类)巩固脱贫攻坚成果衔接乡村振兴(款)事业运行(项):支出决算数为0.16万元，比上年决算增加0.16万元，增长100.00%,主要原因是：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，在职人员增加，增加人员经费。</w:t>
      </w:r>
    </w:p>
    <w:p>
      <w:pPr>
        <w:spacing w:line="580" w:lineRule="exact"/>
        <w:ind w:firstLine="640"/>
        <w:jc w:val="both"/>
      </w:pPr>
      <w:r>
        <w:rPr>
          <w:rFonts w:ascii="仿宋_GB2312" w:hAnsi="仿宋_GB2312" w:eastAsia="仿宋_GB2312"/>
          <w:b w:val="0"/>
          <w:sz w:val="32"/>
        </w:rPr>
        <w:t>22.农林水支出(类)巩固脱贫攻坚成果衔接乡村振兴(款)其他巩固脱贫攻坚成果衔接乡村振兴支出(项):支出决算数为2,741.50万元，比上年决算增加2,741.50万元，增长100.00%,主要原因是：本年增加阿图什市2024年小额贷款贴息支出。</w:t>
      </w:r>
    </w:p>
    <w:p>
      <w:pPr>
        <w:spacing w:line="580" w:lineRule="exact"/>
        <w:ind w:firstLine="640"/>
        <w:jc w:val="both"/>
      </w:pPr>
      <w:r>
        <w:rPr>
          <w:rFonts w:ascii="仿宋_GB2312" w:hAnsi="仿宋_GB2312" w:eastAsia="仿宋_GB2312"/>
          <w:b w:val="0"/>
          <w:sz w:val="32"/>
        </w:rPr>
        <w:t>23.农林水支出(类)普惠金融发展支出(款)农业保险保费补贴(项):支出决算数为1,052.66万元，比上年决算减少247.85万元，下降19.06%,主要原因是：本年农业保险地方配套资金减少。</w:t>
      </w:r>
    </w:p>
    <w:p>
      <w:pPr>
        <w:spacing w:line="580" w:lineRule="exact"/>
        <w:ind w:firstLine="640"/>
        <w:jc w:val="both"/>
      </w:pPr>
      <w:r>
        <w:rPr>
          <w:rFonts w:ascii="仿宋_GB2312" w:hAnsi="仿宋_GB2312" w:eastAsia="仿宋_GB2312"/>
          <w:b w:val="0"/>
          <w:sz w:val="32"/>
        </w:rPr>
        <w:t>24.住房保障支出(类)住房改革支出(款)住房公积金(项):支出决算数为92.57万元，比上年决算增加17.65万元，增长23.56%,主要原因是：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，在职人员增加，住房公积金缴费较上年增加。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2024年度一般公共预算财政拨款基本支出1,545.09万元，其中：</w:t>
      </w:r>
      <w:r>
        <w:rPr>
          <w:rFonts w:ascii="仿宋_GB2312" w:hAnsi="仿宋_GB2312" w:eastAsia="仿宋_GB2312"/>
          <w:b/>
          <w:sz w:val="32"/>
        </w:rPr>
        <w:t>人员经费1,367.71万元，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包括：基本工资、津贴补贴、奖金、机关事业单位基本养老保险缴费、职业年金缴费、职工基本医疗保险缴费、其他社会保障缴费、住房公积金、退休费、抚恤金、生活补助、个人农业生产补贴。</w:t>
      </w:r>
    </w:p>
    <w:p>
      <w:pPr>
        <w:spacing w:line="580" w:lineRule="exact"/>
        <w:ind w:firstLine="640"/>
        <w:jc w:val="both"/>
      </w:pPr>
      <w:r>
        <w:rPr>
          <w:rFonts w:ascii="仿宋_GB2312" w:hAnsi="仿宋_GB2312" w:eastAsia="仿宋_GB2312"/>
          <w:b/>
          <w:sz w:val="32"/>
        </w:rPr>
        <w:t>公用经费177.38万元，</w:t>
      </w:r>
      <w:r>
        <w:rPr>
          <w:rFonts w:ascii="仿宋_GB2312" w:hAnsi="仿宋_GB2312" w:eastAsia="仿宋_GB2312"/>
          <w:b w:val="0"/>
          <w:sz w:val="32"/>
        </w:rPr>
        <w:t>包括：办公费、印刷费、咨询费、水费、电费、邮电费、差旅费、专用燃料费、委托业务费、公务用车运行维护费、税金及附加费用、办公设备购置、费用补贴。</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2024年度政府性基金预算财政拨款收入总计51.47万元，</w:t>
      </w:r>
      <w:r>
        <w:rPr>
          <w:rFonts w:ascii="仿宋_GB2312" w:hAnsi="仿宋_GB2312" w:eastAsia="仿宋_GB2312"/>
          <w:b w:val="0"/>
          <w:sz w:val="32"/>
        </w:rPr>
        <w:t>其中：年初结转和结余0.00万元，本年收入51.47万元。</w:t>
      </w:r>
      <w:r>
        <w:rPr>
          <w:rFonts w:ascii="仿宋_GB2312" w:hAnsi="仿宋_GB2312" w:eastAsia="仿宋_GB2312"/>
          <w:b/>
          <w:sz w:val="32"/>
        </w:rPr>
        <w:t>政府性基金预算财政拨款支出总计51.47万元，</w:t>
      </w:r>
      <w:r>
        <w:rPr>
          <w:rFonts w:ascii="仿宋_GB2312" w:hAnsi="仿宋_GB2312" w:eastAsia="仿宋_GB2312"/>
          <w:b w:val="0"/>
          <w:sz w:val="32"/>
        </w:rPr>
        <w:t>其中：年末结转和结余0.00万元，本年支出51.47万元。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增加12.47万元，增长31.97%，主要原因是：本年增加补缴2021-2022年阿扎克镇库木萨克大棚水资源费，阿图什市农村环境综合治理项目实施方案编制资金。</w:t>
      </w:r>
      <w:r>
        <w:rPr>
          <w:rFonts w:ascii="仿宋_GB2312" w:hAnsi="仿宋_GB2312" w:eastAsia="仿宋_GB2312"/>
          <w:b/>
          <w:sz w:val="32"/>
        </w:rPr>
        <w:t>与年初预算相比，</w:t>
      </w:r>
      <w:r>
        <w:rPr>
          <w:rFonts w:ascii="仿宋_GB2312" w:hAnsi="仿宋_GB2312" w:eastAsia="仿宋_GB2312"/>
          <w:b w:val="0"/>
          <w:sz w:val="32"/>
        </w:rPr>
        <w:t>年初预算数0.00万元，决算数51.47万元，预决算差异率100.00%，主要原因是：年中追加补缴2021-2022年阿扎克镇库木萨克大棚水资源费，阿图什市农村环境综合治理项目实施方案编制资金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政府性基金预算财政拨款支出51.47万元。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51.47万元，比上年决算增加31.47万元，增长157.35%,主要原因是：本年增加补缴2021-2022年阿扎克镇库木萨克大棚水资源费，阿图什市农村环境综合治理项目实施方案编制资金。</w:t>
      </w:r>
    </w:p>
    <w:p>
      <w:pPr>
        <w:spacing w:line="580" w:lineRule="exact"/>
        <w:ind w:firstLine="640"/>
        <w:jc w:val="both"/>
      </w:pPr>
      <w:r>
        <w:rPr>
          <w:rFonts w:ascii="仿宋_GB2312" w:hAnsi="仿宋_GB2312" w:eastAsia="仿宋_GB2312"/>
          <w:b w:val="0"/>
          <w:sz w:val="32"/>
        </w:rPr>
        <w:t>2.其他支出(类)彩票公益金安排的支出(款)用于巩固脱贫攻坚成果衔接乡村振兴的彩票公益金支出(项):支出决算数为0.00万元，比上年决算减少19.00万元，下降100.00%,主要原因是：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减少脱贫小额信贷追加风险保证金。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2024年度财政拨款“三公”经费支出17.06万元，</w:t>
      </w:r>
      <w:r>
        <w:rPr>
          <w:rFonts w:ascii="仿宋_GB2312" w:hAnsi="仿宋_GB2312" w:eastAsia="仿宋_GB2312"/>
          <w:b w:val="0"/>
          <w:sz w:val="32"/>
        </w:rPr>
        <w:t>比上年增加15.86万元，增长1,321.67%，主要原因是：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车辆增加，业务量增加，车辆运行经费增加。其中：因公出国（境）费支出0.00万元，占0.00%，比上年增加0.00万元，增长0.00%，主要原因是：2023年与2024年均未安排因公出国（境）费支出。公务用车购置及运行维护费支出17.06万元，占100.00%，比上年增加15.86万元，增长1,321.67%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，车辆增加，业务量增加，车辆运行经费增加。公务接待费支出0.00万元，占0.00%，比上年增加0.00万元，增长0.00%，主要原因是：2023年与2024年均未安排公务接待费支出。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17.06万元，其中：公务用车购置费0.00万元，公务用车运行维护费17.06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17.06万元，决算数17.06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17.06万元，决算数17.06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2024年度阿图什市农业农村局（行政单位和参照公务员法管理事业单位）机关运行经费支出177.38万元，比上年增加117.54万元，增长196.42%，主要原因是：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，业务量增加，办公费，车辆运行经费等</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2024年度政府采购支出总额741.30万元，其中：政府采购货物支出665.56万元、政府采购工程支出5.00万元、政府采购服务支出70.74万元。</w:t>
      </w:r>
    </w:p>
    <w:p>
      <w:pPr>
        <w:spacing w:line="580" w:lineRule="exact"/>
        <w:ind w:firstLine="640"/>
        <w:jc w:val="both"/>
      </w:pPr>
      <w:r>
        <w:rPr>
          <w:rFonts w:ascii="仿宋_GB2312" w:hAnsi="仿宋_GB2312" w:eastAsia="仿宋_GB2312"/>
          <w:b w:val="0"/>
          <w:sz w:val="32"/>
        </w:rPr>
        <w:t>授予中小企业合同金额687.02万元，占政府采购支出总额的92.68%，其中：授予小微企业合同金额667.28万元，占政府采购支出总额的90.01%。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35,745.77平方米，价值5,810.69万元。车辆4辆，价值29.19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21,669.62万元，实际执行总额21,667.49万元；预算绩效评价项目30个，全年预算数10,817.99万元，全年执行数10,212.65万元。预算绩效管理取得的成效：为加强预算管理，规范财务行为，已制定各项管理制度，有效保障了高效履行工作职能，加强了制度建设，打牢绩效管理工作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21,669.62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21,667.49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5,931.90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19,357.27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19,357.27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1,413.52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2,312.35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单位基本职能：负责种植业、畜牧业、渔业、农业机械化等农业各产业工作的监督管理；负责农产品质量安全监督管理；组织农业资源区划工作；负责有关农业生产资料和农业投入品的监督管理。 </w:t>
            </w:r>
            <w:r>
              <w:rPr>
                <w:rFonts w:ascii="宋体" w:hAnsi="宋体" w:eastAsia="宋体"/>
                <w:sz w:val="16"/>
              </w:rPr>
              <w:br w:type="textWrapping"/>
            </w:r>
            <w:r>
              <w:rPr>
                <w:rFonts w:ascii="宋体" w:hAnsi="宋体" w:eastAsia="宋体"/>
                <w:sz w:val="16"/>
              </w:rPr>
              <w:t xml:space="preserve">机构设置及人员配置：编制情况：下设5个处室，编制数49，实有人数60人，在职43人，退休17人、遗属2个。 </w:t>
            </w:r>
            <w:r>
              <w:rPr>
                <w:rFonts w:ascii="宋体" w:hAnsi="宋体" w:eastAsia="宋体"/>
                <w:sz w:val="16"/>
              </w:rPr>
              <w:br w:type="textWrapping"/>
            </w:r>
            <w:r>
              <w:rPr>
                <w:rFonts w:ascii="宋体" w:hAnsi="宋体" w:eastAsia="宋体"/>
                <w:sz w:val="16"/>
              </w:rPr>
              <w:t xml:space="preserve">中长期规划：中长期规划：1.确保粮食生产安全稳定；2.推进示范村庄建设；3.深化农业农村改革；4.发展绿色生态农业；5.培育乡村振兴人才。 </w:t>
            </w:r>
            <w:r>
              <w:rPr>
                <w:rFonts w:ascii="宋体" w:hAnsi="宋体" w:eastAsia="宋体"/>
                <w:sz w:val="16"/>
              </w:rPr>
              <w:br w:type="textWrapping"/>
            </w:r>
            <w:r>
              <w:rPr>
                <w:rFonts w:ascii="宋体" w:hAnsi="宋体" w:eastAsia="宋体"/>
                <w:sz w:val="16"/>
              </w:rPr>
              <w:t>保障部门在职43人，退休17人的各项工资福利补助正常发放及部门正常运转；保障单位4辆公务用车正常运转；保障农业发展安全绿色，对有害农药进行处置，开展各类检查。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21,667.49万元，主要用于保障部门在职43人，退休17人的各项工资福利补助正常发放及部门正常运转；保障单位4辆公务用车正常运转；保障农业发展安全绿色，对有害农药进行处置，开展各类检查；按照计划重点完成盐碱地改良示范田面积2400亩，打造家庭农场10家，高素质农民培训人数250人，农作物播种面积43万亩，乡村振兴干部防止返贫监测帮扶工作业务培训4次，打造自治区级示范村数量3个，新增牲畜数量12.40万头（只），柯尔克孜羊品种改良10万只，培育肉羊农联体户数400户，良种覆盖率达98%，免疫抗体合格率达75%以上。 </w:t>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盐碱地改良示范田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打造家庭农场数量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高素质农民培训人数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农作物播种面积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&gt;=43万亩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乡村振兴干部防止返贫监测帮扶工作业务培训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打造自治区级示范村数量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新增牲畜数量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&gt;=12.40万头（只）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12.40万头（只）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柯尔克孜羊品种改良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培育肉羊农联体户数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良种覆盖率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免疫抗体合格率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2024年中央农业产业发展资金项目（畜牧）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根据《关于提前下达2024年中央农业产业发展资金预算的通知》克财农</w:t>
            </w:r>
            <w:r>
              <w:rPr>
                <w:rFonts w:hint="eastAsia" w:ascii="宋体" w:hAnsi="宋体"/>
                <w:sz w:val="16"/>
                <w:lang w:eastAsia="zh-CN"/>
              </w:rPr>
              <w:t>〔2023〕27号</w:t>
            </w:r>
            <w:r>
              <w:rPr>
                <w:rFonts w:ascii="宋体" w:hAnsi="宋体" w:eastAsia="宋体"/>
                <w:sz w:val="16"/>
              </w:rPr>
              <w:t>文件，下达资金273万元，主要用于粮改饲结构调整面积（万亩）1.5万元，采购冻精数量1批，采购性空冻精数量1批；通过项目的实施，实现畜牧业提质增效，提高当地畜牧产业发展；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本项目共计支出272.5万元，用于粮改饲结构调整面积（万亩）1.5万元，采购冻精数量1批，采购性空冻精数量1批；通过项目的实施，实现畜牧业提质增效，提高当地畜牧产业发展；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粮改饲结构调整面积（万亩）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原因：年初计划不够精准，实际完成面积大于预期目标；措施：今后做好年初计划，确保数据精准度，减少偏差。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采购冻精数量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采购性空冻精数量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农机购置补贴兑付时限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牧区畜牧良种补贴成本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原因：根据实际采购合同金额购买，剩余0.5万元为结余资金，已退回国库；措施：今后做好预算计划，完成年度任务，减少偏差。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粮改饲成本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提高畜牧产业发展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服务对象对中央财政补贴经费使用情况满意度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2024年中央农业生态资源保护资金项目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生态资源保护资金预算的通知》（克财农〔2023〕25号）要求，下达财政资金3682.5万元，资金主要用于全市落实草原补奖政策总面积1053万亩，其中：禁牧草场300万亩，实施草畜平衡管理753万亩。通过项目的实施推行草原禁牧和草畜平衡制度，引导农牧民合理配置载畜量，科学利用天然草原，促进草原生态环境持续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3680.45万元，用于全市落实草原补奖政策总面积1053万亩，其中：禁牧草场300万亩，实施草畜平衡管理753万亩。通过项目的实施推行草原禁牧和草畜平衡制度，引导农牧民合理配置载畜量，科学利用天然草原，促进草原生态环境持续改善；</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禁牧草场面积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草畜平衡管理面积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草原保护、管理合格率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补奖资金支出时限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原因：项目在计划期内顺利完成；措施：往后持续提高项目实施效果，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禁牧草场补助标准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草畜平衡奖励资金补助标准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原因：为避免出现重复享受补助情况，剩余8217.6亩的补助未发放，退回国库；措施：今后做好项目管理及后期统计工作，确保项目如期完成，减少偏差。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受益乡镇（农场）数量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&gt;=7236人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改善全区草原生态环境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群众对政策实施的满意度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2024年中央农业防灾减灾和水利救灾资金预算（防灾减灾第一批）项目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根据《关于提前下达2024年中央农业防灾减灾和水利救灾资金预算（防灾减灾第一批）的通知》克财农</w:t>
            </w:r>
            <w:r>
              <w:rPr>
                <w:rFonts w:hint="eastAsia" w:ascii="宋体" w:hAnsi="宋体"/>
                <w:sz w:val="16"/>
                <w:lang w:eastAsia="zh-CN"/>
              </w:rPr>
              <w:t>〔2024〕2号</w:t>
            </w:r>
            <w:r>
              <w:rPr>
                <w:rFonts w:ascii="宋体" w:hAnsi="宋体" w:eastAsia="宋体"/>
                <w:sz w:val="16"/>
              </w:rPr>
              <w:t>，下达资金39.45万元，用于支持灾后设施恢复和农作物恢复生长792亩；通过项目的实施支持受灾地区市设施农业、畜牧业、渔业、因灾损失，提高农牧民经济收入和生活水平，减少损失。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本项目共计支出39.45万元，用于支持灾后设施恢复和农作物恢复生长792亩；通过项目的实施支持</w:t>
            </w:r>
            <w:r>
              <w:rPr>
                <w:rFonts w:hint="eastAsia" w:ascii="宋体" w:hAnsi="宋体"/>
                <w:sz w:val="16"/>
                <w:lang w:eastAsia="zh-CN"/>
              </w:rPr>
              <w:t>受灾地区</w:t>
            </w:r>
            <w:r>
              <w:rPr>
                <w:rFonts w:ascii="宋体" w:hAnsi="宋体" w:eastAsia="宋体"/>
                <w:sz w:val="16"/>
              </w:rPr>
              <w:t>设施农业、畜牧业、渔业、因灾损失，提高农牧民经济收入和生活水平，减少损失。</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支持灾后设施恢复和农作物恢复生长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&gt;=792亩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用于农业生产防灾减灾救灾相关支出比例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救灾资金下达到县（市）6个月内预算执行率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受灾地区</w:t>
            </w:r>
            <w:r>
              <w:rPr>
                <w:rFonts w:ascii="宋体" w:hAnsi="宋体" w:eastAsia="宋体"/>
                <w:sz w:val="16"/>
              </w:rPr>
              <w:t>设施农业、畜牧业、渔业、因灾损失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灾区农牧渔业生产秩序恢复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2024年中央农业防灾减灾和水利救灾资金（动物防疫补助）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根据《关于下达2024年中央农业防灾减灾和水利救灾资金（动物防疫补助）预算的通知》克财农</w:t>
            </w:r>
            <w:r>
              <w:rPr>
                <w:rFonts w:hint="eastAsia" w:ascii="宋体" w:hAnsi="宋体"/>
                <w:sz w:val="16"/>
                <w:lang w:eastAsia="zh-CN"/>
              </w:rPr>
              <w:t>〔2024〕8号</w:t>
            </w:r>
            <w:r>
              <w:rPr>
                <w:rFonts w:ascii="宋体" w:hAnsi="宋体" w:eastAsia="宋体"/>
                <w:sz w:val="16"/>
              </w:rPr>
              <w:t>文件，下达资金15.72万元，用于开展强制免疫、强制扑杀和销毁以及养殖无害化处理。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本项目共计支出15.72万元，用于开展强制免疫、强制扑杀和销毁以及养殖无害化处理工作，避免动物疫病发生。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强制扑杀补助数量（头、只）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&gt;=107头/只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=107头/只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重大动物应扑杀动物扑杀率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春秋防检查养殖场户免疫密度合格率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依法对重大动物处置率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w:t>
            </w:r>
            <w:r>
              <w:rPr>
                <w:rFonts w:hint="eastAsia" w:ascii="宋体" w:hAnsi="宋体"/>
                <w:sz w:val="16"/>
                <w:lang w:eastAsia="zh-CN"/>
              </w:rPr>
              <w:t>疾病</w:t>
            </w:r>
            <w:r>
              <w:rPr>
                <w:rFonts w:ascii="宋体" w:hAnsi="宋体" w:eastAsia="宋体"/>
                <w:sz w:val="16"/>
              </w:rPr>
              <w:t>及时报告率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936"/>
        <w:gridCol w:w="599"/>
        <w:gridCol w:w="599"/>
        <w:gridCol w:w="610"/>
        <w:gridCol w:w="599"/>
        <w:gridCol w:w="599"/>
        <w:gridCol w:w="856"/>
        <w:gridCol w:w="632"/>
        <w:gridCol w:w="561"/>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2024年中央农业防灾救灾和水利救灾资金（动物防疫补助）项目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防灾救灾和水利救灾资金（动物防疫补助）预算的通知》（克财农〔2023〕24号）文件要求，下达财政资金30.122万元，资金主要用于购买强制免疫社会化服务，补贴对象为全市55名聘用制村级防疫人员，养殖环节病死猪无害化处理，按照80元/头标准补助。通过项目的实施做好全市动物疫病春秋集中免疫、监测、突发动物应急处置（扑杀），有序推进防控、监测、应急处置等工作，对扑杀畜禽需要补偿和无害化处理应补尽补，保障人民群众身体健康和畜牧业继续稳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30.12万元，用于购买强制免疫社会化服务，补贴对象为全市55名聘用制村级防疫人员，养殖环节病死猪无害化处理，按照80元/头标准补助。通过项目的实施做好全市动物疫病春秋集中免疫、监测、突发动物应急处置（扑杀），有序推进防控、监测、应急处置等工作，对扑杀畜禽需要补偿和无害化处理应补尽补，保障人民群众身体健康和畜牧业继续稳定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聘用村级防疫人员人数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养殖环节病死猪无害化处理补助头数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完成包虫病疫区犬的驱虫数量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&gt;=0.05万个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强制免疫病种应免畜禽的免疫密度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中央财政补助经费使用率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依法对重大动物</w:t>
            </w:r>
            <w:r>
              <w:rPr>
                <w:rFonts w:hint="eastAsia" w:ascii="宋体" w:hAnsi="宋体"/>
                <w:sz w:val="16"/>
                <w:lang w:eastAsia="zh-CN"/>
              </w:rPr>
              <w:t>疾病</w:t>
            </w:r>
            <w:r>
              <w:rPr>
                <w:rFonts w:ascii="宋体" w:hAnsi="宋体" w:eastAsia="宋体"/>
                <w:sz w:val="16"/>
              </w:rPr>
              <w:t>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免疫质量和免疫效果（除布病外其他强制免疫病种的平均免疫抗体合格率）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w:t>
            </w:r>
            <w:r>
              <w:rPr>
                <w:rFonts w:hint="eastAsia" w:ascii="宋体" w:hAnsi="宋体"/>
                <w:sz w:val="16"/>
                <w:lang w:eastAsia="zh-CN"/>
              </w:rPr>
              <w:t>疾病</w:t>
            </w:r>
            <w:r>
              <w:rPr>
                <w:rFonts w:ascii="宋体" w:hAnsi="宋体" w:eastAsia="宋体"/>
                <w:sz w:val="16"/>
              </w:rPr>
              <w:t>及时报告率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购买强制免疫社会化服务补助标准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&lt;=5409.09元/人/年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=5409.09元/人/年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病死猪无害化处理补助标准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口蹄疫、高致病性禽流感、布病、包虫病等优先防治病虫害防治工作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保持平稳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保持平稳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重大规模随意抛弃病死猪事件发生率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补助对象对政策实施的满意度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9"/>
        <w:gridCol w:w="617"/>
        <w:gridCol w:w="621"/>
        <w:gridCol w:w="615"/>
        <w:gridCol w:w="620"/>
        <w:gridCol w:w="776"/>
        <w:gridCol w:w="632"/>
        <w:gridCol w:w="594"/>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2024年中央耕地建设与利用资金项目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耕地建设与利用资金预算的通知》（克财农〔2023〕21号），下达财政资金4239万元，资金主要用于种植冬小麦耕地地力保护补助面积15.89万亩，补助标准为215.87元/亩，新建高标准农田面积1.1万亩。通过项目的实施提升当地粮食综合生产能力，改善农民群众的生活条件，增加经济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4239万元，用于种植冬小麦耕地地力保护补助面积15.37万亩，补助标准为215.87元/亩，新建高标准农田面积1.1万亩。通过项目的实施提升当地粮食综合生产能力，改善农民群众的生活条件，增加经济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种植冬小麦耕地地力保护补助面积（万亩）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&gt;=15.89万亩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原因：年初计划不够精准，实际完成面积少于年初计划，待提高数据精准度；措施：今后做好计划，确保数据准确，减少偏差。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种植冬小麦耕地地力保护补助标准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田间道路通达度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2024年人畜共患</w:t>
            </w:r>
            <w:r>
              <w:rPr>
                <w:rFonts w:hint="eastAsia" w:ascii="宋体" w:hAnsi="宋体"/>
                <w:sz w:val="16"/>
                <w:lang w:eastAsia="zh-CN"/>
              </w:rPr>
              <w:t>布鲁氏菌病</w:t>
            </w:r>
            <w:r>
              <w:rPr>
                <w:rFonts w:ascii="宋体" w:hAnsi="宋体" w:eastAsia="宋体"/>
                <w:sz w:val="16"/>
              </w:rPr>
              <w:t>、结核病、口蹄疫防控、检测、扑杀经费、非洲猪瘟、无害化处理工作经费和2023年疫苗过敏反应</w:t>
            </w:r>
            <w:r>
              <w:rPr>
                <w:rFonts w:hint="eastAsia" w:ascii="宋体" w:hAnsi="宋体"/>
                <w:sz w:val="16"/>
                <w:lang w:eastAsia="zh-CN"/>
              </w:rPr>
              <w:t>去世</w:t>
            </w:r>
            <w:r>
              <w:rPr>
                <w:rFonts w:ascii="宋体" w:hAnsi="宋体" w:eastAsia="宋体"/>
                <w:sz w:val="16"/>
              </w:rPr>
              <w:t>牲畜赔偿费用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动物疫病防控实施方案》，本项目资金150万元，用于购置防疫疫苗1批次，聘请志愿工作人员2人，聘请律师2人，牲畜扑杀33只，保障公务用车5辆，保障畜牧业业务工作及单位运转；通过实施本项目，有效提升动物疫病防控综合能力，着力推进口蹄疫、禽流感等重大动物疫病强制免疫工作，建立有效的免疫保护带，保障区域性重大动物疫病的不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84.83万元，用于购置防疫疫苗1批次，聘请志愿工作人员2人，聘请律师2人，牲畜扑杀33只，保障公务用车5辆，保障畜牧业业务工作及单位运转；通过实施本项目，有效提升动物疫病防控综合能力，着力推进口蹄疫、禽流感等重大动物疫病强制免疫工作，建立有效的免疫保护带，保障区域性重大动物疫病的不发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购置防疫疫苗数量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聘用工作人员数量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聘请律师数量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保障车辆运行维</w:t>
            </w:r>
            <w:r>
              <w:rPr>
                <w:rFonts w:hint="eastAsia" w:ascii="宋体" w:hAnsi="宋体"/>
                <w:sz w:val="16"/>
                <w:lang w:eastAsia="zh-CN"/>
              </w:rPr>
              <w:t>护质</w:t>
            </w:r>
            <w:r>
              <w:rPr>
                <w:rFonts w:ascii="宋体" w:hAnsi="宋体" w:eastAsia="宋体"/>
                <w:sz w:val="16"/>
              </w:rPr>
              <w:t>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牲畜扑杀数量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防疫疫苗验收合格率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购置防疫疫苗成本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原因：根据实际合同金额进行支付，年初计划不够精准；措施：今后做好支出计划，提高预算执行率，减少偏差；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聘用工作人员工资成本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牲畜扑杀成本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原因：根据实际统计数据及补助标准进行发放扑杀补助，指标未完成；措施：今后做好支出计划，提高预算执行率，减少偏差；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聘请律师及诉讼费用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畜牧业务工作及单位运转成本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原因：根据实际申报的支出资料进行拨付，指标未完成；措施：今后做好支出计划，提高预算执行率，减少偏差；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车辆维护及燃料成本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原因：根据实际提供的燃油发票进行支出，剩余未产生支付未拨付；措施：今后做好支出计划，提高预算执行率，减少偏差；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降低农牧民经济损失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2024年农业保险保费补贴资金（地方配套）项目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本项目安排预算资金300万元，主要保障民生和粮食安全的大宗农产品，重点支持农业生产环节；通过项目的实施，不断扩大农业保险覆盖面和风险保障水平，逐步建立市场化的农业生产风险防范化解机制。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本项目共计支出179.12万元，主要保障民生和粮食安全的大宗农产品，重点支持农业生产环节；通过项目的实施，不断扩大农业保险覆盖面和风险保障水平，逐步建立市场化的农业生产风险防范化解机制。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原因：项目实施过程中存在部分农户放弃投保情况，因此指标存在偏差；措施：今后做好项目实施管理工作，确保如期完成年度任务，减少偏差。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绝对免赔额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风险保障水平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农业保险综合费用率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原因：根据地方承担任务及实际工作情况来完成，农户投保率未达预期目标，因此指标存在偏差；措施：今后做好项目实施管理工作，确保如期完成年度任务，减少偏差。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2024年农业保险保费补贴项目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根据《关于提前下达自治区本级财政2024年农业保险保费补贴资金的通知》克财金</w:t>
            </w:r>
            <w:r>
              <w:rPr>
                <w:rFonts w:hint="eastAsia" w:ascii="宋体" w:hAnsi="宋体"/>
                <w:sz w:val="16"/>
                <w:lang w:eastAsia="zh-CN"/>
              </w:rPr>
              <w:t>〔2023〕30号</w:t>
            </w:r>
            <w:r>
              <w:rPr>
                <w:rFonts w:ascii="宋体" w:hAnsi="宋体" w:eastAsia="宋体"/>
                <w:sz w:val="16"/>
              </w:rPr>
              <w:t>、《关于提前下达自治区本级财政2024年农业保险保费补贴资金的通知》克财金</w:t>
            </w:r>
            <w:r>
              <w:rPr>
                <w:rFonts w:hint="eastAsia" w:ascii="宋体" w:hAnsi="宋体"/>
                <w:sz w:val="16"/>
                <w:lang w:eastAsia="zh-CN"/>
              </w:rPr>
              <w:t>〔2023〕60号</w:t>
            </w:r>
            <w:r>
              <w:rPr>
                <w:rFonts w:ascii="宋体" w:hAnsi="宋体" w:eastAsia="宋体"/>
                <w:sz w:val="16"/>
              </w:rPr>
              <w:t>文件精神，下达资金367.29万元，用于引导和支持农户参加农业保险，中央和省级财政主要保障民生和粮食安全的大宗农产品，重点支持农业生产环节；通过项目的实施，不断扩大农业保险覆盖面和风险保障水平，逐步建立市场化的农业生产风险防范化解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270.15万元，用于引导和支持农户参加农业保险，保障民生和粮食安全的大宗农产品，重点支持农业生产环节；通过项目的实施，不断扩大农业保险覆盖面和风险保障水平，逐步建立市场化的农业生产风险防范化解机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原因：项目实施过程中存在部分农户放弃投保情况，因此指标存在偏差；措施：今后做好项目实施管理工作，确保如期完成年度任务，减少偏差。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风险保障水平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农业保险综合费用率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原因：根据工作任务及实际工作情况来完成，农户投保率未达预期目标，因此指标存在偏差；措施：今后做好项目实施管理工作，确保如期完成年度任务，减少偏差。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承保理赔公示率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2024年农业生产发展资金预算（耕地地力保护补贴）项目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根据《关于调整提前下达2024年中央及自治区耕地地力保护补贴资金预算的通知》（克财农</w:t>
            </w:r>
            <w:r>
              <w:rPr>
                <w:rFonts w:hint="eastAsia" w:ascii="宋体" w:hAnsi="宋体"/>
                <w:sz w:val="16"/>
                <w:lang w:eastAsia="zh-CN"/>
              </w:rPr>
              <w:t>〔2024〕24号</w:t>
            </w:r>
            <w:r>
              <w:rPr>
                <w:rFonts w:ascii="宋体" w:hAnsi="宋体" w:eastAsia="宋体"/>
                <w:sz w:val="16"/>
              </w:rPr>
              <w:t>），文件调整安排资金77.77万元，用于补贴种植冬小麦耕地地力保护15.37万亩。通过项目的实施，提升耕地质量以及粮食综合生产能力。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本项目共计支出77.76万元，用于补贴种植冬小麦耕地地力保护15.37万亩。通过项目的实施，提升耕地质量以及粮食综合生产能力。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种植冬小麦耕地地力保护补贴面积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2024年农业生产工作经费项目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农业农村局财务会议纪要》，本项目计划投入资金16万元，2023年度计划缴纳12个月网络费，购买办公用品1批，为宣传耕地保护政策，计划印刷宣传资料25万份；为顺利开展农业生产大检查及农业提质增效工作，计划全年组织200次农业检查工作；项目实施后提高农业生产水平，促进农业走向正规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本项目共计支出0.7万元，完成购买办公用品10批，为宣传</w:t>
            </w:r>
            <w:r>
              <w:rPr>
                <w:rFonts w:hint="eastAsia" w:ascii="宋体" w:hAnsi="宋体"/>
                <w:sz w:val="16"/>
                <w:lang w:eastAsia="zh-CN"/>
              </w:rPr>
              <w:t>耕地</w:t>
            </w:r>
            <w:r>
              <w:rPr>
                <w:rFonts w:ascii="宋体" w:hAnsi="宋体" w:eastAsia="宋体"/>
                <w:sz w:val="16"/>
              </w:rPr>
              <w:t>保护政策，印刷宣传资料25万份；项目的实施，提高农业生产水平，促进农业走向正规化。</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缴纳网络费期限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购买办公用品及办公设备批次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宣传资料印刷数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缴纳网络费成本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原因：用其他项目资金缴纳网络服务费，因此指标未完成。措施：今后做好支出计划，提高预算执行率，减少偏差；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原因：支出发票不全，因此未支出，指标未完成；措施：今后做好支出计划，提高预算执行率，减少偏差；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印刷农业安全生产宣传资料成本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原因：支出发票不全，因此未支出，指标未完成；措施：今后做好支出计划，提高预算执行率，减少偏差；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农业生产其他工作经费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原因：根据实际收集支出资料进行拨付，剩余资金支出材料不全，未支出；原因：支出发票不全，因此未支出，指标未完成；措施：今后做好支出计划，提高预算执行率，减少偏差；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提高农牧民农产品生产质量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26"/>
        <w:gridCol w:w="628"/>
        <w:gridCol w:w="626"/>
        <w:gridCol w:w="628"/>
        <w:gridCol w:w="696"/>
        <w:gridCol w:w="631"/>
        <w:gridCol w:w="617"/>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2024年农业综合行政执法大队经费项目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农业农村局会议纪要》，本项目计划投入44.68万元，资金主要用于农业综合行政执法大队日常工作开展经费，购买办公用品4批，购买执法服装7套，罚没有毒有害物品处置数量4批、开展执法人员培训5次、开展农产品（畜产品）、农资、农机、渔业安全检查250次、保障运行车辆1辆、聘请法律顾问1人。通过项目的实施提升农业综合执法水平，保障农产品、农资、渔业、农机质量安全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21.1万元，用于农业综合行政执法大队日常工作开展经费，购买办公用品2批，开展执法人员培训3次、开展农产品（畜产品）、农资、农机、渔业安全检查250次、保障运行车辆1辆、聘请法律顾问1人。通过项目的实施提升农业综合执法水平，保障农产品、农资、渔业、农机质量安全工作。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原因：节约使用办公用品，根据实际需求购买，指标未完成；措施：今后做好计划，确保项目如期完工，减少偏差。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罚没有毒有害物品处置数量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原因：未出现相关处置物品，因此指标未完成；措施：今后做好计划，确保项目如期完成，减少偏差。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购买执法服装数量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原因：计划购买服装人员调到</w:t>
            </w:r>
            <w:r>
              <w:rPr>
                <w:rFonts w:hint="eastAsia" w:ascii="宋体" w:hAnsi="宋体"/>
                <w:sz w:val="16"/>
                <w:lang w:eastAsia="zh-CN"/>
              </w:rPr>
              <w:t>农业农村部</w:t>
            </w:r>
            <w:r>
              <w:rPr>
                <w:rFonts w:ascii="宋体" w:hAnsi="宋体" w:eastAsia="宋体"/>
                <w:sz w:val="16"/>
              </w:rPr>
              <w:t>门，因此无需购买，指标未完成；措施：今后做好计划，确保项目如期完成，减少偏差。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执法人员培训次数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原因：年初计划不够精准，根据实际组织情况来完成，因此指标存在偏差；措施：今后做好计划，确保项目如期完成，减少偏差。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农产品（畜产品）、农资、农机、渔业安全检查次数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保障车辆运行数量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农药及食品质量检查覆盖率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原因：根据实际提供的支出发票进行支出，因此指标未完成；措施：今后做好预算支出工作，提高预算执行率，减少偏差。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罚没有毒有害物品处置经费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原因：未出现相关处置物品，因此指标未完成；措施：今后做好计划，确保项目如期完成，减少偏差。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汽车运行成本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原因：根据实际提供的支出发票进行支出，因此指标未完成；措施：今后做好预算支出工作，提高预算执行率，减少偏差。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执法经费及其他相关费用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原因：根据实际提供的支出发票进行支出，因此指标未完成；措施：今后做好预算支出工作，提高预算执行率，减少偏差。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提升农业综合执法水平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原因：年初计划不够精准，部分工作完成率未达预期目标；措施：今后做好计划，确保项目如期完成，减少偏差。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2024年农林牧产品品牌</w:t>
            </w:r>
            <w:r>
              <w:rPr>
                <w:rFonts w:hint="eastAsia" w:ascii="宋体" w:hAnsi="宋体"/>
                <w:sz w:val="16"/>
                <w:lang w:eastAsia="zh-CN"/>
              </w:rPr>
              <w:t>与</w:t>
            </w:r>
            <w:r>
              <w:rPr>
                <w:rFonts w:ascii="宋体" w:hAnsi="宋体" w:eastAsia="宋体"/>
                <w:sz w:val="16"/>
              </w:rPr>
              <w:t>推广工作经费项目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按照《关于实施“新疆品质”区域公共品牌建设工程的指导意见》新政发</w:t>
            </w:r>
            <w:r>
              <w:rPr>
                <w:rFonts w:hint="eastAsia" w:ascii="宋体" w:hAnsi="宋体"/>
                <w:sz w:val="16"/>
                <w:lang w:eastAsia="zh-CN"/>
              </w:rPr>
              <w:t>〔2021〕93号</w:t>
            </w:r>
            <w:r>
              <w:rPr>
                <w:rFonts w:ascii="宋体" w:hAnsi="宋体" w:eastAsia="宋体"/>
                <w:sz w:val="16"/>
              </w:rPr>
              <w:t>文件，本项目计划投入100万元，主要用于办理有机食品认证2个，办理农业农村地理标志产品认证2个，办理市监总局（知识产权局）地理商标认证2个，参与全国各地农产品展销会20次，租赁全国火车站1470台高清电视滚动播放宣传广告，举办中国农民丰收节活动购买物资1批。通过项目的实施推动新疆产品向新疆品牌转变，促进消费向绿色、健康、安全发展，解决农民就地就业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本项目共计支出5.64万元，用于办理有机食品认证2个，办理农业农村地理</w:t>
            </w:r>
            <w:bookmarkStart w:id="0" w:name="_GoBack"/>
            <w:bookmarkEnd w:id="0"/>
            <w:r>
              <w:rPr>
                <w:rFonts w:ascii="宋体" w:hAnsi="宋体" w:eastAsia="宋体"/>
                <w:sz w:val="16"/>
              </w:rPr>
              <w:t>标志产品认证2个，办理市监总局（知识产权局）地理商标认证2个，参与全国各地农产品展销会20次，举办中国农民丰收节活动购买物资1批。通过项目的实施，推动新疆产品向新疆品牌转变，促进消费向绿色、健康、安全发展，解决农民就地就业问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办理农业农村地理标志产品认证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办理市监总局（知识产权局）地理商标认证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参与全国各地农产品展销会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租赁全国火车站高清电视滚动播放宣传广告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&gt;=1470台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原因：因资金短缺未租赁，指标未完成；措施：今后做好预算计划，确保项目如期执行，减少偏差。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购买举办中国农民丰收节活动物资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办理有机食品证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举办中国农民丰收节活动成本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原因：根据实际产生的费用进行支出，因此指标存在偏差；措施：今后做好预算支出工作，提高预算执行率，减少偏差。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办理有机食品证成本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原因：支出材料待完善未拨付，指标未完成；措施：今后做好预算支出工作，提高预算执行率，减少偏差。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办理农业农村地理标志产品认证成本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原因：支出材料待完善未拨付，指标未完成；措施：今后做好预算支出工作，提高预算执行率，减少偏差。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办理市监总局（知识产权局）地理商标认证成本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原因：支出材料待完善未拨付，指标未完成；措施：今后做好预算支出工作，提高预算执行率，减少偏差。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参与全国各地农产品展销会成本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原因：支出材料待完善未拨付，指标未完成；措施：今后做好预算支出工作，提高预算执行率，减少偏差。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租赁全国火车站高清电视滚动播放宣传广告成本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原因：因资金短缺未租赁，指标未完成；措施：今后做好预算计划，确保项目如期执行，减少偏差。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提高公众对商标工作的认知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办理产品认证人员满意度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203"/>
        <w:gridCol w:w="493"/>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2024年动物疫病防控应急物资经费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动物疫病防控实施方案》，本项目资金15万元用于采购动物疫病应急免疫疫苗各类动物疫苗、防护物资、医疗器械等物资，开展组织动员、学习培训、开展集中免疫、疫病防治工作等工作所需物资，确保阿图什市2024年重大动物疫病防控各项工作扎实有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本项目已完成采购动物防疫物资1批，印刷宣传单3000张，因缺少支出发票，资金未拨付；通过实施本项目，确保阿图什市2024年重大动物疫病防控工作有效开展。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采购动物防疫物资数量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印宣传材料张数</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物资采购验收合格率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原因：因缺少相关支出发票，资金未能申请，指标未完成；措施：今后做好支出计划，收集相关资料，提高预算执行率，减少偏差。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防疫应急物资采购成本</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原因：因缺少相关支出发票，资金未能申请，指标未完成；措施：今后做好支出计划，收集相关资料，提高预算执行率，减少偏差。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采购宣传材料成本</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原因：因缺少相关支出发票，资金未能申请，指标未完成；措施：今后做好支出计划，收集相关资料，提高预算执行率，减少偏差。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保障公共卫生安全和人体健康</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2024年度“十四五”特色产业发展规划项目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预算10万元，资金用于第三方新疆农业大学编制“十四五”特色产业发展规划。通过项目实施，明确了目标任务，细化了具体举措，积极培育和支持阿图什市特色产业，有效拓展产业增值增效空间，让脱贫基础更加稳固、成效更可持续，为实现巩固拓展脱贫攻坚成果同乡村振兴有效衔接提供有力支撑</w:t>
            </w:r>
            <w:r>
              <w:rPr>
                <w:rFonts w:hint="eastAsia" w:ascii="宋体" w:hAnsi="宋体"/>
                <w:sz w:val="16"/>
                <w:lang w:eastAsia="zh-CN"/>
              </w:rPr>
              <w:t>，为</w:t>
            </w:r>
            <w:r>
              <w:rPr>
                <w:rFonts w:ascii="宋体" w:hAnsi="宋体" w:eastAsia="宋体"/>
                <w:sz w:val="16"/>
              </w:rPr>
              <w:t>全面推进乡村振兴高质量发展提供了根本遵循。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聘请第三方新疆农业大学编制“十四五”特色产业发展规划方案，因相关支出资料不全，资金未拨付；通过项目实施，积极培育和支持阿图什市特色产业，有效拓展产业增值增效空间，让脱贫基础更加稳固、成效更可持续，为实现巩固拓展脱贫攻坚成果同乡村振兴有效衔接提供有力支撑</w:t>
            </w:r>
            <w:r>
              <w:rPr>
                <w:rFonts w:hint="eastAsia" w:ascii="宋体" w:hAnsi="宋体"/>
                <w:sz w:val="16"/>
                <w:lang w:eastAsia="zh-CN"/>
              </w:rPr>
              <w:t>，为</w:t>
            </w:r>
            <w:r>
              <w:rPr>
                <w:rFonts w:ascii="宋体" w:hAnsi="宋体" w:eastAsia="宋体"/>
                <w:sz w:val="16"/>
              </w:rPr>
              <w:t>全面推进乡村振兴高质量发展提供根本遵循。</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应聘第三方编制数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原因：缺少相关支出资料，因此项目资金未能支出，指标未完成；措施：今后做好预算支出工作，提高预算执行率，减少偏差。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原因：缺少相关支出资料，因此项目资金未能支出，指标未完成；措施：今后做好预算支出工作，提高预算执行率，减少偏差。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积极培养和支持阿图什市特色发展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2024年新疆畜牧科学院阿图什市工作站工作经费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人民政府新疆畜牧科学院共建合作协议》，本项目安排资金15万元，用于购买慰问用品1批次，解决工程技术服务费用1项，租用畜牧系统数量1套；通过实施本项目，提升优良畜禽品种培育等工作质量，达到本地优良畜禽品种生产提质增效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本项目共计支出80.02万元，用于购买慰问用品1批次，解决工程技术服务费用1项，租用畜牧系统数量1套；通过实施本项目，提升优良畜禽品种培育等工作质量，达到本地优良畜禽品种生产提质增效的工作效果。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租用系统数量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解决工程技术服务费用数量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原因：根据实际购买金额进行支付，计划支出金额不够精准；措施：今后做好预算编制工作，按计划完成年度任务，减少偏差。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工程技术服务费用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各类技术指导及其他业务成本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原因：缺少相关支出质量，资金申请未审批，指标未完成；措施：今后做好预算支出工作，提高预算执行率，减少偏差。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租用系统成本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原因：缺少相关支出质量，资金申请未审批，指标未完成；措施：今后做好预算支出工作，提高预算执行率，减少偏差。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推动阿图什市现代畜牧业发展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2024年村级防疫员补助工作和社会保障经费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务院办公厅关于促进畜牧业高质量发展的意见》（国办发〔2020〕31号）《阿图什市畜牧业高质量发展实施方案》（阿党办发〔2022〕4号），55名村级防疫员缴纳养老统筹项目申请项目资金118.8万元，项目实施后有效补齐村级防疫员短缺的工作短板，逐步提高待遇，稳定基层防疫队伍，提升动物疫病综合防控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本项目共计支出106.48万元，用于缴纳55名村级防疫员养老统筹资金，项目实施后有效补齐村级防疫员短缺的工作短板，逐步提高待遇，稳定基层防疫队伍，提升动物疫病综合防控能力。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村级防疫人员人数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村级防疫人员补助发放次数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防疫员人均补助标准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原因：部分资金用于上级专项，因此指标未完成；措施：今后做好预算支出计划，提高预算执行率，减少偏差。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提高防疫工作质量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2024年畜牧业务工作经费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w:t>
            </w:r>
            <w:r>
              <w:rPr>
                <w:rFonts w:hint="eastAsia" w:ascii="宋体" w:hAnsi="宋体"/>
                <w:sz w:val="16"/>
                <w:lang w:eastAsia="zh-CN"/>
              </w:rPr>
              <w:t>阿图什市</w:t>
            </w:r>
            <w:r>
              <w:rPr>
                <w:rFonts w:ascii="宋体" w:hAnsi="宋体" w:eastAsia="宋体"/>
                <w:sz w:val="16"/>
              </w:rPr>
              <w:t>2024年畜牧业务工作经费</w:t>
            </w:r>
            <w:r>
              <w:rPr>
                <w:rFonts w:hint="eastAsia" w:ascii="宋体" w:hAnsi="宋体"/>
                <w:sz w:val="16"/>
                <w:lang w:eastAsia="zh-CN"/>
              </w:rPr>
              <w:t>会议纪要</w:t>
            </w:r>
            <w:r>
              <w:rPr>
                <w:rFonts w:ascii="宋体" w:hAnsi="宋体" w:eastAsia="宋体"/>
                <w:sz w:val="16"/>
              </w:rPr>
              <w:t>》，本项目7.5万元用于采购电脑5台以及打印机5台，提高办公效率及改善干部职工办公条件。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本项目已完成采购电脑5台以及打印机5台，因资金短缺，资金未拨付；通过实施本项目，提高办公效率及改善干部职工办公条件。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购买电脑数量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购买打印机数量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电脑采购成本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原因：相关设备已采购，因资金短缺，资金未拨付，指标未完成；措施：今后做好预算支出计划，提高预算执行率，减少偏差。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打印机采购成本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原因：相关设备已采购，因资金短缺，资金未拨付，指标未完成；措施：今后做好预算支出计划，提高预算执行率，减少偏差。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设备可持续使用期限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2024年第二批自治区耕地地力保护补贴资金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根据《关于下达2024年第二批自治区耕地地力保护补贴资金预算的通知》克财农</w:t>
            </w:r>
            <w:r>
              <w:rPr>
                <w:rFonts w:hint="eastAsia" w:ascii="宋体" w:hAnsi="宋体"/>
                <w:sz w:val="16"/>
                <w:lang w:eastAsia="zh-CN"/>
              </w:rPr>
              <w:t>〔2024〕23号</w:t>
            </w:r>
            <w:r>
              <w:rPr>
                <w:rFonts w:ascii="宋体" w:hAnsi="宋体" w:eastAsia="宋体"/>
                <w:sz w:val="16"/>
              </w:rPr>
              <w:t>文件，下达资金52.39万元，用于补贴种植冬小麦耕地地力保护15.89万亩。通过项目的实施，提升耕地质量以及粮食综合生产能力。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本项目共计支出52.39万元，用于补贴种植冬小麦耕地地力保护15.37万亩。通过项目的实施，提升耕地质量以及粮食综合生产能力。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种植冬小麦耕地地力保护补贴面积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&gt;=15.89万亩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原因：年初计划不够精准，实际完成面积少于年初计划，待提高数据精准度；措施：今后做好计划，确保数据准确，减少偏差。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2024年自治区农业生产发展资金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根据《关于提前下达2024年自治区农业生产发展资金预算的通知》克财农</w:t>
            </w:r>
            <w:r>
              <w:rPr>
                <w:rFonts w:hint="eastAsia" w:ascii="宋体" w:hAnsi="宋体"/>
                <w:sz w:val="16"/>
                <w:lang w:eastAsia="zh-CN"/>
              </w:rPr>
              <w:t>〔2023〕44号</w:t>
            </w:r>
            <w:r>
              <w:rPr>
                <w:rFonts w:ascii="宋体" w:hAnsi="宋体" w:eastAsia="宋体"/>
                <w:sz w:val="16"/>
              </w:rPr>
              <w:t>文件，下达资金1.5万元，用于购买宣传材料1批，培训农药从业人员19人，农药抽样20份，保障执法运转车辆1辆，通过项目的实施提高重大农产品生产质量。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本项目共计支出1.5万元，用于购买宣传材料1批，培训农药从业人员19人，农药抽样20份，保障执法运转车辆1辆，通过项目的实施提高重大农产品生产质量。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农药从业人员培训数量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农药抽样数量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执法车辆运转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农药从业人员培训成本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农药抽样成本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执法车辆运转成本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提高重大农产品生产质量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2024年自治区农田建设补助资金项目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根据《关于提前下达2024年自治区农田建设补助资金预算的通知》（克财农</w:t>
            </w:r>
            <w:r>
              <w:rPr>
                <w:rFonts w:hint="eastAsia" w:ascii="宋体" w:hAnsi="宋体"/>
                <w:sz w:val="16"/>
                <w:lang w:eastAsia="zh-CN"/>
              </w:rPr>
              <w:t>〔2023〕37号</w:t>
            </w:r>
            <w:r>
              <w:rPr>
                <w:rFonts w:ascii="宋体" w:hAnsi="宋体" w:eastAsia="宋体"/>
                <w:sz w:val="16"/>
              </w:rPr>
              <w:t>），下达资金319万元，用于新建高标准农田面积1.1万亩。通过项目的实施，改善农业生产基础条件，提高水资源利用率。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本项目共计支出319万元，用于新建高标准农田面积1.1万亩。通过项目的实施，改善农业生产基础条件，提高水资源利用率。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新建高标准农田建设项目验收合格率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新建高标准农田建设任务完成及时率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改善农业生产基础条件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2024年自治区动物防疫补助经费（2023年3月至2024年2月强制扑杀）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根据《关于下达2024年自治区动物防疫补助经费（2023年3月至2024年2月强制扑杀）预算的通知》克财农</w:t>
            </w:r>
            <w:r>
              <w:rPr>
                <w:rFonts w:hint="eastAsia" w:ascii="宋体" w:hAnsi="宋体"/>
                <w:sz w:val="16"/>
                <w:lang w:eastAsia="zh-CN"/>
              </w:rPr>
              <w:t>〔2024〕13号</w:t>
            </w:r>
            <w:r>
              <w:rPr>
                <w:rFonts w:ascii="宋体" w:hAnsi="宋体" w:eastAsia="宋体"/>
                <w:sz w:val="16"/>
              </w:rPr>
              <w:t>文件，下达资金0.68万元，用于保障强制扑杀措施落实，有效控制和清除传染源。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本项目共计支出0.68万元，用于保障强制扑杀措施落实，有效控制和清除传染源。</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发放强制扑杀补助数量（只）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依法对重大动物</w:t>
            </w:r>
            <w:r>
              <w:rPr>
                <w:rFonts w:hint="eastAsia" w:ascii="宋体" w:hAnsi="宋体"/>
                <w:sz w:val="16"/>
                <w:lang w:eastAsia="zh-CN"/>
              </w:rPr>
              <w:t>疾病</w:t>
            </w:r>
            <w:r>
              <w:rPr>
                <w:rFonts w:ascii="宋体" w:hAnsi="宋体" w:eastAsia="宋体"/>
                <w:sz w:val="16"/>
              </w:rPr>
              <w:t>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w:t>
            </w:r>
            <w:r>
              <w:rPr>
                <w:rFonts w:hint="eastAsia" w:ascii="宋体" w:hAnsi="宋体"/>
                <w:sz w:val="16"/>
                <w:lang w:eastAsia="zh-CN"/>
              </w:rPr>
              <w:t>疾病</w:t>
            </w:r>
            <w:r>
              <w:rPr>
                <w:rFonts w:ascii="宋体" w:hAnsi="宋体" w:eastAsia="宋体"/>
                <w:sz w:val="16"/>
              </w:rPr>
              <w:t>及时报告率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2024年自治区动物防疫补助资金项目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根据《关于提前下达2024年自治区动物防疫补助预算资金的通知》克财农</w:t>
            </w:r>
            <w:r>
              <w:rPr>
                <w:rFonts w:hint="eastAsia" w:ascii="宋体" w:hAnsi="宋体"/>
                <w:sz w:val="16"/>
                <w:lang w:eastAsia="zh-CN"/>
              </w:rPr>
              <w:t>〔2023〕33号</w:t>
            </w:r>
            <w:r>
              <w:rPr>
                <w:rFonts w:ascii="宋体" w:hAnsi="宋体" w:eastAsia="宋体"/>
                <w:sz w:val="16"/>
              </w:rPr>
              <w:t>文件，下达资金38.5万元，用于社会化服务补助，补助对象为全市55名聘用制村级防疫人员，每人7000元/年；通过项目的实施，做好全市动物疫病春秋集中免疫、监测、突发动物应急处置，有序推进防控、监测、应急处置等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38.5万元，用于社会化服务补助，补助对象为全市55名聘用制村级防疫人员，每人7000元/年；通过项目的实施，做好全市动物疫病春秋集中免疫、监测、突发动物应急处置，有序推进防控、监测、应急处置等工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聘用制村级防疫人员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自治区财政补助经费使用率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依法对重大动物</w:t>
            </w:r>
            <w:r>
              <w:rPr>
                <w:rFonts w:hint="eastAsia" w:ascii="宋体" w:hAnsi="宋体"/>
                <w:sz w:val="16"/>
                <w:lang w:eastAsia="zh-CN"/>
              </w:rPr>
              <w:t>疾病</w:t>
            </w:r>
            <w:r>
              <w:rPr>
                <w:rFonts w:ascii="宋体" w:hAnsi="宋体" w:eastAsia="宋体"/>
                <w:sz w:val="16"/>
              </w:rPr>
              <w:t>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强制免疫病种应免畜禽的免疫密度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w:t>
            </w:r>
            <w:r>
              <w:rPr>
                <w:rFonts w:hint="eastAsia" w:ascii="宋体" w:hAnsi="宋体"/>
                <w:sz w:val="16"/>
                <w:lang w:eastAsia="zh-CN"/>
              </w:rPr>
              <w:t>疾病</w:t>
            </w:r>
            <w:r>
              <w:rPr>
                <w:rFonts w:ascii="宋体" w:hAnsi="宋体" w:eastAsia="宋体"/>
                <w:sz w:val="16"/>
              </w:rPr>
              <w:t>及时报告率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村级防疫人员补助标准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确保不发生区域性重大动物</w:t>
            </w:r>
            <w:r>
              <w:rPr>
                <w:rFonts w:hint="eastAsia" w:ascii="宋体" w:hAnsi="宋体"/>
                <w:sz w:val="16"/>
                <w:lang w:eastAsia="zh-CN"/>
              </w:rPr>
              <w:t>疾病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2024年自治区畜牧业生产发展资金项目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根据《关于提前下达2024年自治区畜牧业生产发展资金预算的通知》克财农</w:t>
            </w:r>
            <w:r>
              <w:rPr>
                <w:rFonts w:hint="eastAsia" w:ascii="宋体" w:hAnsi="宋体"/>
                <w:sz w:val="16"/>
                <w:lang w:eastAsia="zh-CN"/>
              </w:rPr>
              <w:t>〔2023〕30号</w:t>
            </w:r>
            <w:r>
              <w:rPr>
                <w:rFonts w:ascii="宋体" w:hAnsi="宋体" w:eastAsia="宋体"/>
                <w:sz w:val="16"/>
              </w:rPr>
              <w:t>文件，下达资金60万元，主要用于建设优质饲草高产栽培示范田面积1000亩；通过项目的实施，推动当地饲草产业高质量发展，推广优质饲草高产高效栽培工作，有效提升当地农牧民经济收入；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本项目共计支出42万元，用于建设优质饲草高产栽培示范田面积700亩；通过项目的实施，推动当地饲草产业高质量发展，推广优质饲草高产高效栽培工作，有效提升当地农牧民经济收入；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建设优质饲草高产栽培示范田面积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原因：剩余300亩未验收，因此资金未拨付，预计2025年5月完成；措施：加快验收进度，及时完成年度任务，拨付相关资金；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高产栽培示范田亩均单产较同区域提高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优质饲草高产栽培示范田补助标准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原因：剩余300亩未验收，因此资金未拨付，预计2025年5月完成；措施：加快验收进度，及时完成年度任务，拨付相关资金；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推动当地饲草产业高质量发展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2024年阿图什市农业综合大楼运转项目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农业农村局第九次党组会议纪要》实施本项目，项目总预算为4.5万元，资金主要用于综合办公大楼电费缴纳期限12个月，3750元/月。通过项目的实施确保单位各项工作正常运转，为群众提供更好的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本项目共计支出3.5万元，用于综合办公大楼电费缴纳12个月，2916.7元/月。通过项目的实施，确保单位各项工作正常运转，为群众提供更好的服务。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综合办公大楼电费缴纳期限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电费缴纳及时率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综合办公大楼电费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&lt;=3750元/月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原因：根据实际产生的电费进行支出，剩余资金结余退回国库；措施：今后做好预算支出工作，提高预算执行率，减少偏差。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2024年阿图什市农产品质量安全检验检测工作经费项目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根据《阿图什市农业农村局会议纪要》计划投入40.56万元，办公大楼日常维护保障期限12个月、采购实验检测用品及设备5次、开展干部培训3次。项目实施后有效保障人民群众身体健康，杜绝质量不合格产品入市。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本项目共计支出12.34万元，用于办公大楼日常维护保障期限12个月、采购实验检测用品及设备5次、开展干部培训3次。通过项目的实施，有效保障人民群众身体健康，杜绝质量不合格产品入市。</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办公大楼日常维护保障期限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实验检测用品及设备采购批次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办公大楼日常业务工作经费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实验检测用品及设备采购成本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原因：使用其他资金保障培训费用，因此指标未完成；原因：根据实际提供的支出发票进行支出，指标未完成；措施：今后做好预算支出工作，提高预算执行率，减少偏差。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提升全市农产品质量安全工作质量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2024年阿图什市畜牧兽医局·江西农业大学联合开展盐碱地改良种植饲草试验工作经费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务院办公厅关于促进畜牧业高质量发展的意见》（国办发〔2020〕31号）；《阿图什市畜牧业高质量发展实施方案》（阿党办发〔2022〕4号），本项目资金用于在阿图什市帕米尔牧业示范园配套草料基地，筛选适应当地环境、耐盐碱、耐干旱的饲草品种，并在试验区域种植覆盖度达到80%以上，推动优质饲草生产与供应模式的构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本项目共计支出30万元，用于阿图什市帕米尔牧业示范园配套草料基地，筛选适应当地环境、耐盐碱、耐干旱的饲草品种，并在试验区域种植覆盖度达到80%以上，推动优质饲草生产与供应模式的构建。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盐碱地改良种植饲草实验面积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实验工作质量达标率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盐碱地改良种植饲草成本率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推动阿图什市现代畜牧业发展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中央财政农业保险保费补贴项目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根据《关于提前下达2024年中央财政农业保险保费补贴资金的通知》（克财金</w:t>
            </w:r>
            <w:r>
              <w:rPr>
                <w:rFonts w:hint="eastAsia" w:ascii="宋体" w:hAnsi="宋体"/>
                <w:sz w:val="16"/>
                <w:lang w:eastAsia="zh-CN"/>
              </w:rPr>
              <w:t>〔2023〕29号</w:t>
            </w:r>
            <w:r>
              <w:rPr>
                <w:rFonts w:ascii="宋体" w:hAnsi="宋体" w:eastAsia="宋体"/>
                <w:sz w:val="16"/>
              </w:rPr>
              <w:t>）、《关于提前下达2024年中央财政农业保险保费补贴资金的通知》（克财金</w:t>
            </w:r>
            <w:r>
              <w:rPr>
                <w:rFonts w:hint="eastAsia" w:ascii="宋体" w:hAnsi="宋体"/>
                <w:sz w:val="16"/>
                <w:lang w:eastAsia="zh-CN"/>
              </w:rPr>
              <w:t>〔2023〕61号</w:t>
            </w:r>
            <w:r>
              <w:rPr>
                <w:rFonts w:ascii="宋体" w:hAnsi="宋体" w:eastAsia="宋体"/>
                <w:sz w:val="16"/>
              </w:rPr>
              <w:t>）文件精神，下达资金671.98万元，用于引导和支持农户参加农业保险，中央和省级财政主要保障民生和粮食安全的大宗农产品，重点支持农业生产环节；通过项目的实施，不断扩大农业保险覆盖面和风险保障水平，逐步建立市场化的农业生产风险防范化解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603万元，用于引导和支持农户参加农业保险，保障民生和粮食安全的大宗农产品，重点支持农业生产环节；通过项目的实施，不断扩大农业保险覆盖面和风险保障水平，逐步建立市场化的农业生产风险防范化解机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原因：项目实施过程中存在部分农户放弃投保情况，因此指标存在偏差；措施：今后做好项目实施管理工作，确保如期完成年度任务，减少偏差。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风险保障水平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农业保险综合费用率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原因：根据工作任务及实际工作情况来完成，农户投保率未达预期目标，因此指标存在偏差；措施：今后做好项目实施管理工作，确保如期完成年度任务，减少偏差。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承保理赔公示率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乡村振兴有效衔接项目工作经费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阿图什市乡村振兴局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乡村振兴局财经领导小组会会议纪要》，结合单位实际情况实施本项目，项目总投资30万元，用于保障2辆公务用车正常运行，购买12批办公用品，购买4批办公设备，编印各类文件资料10万份，保障1栋办公楼的基础设施完备健全。计划安排10人参加上级会议培训，本单位牵头组织200人次的专题培训。通过实施，全力保障实现巩固拓展脱贫攻坚成果同乡村振兴有效衔接，顺利完成好2024年各类开支保障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10.85万元，用于保障2辆公务用车正常运行，购买办公用品12批，编印各类文件资料10万份，出差人员10人，参加会议培训200人。通过实施本项目，全力保障巩固拓展脱贫攻坚成果同乡村振兴有效衔接工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编印文件资料数量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参加会议培训人次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信息网络及软件购置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原因：使用单位公用经费解决相关费用，因此资金未支出；措施：今后做好年初计划，提高预算执行率，减少偏差。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原因：根据实际提供的支出材料进行支出，因此指标未完成；原因：使用单位其他资金解决相关费用，因此资金未支出；措施：今后做好年初计划，提高预算执行率，减少偏差。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编印文件资料成本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原因：根据实际提供的支出材料进行支出，因此指标未完成；原因：使用单位其他资金解决相关费用，因此资金未支出；措施：今后做好年初计划，提高预算执行率，减少偏差。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原因：使用单位其他资金解决相关费用，因此资金未支出；措施：今后做好年初计划，提高预算执行率，减少偏差。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原因：年初预算不够精准，根据实际产生的费用进行报销，指标存在偏差；措施：今后做好年初计划，提高预算执行率，减少偏差。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原因：使用单位其他资金解决相关费用，因此资金未支出；措施：今后做好年初计划，提高预算执行率，减少偏差。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信息网络及软件购置成本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原因：年初预算不够精准，根据实际产生的费用进行报销，指标存在偏差；措施：今后做好年初计划，提高预算执行率，减少偏差。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阿图什市农村环境综合整治项目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农村环境整治资金（第二批）预算的通知》阿财建〔2024〕31号，安排资金67.06万元，主要用于聘请第三方公司1家，出具脱贫村人居环境整治规划设计方案。通过实施本项目，实现村庄农村生活污水治理率达到80%以上，出水农田就近灌溉回用，垃圾处理示范村垃圾就地处理率达到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67.05万元，用于聘请第三方公司1家，出具脱贫村人居环境整治规划设计方案。通过实施本项目，实现村庄农村生活污水治理率达到80%以上，出水农田就近灌溉回用，垃圾处理示范村垃圾就地处理率达到90%以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脱贫村人居环境整治规划设计数量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聘请服务公司数量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服务公司资质合格率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395CCB"/>
    <w:rsid w:val="19071D6C"/>
    <w:rsid w:val="19B5554D"/>
    <w:rsid w:val="1B8F2D19"/>
    <w:rsid w:val="1C317E4F"/>
    <w:rsid w:val="1C472464"/>
    <w:rsid w:val="1C7D5CD5"/>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E823B2"/>
    <w:rsid w:val="3B1220C9"/>
    <w:rsid w:val="3D5275AC"/>
    <w:rsid w:val="3EA7725F"/>
    <w:rsid w:val="3EC014A1"/>
    <w:rsid w:val="40834692"/>
    <w:rsid w:val="423A32B2"/>
    <w:rsid w:val="423C0CB4"/>
    <w:rsid w:val="425F0B9C"/>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0B4F33"/>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98</Pages>
  <Words>6775</Words>
  <Characters>8057</Characters>
  <Lines>0</Lines>
  <Paragraphs>0</Paragraphs>
  <TotalTime>21</TotalTime>
  <ScaleCrop>false</ScaleCrop>
  <LinksUpToDate>false</LinksUpToDate>
  <CharactersWithSpaces>8065</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2026-01-13T05:27:46Z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