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2024年中央耕地建设与利用资金项目支出</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项目名称：2024年中央耕地建设与利用资金项目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项目单位：阿图什市农业农村局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主管部门：阿图什市农业农村局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23</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2024年中央耕地建设与利用资金项目支出</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国家高度重视粮食安全，提出藏粮于地、藏粮于技战略，阿图什市</w:t>
      </w:r>
      <w:r>
        <w:rPr>
          <w:rFonts w:ascii="仿宋_GB2312" w:hAnsi="仿宋_GB2312" w:cs="仿宋_GB2312" w:hint="eastAsia"/>
          <w:color w:val="auto"/>
          <w:sz w:val="32"/>
          <w:szCs w:val="32"/>
          <w:highlight w:val="none"/>
          <w:lang w:val="en-US" w:eastAsia="zh-CN"/>
        </w:rPr>
        <w:t xml:space="preserve">贯彻</w:t>
      </w:r>
      <w:r>
        <w:rPr>
          <w:rFonts w:ascii="仿宋_GB2312" w:hAnsi="仿宋_GB2312" w:cs="仿宋_GB2312" w:hint="eastAsia"/>
          <w:color w:val="auto"/>
          <w:sz w:val="32"/>
          <w:szCs w:val="32"/>
          <w:highlight w:val="none"/>
        </w:rPr>
        <w:t xml:space="preserve">落实相关要求，通过建设高标准农田，稳定和提高粮食产能，确保粮食自给自足，为国家粮食安全贡献力量。随着人口增长和人民生活水平提高，对粮食的需求量不断增加，提升农田</w:t>
      </w:r>
      <w:r>
        <w:rPr>
          <w:rFonts w:ascii="仿宋_GB2312" w:hAnsi="仿宋_GB2312" w:cs="仿宋_GB2312" w:hint="eastAsia"/>
          <w:color w:val="auto"/>
          <w:sz w:val="32"/>
          <w:szCs w:val="32"/>
          <w:highlight w:val="none"/>
          <w:lang w:eastAsia="zh-CN"/>
        </w:rPr>
        <w:t xml:space="preserve">建设</w:t>
      </w:r>
      <w:r>
        <w:rPr>
          <w:rFonts w:ascii="仿宋_GB2312" w:hAnsi="仿宋_GB2312" w:cs="仿宋_GB2312" w:hint="eastAsia"/>
          <w:color w:val="auto"/>
          <w:sz w:val="32"/>
          <w:szCs w:val="32"/>
          <w:highlight w:val="none"/>
        </w:rPr>
        <w:t xml:space="preserve">和生产能力，以满足本地及周边地区的粮食消费需求。阿图什市部分农田</w:t>
      </w:r>
      <w:r>
        <w:rPr>
          <w:rFonts w:ascii="仿宋_GB2312" w:hAnsi="仿宋_GB2312" w:cs="仿宋_GB2312" w:hint="eastAsia"/>
          <w:color w:val="auto"/>
          <w:sz w:val="32"/>
          <w:szCs w:val="32"/>
          <w:highlight w:val="none"/>
          <w:lang w:val="en-US" w:eastAsia="zh-CN"/>
        </w:rPr>
        <w:t xml:space="preserve">仍</w:t>
      </w:r>
      <w:r>
        <w:rPr>
          <w:rFonts w:ascii="仿宋_GB2312" w:hAnsi="仿宋_GB2312" w:cs="仿宋_GB2312" w:hint="eastAsia"/>
          <w:color w:val="auto"/>
          <w:sz w:val="32"/>
          <w:szCs w:val="32"/>
          <w:highlight w:val="none"/>
        </w:rPr>
        <w:t xml:space="preserve">存在土地碎片化问题，不利于农业规模化、机械化作业，增加了生产成本，降低了农业生产效率。通过农田建设项目，可将小块农田整合为大块农田，优化农田布局。</w:t>
      </w:r>
      <w:r>
        <w:rPr>
          <w:rFonts w:ascii="仿宋_GB2312" w:hAnsi="仿宋_GB2312" w:cs="仿宋_GB2312" w:hint="eastAsia"/>
          <w:color w:val="auto"/>
          <w:sz w:val="32"/>
          <w:szCs w:val="32"/>
          <w:highlight w:val="none"/>
          <w:lang w:val="en-US" w:eastAsia="zh-CN"/>
        </w:rPr>
        <w:t xml:space="preserve">因</w:t>
      </w:r>
      <w:r>
        <w:rPr>
          <w:rFonts w:ascii="仿宋_GB2312" w:hAnsi="仿宋_GB2312" w:cs="仿宋_GB2312" w:hint="eastAsia"/>
          <w:color w:val="auto"/>
          <w:sz w:val="32"/>
          <w:szCs w:val="32"/>
          <w:highlight w:val="none"/>
        </w:rPr>
        <w:t xml:space="preserve">一些农田的灌溉、排水、田间道路等基础设施老化或不完善，影响了农业生产的稳定性。实施建设项目能够完善基础设施，实现旱能灌、涝能排，改善通行条件，为农业生产提供有力保障。</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高标准农田建设为农业新品种、新技术和新装备的推广应用创造了有利条件，有助于实现农业生产的标准化、专业化和集约化，提高农业现代化水平。良好的农田条件有利于发展特色农业产业，如阿图什市的</w:t>
      </w:r>
      <w:r>
        <w:rPr>
          <w:rFonts w:ascii="仿宋_GB2312" w:hAnsi="仿宋_GB2312" w:cs="仿宋_GB2312" w:hint="eastAsia"/>
          <w:color w:val="auto"/>
          <w:sz w:val="32"/>
          <w:szCs w:val="32"/>
          <w:highlight w:val="none"/>
          <w:lang w:val="en-US" w:eastAsia="zh-CN"/>
        </w:rPr>
        <w:t xml:space="preserve">无花果、葡萄、</w:t>
      </w:r>
      <w:r>
        <w:rPr>
          <w:rFonts w:ascii="仿宋_GB2312" w:hAnsi="仿宋_GB2312" w:cs="仿宋_GB2312" w:hint="eastAsia"/>
          <w:color w:val="auto"/>
          <w:sz w:val="32"/>
          <w:szCs w:val="32"/>
          <w:highlight w:val="none"/>
        </w:rPr>
        <w:t xml:space="preserve">石榴等产</w:t>
      </w:r>
      <w:r>
        <w:rPr>
          <w:rFonts w:ascii="仿宋_GB2312" w:hAnsi="仿宋_GB2312" w:cs="仿宋_GB2312" w:hint="eastAsia"/>
          <w:color w:val="auto"/>
          <w:sz w:val="32"/>
          <w:szCs w:val="32"/>
          <w:highlight w:val="none"/>
          <w:lang w:val="en-US" w:eastAsia="zh-CN"/>
        </w:rPr>
        <w:t xml:space="preserve"> </w:t>
      </w:r>
      <w:r>
        <w:rPr>
          <w:rFonts w:ascii="仿宋_GB2312" w:hAnsi="仿宋_GB2312" w:cs="仿宋_GB2312" w:hint="eastAsia"/>
          <w:color w:val="auto"/>
          <w:sz w:val="32"/>
          <w:szCs w:val="32"/>
          <w:highlight w:val="none"/>
        </w:rPr>
        <w:t xml:space="preserve">业，推动农业产业升级，提高农业附加值，促进农民增收。农田建设项目</w:t>
      </w:r>
      <w:r>
        <w:rPr>
          <w:rFonts w:ascii="仿宋_GB2312" w:hAnsi="仿宋_GB2312" w:cs="仿宋_GB2312" w:hint="eastAsia"/>
          <w:color w:val="auto"/>
          <w:sz w:val="32"/>
          <w:szCs w:val="32"/>
          <w:highlight w:val="none"/>
          <w:lang w:eastAsia="zh-CN"/>
        </w:rPr>
        <w:t xml:space="preserve">将</w:t>
      </w:r>
      <w:r>
        <w:rPr>
          <w:rFonts w:ascii="仿宋_GB2312" w:hAnsi="仿宋_GB2312" w:cs="仿宋_GB2312" w:hint="eastAsia"/>
          <w:color w:val="auto"/>
          <w:sz w:val="32"/>
          <w:szCs w:val="32"/>
          <w:highlight w:val="none"/>
        </w:rPr>
        <w:t xml:space="preserve">增加集体土地资源，壮大村级集体经济，为乡村基础设施建设、公共服务提升等提供资金支持，推动乡村全面振兴。项目实施过程中，对农田周边的生态环境进行整治和优化，有助于改善农村人居环境，建设生态宜居的美丽乡村。</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近几年</w:t>
      </w:r>
      <w:r>
        <w:rPr>
          <w:rFonts w:ascii="仿宋_GB2312" w:hAnsi="仿宋_GB2312" w:cs="仿宋_GB2312" w:hint="eastAsia"/>
          <w:color w:val="auto"/>
          <w:sz w:val="32"/>
          <w:szCs w:val="32"/>
          <w:highlight w:val="none"/>
        </w:rPr>
        <w:t xml:space="preserve">国家和地方政府出台了一系列支持农田建设和高标准农田建设的政策，为阿图什市实施相关项目提供了政策依据和指导。加大了对农田建设的财政投入，同时整合各类涉农资金，为项目实施提供了资金保障，推动项目顺利开展。</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提前下达2024年中央耕地建设与利用资金预算的通知》（克财农〔2023〕21号），下达资金4239万元，用于种植冬小麦耕地地力保护补助面积15.89万亩，补助标准为215.87元/亩，新建高标准农田面积1.1万亩。通过项目的实施</w:t>
      </w:r>
      <w:r>
        <w:rPr>
          <w:rFonts w:ascii="仿宋_GB2312" w:hAnsi="仿宋_GB2312" w:cs="仿宋_GB2312" w:hint="eastAsia"/>
          <w:color w:val="auto"/>
          <w:sz w:val="32"/>
          <w:szCs w:val="30"/>
          <w:highlight w:val="none"/>
          <w:lang w:eastAsia="zh-CN"/>
        </w:rPr>
        <w:t xml:space="preserve">，</w:t>
      </w:r>
      <w:r>
        <w:rPr>
          <w:rFonts w:ascii="仿宋_GB2312" w:hAnsi="仿宋_GB2312" w:cs="仿宋_GB2312" w:hint="eastAsia"/>
          <w:color w:val="auto"/>
          <w:sz w:val="32"/>
          <w:szCs w:val="30"/>
          <w:highlight w:val="none"/>
        </w:rPr>
        <w:t xml:space="preserve">提升当地粮食综合生产能力，改善农民群众的生活条件，增加经济收入。</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实施主体：本项目的主管部门为阿图什市农业农村局,实施单位为 阿图什市农业农村局，主要职责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贯彻执行农业、农村经济、乡镇企业、农产品加工、农业产业化工作的方针、政策和法律法规</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研究全市农村经济发展战略、总体布局和产业政策，拟定农村经济发展规划和年度计划，协调、指导全市农业生产、农村经济运行、农业和农村经济结构调整及农业生产救灾;推进农业依法行政;承担完善农村经营管理体制的责任。</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本项目的实施符合《关于提前下达2024年中央耕地建设与利用资金预算的通知》（克财农〔2023〕21号）</w:t>
      </w:r>
      <w:r>
        <w:rPr>
          <w:rFonts w:ascii="仿宋_GB2312" w:hAnsi="仿宋_GB2312" w:cs="仿宋_GB2312" w:hint="eastAsia"/>
          <w:bCs/>
          <w:color w:val="auto"/>
          <w:sz w:val="32"/>
          <w:szCs w:val="30"/>
          <w:highlight w:val="none"/>
          <w:lang w:val="en-US" w:eastAsia="zh-CN"/>
        </w:rPr>
        <w:t xml:space="preserve">文件的资金支持及</w:t>
      </w:r>
      <w:r>
        <w:rPr>
          <w:rFonts w:ascii="仿宋_GB2312" w:hAnsi="仿宋_GB2312" w:cs="仿宋_GB2312" w:hint="eastAsia"/>
          <w:bCs/>
          <w:color w:val="auto"/>
          <w:sz w:val="32"/>
          <w:szCs w:val="30"/>
          <w:highlight w:val="none"/>
        </w:rPr>
        <w:t xml:space="preserve">相关政策要求，</w:t>
      </w:r>
      <w:r>
        <w:rPr>
          <w:rFonts w:ascii="仿宋_GB2312" w:hAnsi="仿宋_GB2312" w:cs="仿宋_GB2312" w:hint="eastAsia"/>
          <w:bCs/>
          <w:color w:val="auto"/>
          <w:sz w:val="32"/>
          <w:szCs w:val="30"/>
          <w:highlight w:val="none"/>
          <w:lang w:val="en-US" w:eastAsia="zh-CN"/>
        </w:rPr>
        <w:t xml:space="preserve">已完成</w:t>
      </w:r>
      <w:r>
        <w:rPr>
          <w:rFonts w:ascii="仿宋_GB2312" w:hAnsi="仿宋_GB2312" w:cs="仿宋_GB2312" w:hint="eastAsia"/>
          <w:bCs/>
          <w:color w:val="auto"/>
          <w:sz w:val="32"/>
          <w:szCs w:val="30"/>
          <w:highlight w:val="none"/>
        </w:rPr>
        <w:t xml:space="preserve">种植冬小麦耕地地力保护补助面积15.37万亩，补助标准为215.87元/亩，新建高标准农田面积1.1万亩。通过项目的实施</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提升</w:t>
      </w:r>
      <w:r>
        <w:rPr>
          <w:rFonts w:ascii="仿宋_GB2312" w:hAnsi="仿宋_GB2312" w:cs="仿宋_GB2312" w:hint="eastAsia"/>
          <w:bCs/>
          <w:color w:val="auto"/>
          <w:sz w:val="32"/>
          <w:szCs w:val="30"/>
          <w:highlight w:val="none"/>
          <w:lang w:val="en-US" w:eastAsia="zh-CN"/>
        </w:rPr>
        <w:t xml:space="preserve">了</w:t>
      </w:r>
      <w:r>
        <w:rPr>
          <w:rFonts w:ascii="仿宋_GB2312" w:hAnsi="仿宋_GB2312" w:cs="仿宋_GB2312" w:hint="eastAsia"/>
          <w:bCs/>
          <w:color w:val="auto"/>
          <w:sz w:val="32"/>
          <w:szCs w:val="30"/>
          <w:highlight w:val="none"/>
        </w:rPr>
        <w:t xml:space="preserve">当地粮食综合生产能力，改善农民群众的生活条件，增加经济收入。</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资金投入情况：本项目总投资4239万元，资金来源为中央专项资金。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资金使用情况：根据项目实施情况，项目资金实际支付4239万元，资金执行率达到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lang w:val="en-US" w:eastAsia="zh-CN"/>
        </w:rPr>
      </w:pPr>
      <w:r>
        <w:rPr>
          <w:rStyle w:val="Strong"/>
          <w:rFonts w:ascii="仿宋_GB2312" w:hint="eastAsia"/>
          <w:b w:val="0"/>
          <w:color w:val="auto"/>
          <w:spacing w:val="-4"/>
          <w:sz w:val="32"/>
          <w:highlight w:val="none"/>
        </w:rPr>
        <w:t xml:space="preserve">种植冬小麦耕地地力保护补助</w:t>
      </w:r>
      <w:r>
        <w:rPr>
          <w:rStyle w:val="Strong"/>
          <w:rFonts w:ascii="仿宋_GB2312" w:hint="eastAsia"/>
          <w:b w:val="0"/>
          <w:color w:val="auto"/>
          <w:spacing w:val="-4"/>
          <w:sz w:val="32"/>
          <w:highlight w:val="none"/>
          <w:lang w:val="en-US" w:eastAsia="zh-CN"/>
        </w:rPr>
        <w:t xml:space="preserve">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lang w:val="en-US" w:eastAsia="zh-CN"/>
        </w:rPr>
        <w:t xml:space="preserve">3</w:t>
      </w:r>
      <w:r>
        <w:rPr>
          <w:rStyle w:val="Strong"/>
          <w:rFonts w:ascii="仿宋_GB2312" w:hint="eastAsia"/>
          <w:b w:val="0"/>
          <w:color w:val="auto"/>
          <w:spacing w:val="-4"/>
          <w:sz w:val="32"/>
          <w:highlight w:val="none"/>
          <w:lang w:val="en-US" w:eastAsia="zh-CN"/>
        </w:rPr>
        <w:t xml:space="preserve">403万元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高标准农田建设成本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836万元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中央耕地建设与利用资金预算的通知》（克财农〔2023〕21号），下达资金4239万元，用于种植冬小麦耕地地力保护补助面积15.89万亩，补助标准为215.87元/亩，新建高标准农田面积1.1万亩。通过项目的实施，提升当地粮食综合生产能力，改善农民群众的生活条件，增加经济收入。</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w:t>
      </w:r>
      <w:r>
        <w:rPr>
          <w:rFonts w:ascii="仿宋_GB2312" w:hAnsi="仿宋_GB2312" w:cs="仿宋_GB2312" w:hint="eastAsia"/>
          <w:color w:val="auto"/>
          <w:sz w:val="32"/>
          <w:szCs w:val="32"/>
          <w:highlight w:val="none"/>
          <w:lang w:eastAsia="zh-CN"/>
        </w:rPr>
        <w:t xml:space="preserve">财政资金使用</w:t>
      </w:r>
      <w:r>
        <w:rPr>
          <w:rFonts w:ascii="仿宋_GB2312" w:eastAsia="仿宋_GB2312" w:hAnsi="仿宋_GB2312" w:cs="仿宋_GB2312" w:hint="eastAsia"/>
          <w:color w:val="auto"/>
          <w:sz w:val="32"/>
          <w:szCs w:val="32"/>
          <w:highlight w:val="none"/>
        </w:rPr>
        <w:t xml:space="preserve">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2024年中央耕地建设与利用资金项目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w:t>
      </w:r>
      <w:r>
        <w:rPr>
          <w:rFonts w:ascii="仿宋_GB2312" w:hAnsi="仿宋_GB2312" w:cs="仿宋_GB2312" w:hint="eastAsia"/>
          <w:color w:val="auto"/>
          <w:sz w:val="32"/>
          <w:highlight w:val="none"/>
          <w:lang w:eastAsia="zh-CN"/>
        </w:rPr>
        <w:t xml:space="preserve">地</w:t>
      </w:r>
      <w:r>
        <w:rPr>
          <w:rFonts w:ascii="仿宋_GB2312" w:hAnsi="仿宋_GB2312" w:cs="仿宋_GB2312" w:hint="eastAsia"/>
          <w:color w:val="auto"/>
          <w:sz w:val="32"/>
          <w:highlight w:val="none"/>
        </w:rPr>
        <w:t xml:space="preserve">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中央耕地建设与利用资金项目的深入调研基础上，按照《项目支出绩效评价管理办法》（财预〔2021〕10号）对于指标体系的要求和规范，建立一套适合评价2024年中央耕地建设与利用资金项目的指标体系，从项目决策、项目过程、项目产出和项目绩效四个维度全面考察2024年中央耕地建设与利用资金项目资金的效益，并重点对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资金使用合规性：文献法、实地勘察法，一是查找资金管理办法，包括专项资金管理办法和单位自有资金管理办法；二是通过查账了解具体开支情况，是否转款专用，是否按照标准支出。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2024年中央耕地建设与利用资金项目属于政策类（转移性支出）项目，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jc w:val="center"/>
        <w:textAlignment w:val="auto"/>
        <w:outlineLvl w:val="9"/>
        <w:rPr>
          <w:b/>
          <w:bCs/>
          <w:color w:val="auto"/>
          <w:highlight w:val="none"/>
        </w:rPr>
      </w:pPr>
      <w:r>
        <w:rPr>
          <w:rFonts w:hint="eastAsia"/>
          <w:b/>
          <w:bCs/>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lang w:val="en-US" w:eastAsia="zh-CN"/>
              </w:rPr>
              <w:t xml:space="preserve">木沙江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陈枫</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海米提</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耕地建设与利用资金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专项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组织管理、产出与效益效果。在此基础上，以相关的项目数据为基础，综合运用不同的评价方法，结合评价标准和评分规则，2024年中央耕地建设与利用资金项目综合得分为99.34分，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2024年中央耕地建设与利用资金项目</w:t>
      </w:r>
      <w:r>
        <w:rPr>
          <w:rFonts w:ascii="仿宋_GB2312" w:eastAsia="仿宋_GB2312" w:hAnsi="仿宋_GB2312" w:cs="仿宋_GB2312" w:hint="eastAsia"/>
          <w:b/>
          <w:color w:val="auto"/>
          <w:sz w:val="32"/>
          <w:szCs w:val="32"/>
          <w:highlight w:val="none"/>
          <w:lang w:val="en-US" w:eastAsia="zh-CN" w:bidi="ar-SA"/>
        </w:rPr>
        <w:t xml:space="preserve">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29.34</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1条指标未完成</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99.34</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2024年中央耕地建设与利用资金项目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本项目根据</w:t>
      </w:r>
      <w:r>
        <w:rPr>
          <w:rFonts w:ascii="仿宋_GB2312" w:hAnsi="仿宋_GB2312" w:cs="仿宋_GB2312" w:hint="eastAsia"/>
          <w:color w:val="auto"/>
          <w:sz w:val="32"/>
          <w:szCs w:val="32"/>
          <w:highlight w:val="none"/>
        </w:rPr>
        <w:t xml:space="preserve">《关于提前下达2024年中央耕地建设与利用资金预算的通知》（克财农〔2023〕21号）文件的资金支持及相关政策要求，已完成种植冬小麦耕地地力保护补助面积15.37万亩，补助标准为215.87元/亩，新建高标准农田面积1.1万亩。通过项目的实施，</w:t>
      </w:r>
      <w:r>
        <w:rPr>
          <w:rFonts w:ascii="仿宋_GB2312" w:hAnsi="仿宋_GB2312" w:cs="仿宋_GB2312" w:hint="eastAsia"/>
          <w:color w:val="auto"/>
          <w:sz w:val="32"/>
          <w:szCs w:val="32"/>
          <w:highlight w:val="none"/>
          <w:lang w:val="en-US" w:eastAsia="zh-CN"/>
        </w:rPr>
        <w:t xml:space="preserve">有效</w:t>
      </w:r>
      <w:r>
        <w:rPr>
          <w:rFonts w:ascii="仿宋_GB2312" w:hAnsi="仿宋_GB2312" w:cs="仿宋_GB2312" w:hint="eastAsia"/>
          <w:color w:val="auto"/>
          <w:sz w:val="32"/>
          <w:szCs w:val="32"/>
          <w:highlight w:val="none"/>
        </w:rPr>
        <w:t xml:space="preserve">提升了当地粮食综合生产能力，改善农民群众的生活条件，增加经济收入。</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2024年中央耕地建设与利用资金项目</w:t>
      </w:r>
      <w:r>
        <w:rPr>
          <w:rFonts w:ascii="仿宋_GB2312" w:hAnsi="仿宋_GB2312" w:cs="仿宋_GB2312" w:hint="eastAsia"/>
          <w:color w:val="auto"/>
          <w:sz w:val="32"/>
          <w:szCs w:val="32"/>
          <w:highlight w:val="none"/>
        </w:rPr>
        <w:t xml:space="preserve">支出共计4239万元，评价得分值</w:t>
      </w:r>
      <w:r>
        <w:rPr>
          <w:rFonts w:ascii="仿宋_GB2312" w:eastAsia="仿宋_GB2312" w:hAnsi="仿宋_GB2312" w:cs="仿宋_GB2312" w:hint="eastAsia"/>
          <w:color w:val="auto"/>
          <w:sz w:val="32"/>
          <w:szCs w:val="32"/>
          <w:highlight w:val="none"/>
          <w:lang w:val="en-US" w:eastAsia="zh-CN" w:bidi="ar-SA"/>
        </w:rPr>
        <w:t xml:space="preserve">99.34</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中央耕地建设与利用资金项目预算依据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2024年中央耕地建设与利用资金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2024年中央耕地建设与利用资金项目组织形式，明确了该项目经费的开支范围为种植冬小麦耕地地力保护补助</w:t>
      </w:r>
      <w:r>
        <w:rPr>
          <w:rFonts w:ascii="仿宋_GB2312" w:hAnsi="仿宋_GB2312" w:cs="仿宋_GB2312" w:hint="eastAsia"/>
          <w:color w:val="auto"/>
          <w:sz w:val="32"/>
          <w:szCs w:val="32"/>
          <w:highlight w:val="none"/>
          <w:lang w:val="en-US" w:eastAsia="zh-CN"/>
        </w:rPr>
        <w:t xml:space="preserve">和高标准农田建设支出</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w:t>
      </w:r>
      <w:r>
        <w:rPr>
          <w:rFonts w:ascii="仿宋_GB2312" w:hAnsi="仿宋_GB2312" w:cs="仿宋_GB2312" w:hint="eastAsia"/>
          <w:color w:val="auto"/>
          <w:sz w:val="32"/>
          <w:szCs w:val="32"/>
          <w:highlight w:val="none"/>
          <w:lang w:eastAsia="zh-CN"/>
        </w:rPr>
        <w:t xml:space="preserve">、掌</w:t>
      </w:r>
      <w:r>
        <w:rPr>
          <w:rFonts w:ascii="仿宋_GB2312" w:hAnsi="仿宋_GB2312" w:cs="仿宋_GB2312" w:hint="eastAsia"/>
          <w:color w:val="auto"/>
          <w:sz w:val="32"/>
          <w:szCs w:val="32"/>
          <w:highlight w:val="none"/>
        </w:rPr>
        <w:t xml:space="preserve">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）依照专项资金管理制度，按照不定期检查与项目周期检查相结合的方式，对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w:t>
      </w:r>
      <w:r>
        <w:rPr>
          <w:rFonts w:ascii="仿宋_GB2312" w:hAnsi="仿宋_GB2312" w:cs="仿宋_GB2312" w:hint="eastAsia"/>
          <w:color w:val="auto"/>
          <w:sz w:val="32"/>
          <w:szCs w:val="32"/>
          <w:highlight w:val="none"/>
          <w:lang w:eastAsia="zh-CN"/>
        </w:rPr>
        <w:t xml:space="preserve">在分配</w:t>
      </w:r>
      <w:r>
        <w:rPr>
          <w:rFonts w:ascii="仿宋_GB2312" w:hAnsi="仿宋_GB2312" w:cs="仿宋_GB2312" w:hint="eastAsia"/>
          <w:color w:val="auto"/>
          <w:sz w:val="32"/>
          <w:szCs w:val="32"/>
          <w:highlight w:val="none"/>
        </w:rPr>
        <w:t xml:space="preserve">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2024年中央耕地建设与利用资金项目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数量指标为种植冬小麦耕地地力保护补助面积（万亩），预期指标值是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15.89万亩，实际完成值是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15.37万亩，指标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达到预期目标。原因：年初计划不够精准，实际完成面积少于年初计划，待提高数据精准度；措施：今后做好计划，确保数据准确，减少偏差。</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数量指标为新建高标准农田面积（万亩），预期指标值是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1.10万亩，实际完成值是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1.1万亩，指标达到预期目标。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质量指标为耕地地力保护补贴资金兑付率，预期指标值是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质量指标为高标准农田建设项目验收合格率，预期指标值是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时效指标为高标准农田建设任务完成及时率，预期指标值是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成本指标为种植冬小麦耕地地力保护补助标准，预期指标值是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215.87元/亩，实际完成值是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215.87元/亩，指标达到预期目标。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成本指标为高标准农田建设成本，预期指标值是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836万元，实际完成值是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836万元，指标达到预期目标。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指标为粮食综合生产能力，预期指标值是明显提升，实际完成值是明显提升，指标达到预期目标。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指标为田间道路通达度，预期指标值是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满意度指标为耕地地力保护补贴政策群众满意度，预期指标值是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仿宋_GB2312" w:hAnsi="楷体" w:hint="default"/>
          <w:color w:val="auto"/>
          <w:sz w:val="36"/>
          <w:szCs w:val="32"/>
          <w:highlight w:val="none"/>
          <w:lang w:val="en-US" w:eastAsia="zh-CN"/>
        </w:rPr>
      </w:pPr>
      <w:r>
        <w:rPr>
          <w:rFonts w:hint="eastAsia"/>
          <w:color w:val="auto"/>
          <w:sz w:val="32"/>
          <w:highlight w:val="none"/>
        </w:rPr>
        <w:t xml:space="preserve">偏差原因：</w:t>
      </w:r>
      <w:r>
        <w:rPr>
          <w:rFonts w:hint="eastAsia"/>
          <w:color w:val="auto"/>
          <w:sz w:val="32"/>
          <w:highlight w:val="none"/>
          <w:lang w:val="en-US" w:eastAsia="zh-CN"/>
        </w:rPr>
        <w:t xml:space="preserve">项目年初计划种植冬小麦耕地地力保护补助面积（万亩）不够精准，实施过程中实际完成种植任务面积减少，未达到预期目标，待提高项目前期工作质量，减少项目实施过程中的偏差。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lang w:eastAsia="zh-CN"/>
        </w:rPr>
      </w:pPr>
      <w:r>
        <w:rPr>
          <w:rFonts w:ascii="仿宋_GB2312" w:eastAsia="仿宋_GB2312" w:hAnsi="仿宋" w:cs="宋体" w:hint="eastAsia"/>
          <w:b w:val="0"/>
          <w:color w:val="auto"/>
          <w:kern w:val="2"/>
          <w:highlight w:val="none"/>
          <w:lang w:val="en-US" w:eastAsia="zh-CN"/>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7.34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rPr>
              <w:t xml:space="preserve">99.</w:t>
            </w:r>
            <w:r>
              <w:rPr>
                <w:rFonts w:ascii="仿宋_GB2312" w:hAnsi="仿宋_GB2312" w:cs="仿宋_GB2312" w:hint="eastAsia"/>
                <w:color w:val="auto"/>
                <w:kern w:val="0"/>
                <w:sz w:val="24"/>
                <w:highlight w:val="none"/>
                <w:lang w:val="en-US" w:eastAsia="zh-CN"/>
              </w:rPr>
              <w:t xml:space="preserve">34</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0D003792D91B45F7B051D3DEA998CBFA_13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24</TotalTime>
  <Pages>20</Pages>
  <Words>8690</Words>
  <Characters>9049</Characters>
  <Application>WPS Office_12.1.0.15120_F1E327BC-269C-435d-A152-05C5408002CA</Application>
  <DocSecurity>0</DocSecurity>
  <Lines>56</Lines>
  <Paragraphs>15</Paragraphs>
  <Company>P R C</Company>
  <CharactersWithSpaces>9059</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0D003792D91B45F7B051D3DEA998CBFA_13</vt:lpwstr>
  </property>
  <property fmtid="{D5CDD505-2E9C-101B-9397-08002B2CF9AE}" pid="4" name="KSOTemplateDocerSaveRecord">
    <vt:lpwstr>eyJoZGlkIjoiYzZkNzQ4ZWFiZmQ4NTRhOWRkZTk3YTMwMjlmMmZhYmUiLCJ1c2VySWQiOiI1NzgxMjU4NDIifQ_x003D__x003D_</vt:lpwstr>
  </property>
</Properties>
</file>