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5813A">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47BEA13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220567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D7444E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0E866B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FA5859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阿图什市畜牧兽医站2024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80ADEA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1F15532B">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5C4C510F">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2C309EE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1CD4AE7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4AE92BF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22FC5E9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2EF3A47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7DFE26F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00A0D7E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4AD94E3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594DF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591428C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51B9913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E0AE46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076FEAB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018DBE0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18D6FC8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0D22CFD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45EFC46F">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6D7B64C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199985AD">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5E8EF4C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57F67C2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5B75989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2CCF1003">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39997CD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111AAB0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5F6311D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4AAC694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323034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43F84B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4ECA9C7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6B821B5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49E1BF6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567D994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45042BE">
      <w:r>
        <w:br w:type="page"/>
      </w:r>
    </w:p>
    <w:p w14:paraId="74EA0965">
      <w:pPr>
        <w:spacing w:line="640" w:lineRule="exact"/>
        <w:jc w:val="center"/>
        <w:outlineLvl w:val="1"/>
      </w:pPr>
      <w:r>
        <w:rPr>
          <w:rFonts w:ascii="黑体" w:hAnsi="黑体" w:eastAsia="黑体"/>
          <w:sz w:val="32"/>
        </w:rPr>
        <w:t>第一部分 单位概况</w:t>
      </w:r>
    </w:p>
    <w:p w14:paraId="02A25341">
      <w:pPr>
        <w:spacing w:line="640" w:lineRule="exact"/>
        <w:ind w:firstLine="640"/>
        <w:jc w:val="both"/>
        <w:outlineLvl w:val="2"/>
      </w:pPr>
      <w:r>
        <w:rPr>
          <w:rFonts w:ascii="黑体" w:hAnsi="黑体" w:eastAsia="黑体"/>
          <w:sz w:val="32"/>
        </w:rPr>
        <w:t>一、主要职能</w:t>
      </w:r>
    </w:p>
    <w:p w14:paraId="02137426">
      <w:pPr>
        <w:spacing w:line="580" w:lineRule="exact"/>
        <w:ind w:firstLine="640"/>
        <w:jc w:val="both"/>
      </w:pPr>
      <w:r>
        <w:rPr>
          <w:rFonts w:ascii="仿宋_GB2312" w:hAnsi="仿宋_GB2312" w:eastAsia="仿宋_GB2312"/>
          <w:sz w:val="32"/>
        </w:rPr>
        <w:t>阿图什市畜牧兽医站工作职能是防治畜禽治病，促进畜牧业发展，畜禽疾病医治；畜禽疾病防治；相关社会服务。为切实做好202</w:t>
      </w:r>
      <w:r>
        <w:rPr>
          <w:rFonts w:hint="eastAsia" w:ascii="仿宋_GB2312" w:hAnsi="仿宋_GB2312" w:eastAsia="仿宋_GB2312"/>
          <w:sz w:val="32"/>
          <w:lang w:val="en-US" w:eastAsia="zh-CN"/>
        </w:rPr>
        <w:t>4</w:t>
      </w:r>
      <w:r>
        <w:rPr>
          <w:rFonts w:ascii="仿宋_GB2312" w:hAnsi="仿宋_GB2312" w:eastAsia="仿宋_GB2312"/>
          <w:sz w:val="32"/>
        </w:rPr>
        <w:t>年畜牧兽医工作，抓住乡村振兴发展机遇，坚持“稳定牧区畜牧业，大力发展农区畜牧业”原则，加快牧业畜牧业，结合乳、肉牛、肉羊、产业发展项目，加快新农村和规模养殖场（小区）建设步伐；加快畜禽良种化进程；强化畜牧业服务体系建设，提高重大动物疫病</w:t>
      </w:r>
      <w:r>
        <w:rPr>
          <w:rFonts w:hint="eastAsia" w:ascii="仿宋_GB2312" w:hAnsi="仿宋_GB2312" w:eastAsia="仿宋_GB2312"/>
          <w:sz w:val="32"/>
          <w:lang w:val="en-US" w:eastAsia="zh-CN"/>
        </w:rPr>
        <w:t>防控</w:t>
      </w:r>
      <w:r>
        <w:rPr>
          <w:rFonts w:ascii="仿宋_GB2312" w:hAnsi="仿宋_GB2312" w:eastAsia="仿宋_GB2312"/>
          <w:sz w:val="32"/>
        </w:rPr>
        <w:t>和疫</w:t>
      </w:r>
      <w:r>
        <w:rPr>
          <w:rFonts w:hint="eastAsia" w:ascii="仿宋_GB2312" w:hAnsi="仿宋_GB2312" w:eastAsia="仿宋_GB2312"/>
          <w:sz w:val="32"/>
          <w:lang w:val="en-US" w:eastAsia="zh-CN"/>
        </w:rPr>
        <w:t>病</w:t>
      </w:r>
      <w:r>
        <w:rPr>
          <w:rFonts w:ascii="仿宋_GB2312" w:hAnsi="仿宋_GB2312" w:eastAsia="仿宋_GB2312"/>
          <w:sz w:val="32"/>
        </w:rPr>
        <w:t>检测能力；以现代畜牧业发展为抓手，大力配合畜产品加工、养殖龙头企业、养殖合作社、养殖大户，发挥他们在标准化生产、产业化经营、市场化运作、畜产品加工等现代畜牧业发展中的示范引领作用。</w:t>
      </w:r>
    </w:p>
    <w:p w14:paraId="71D6D54B">
      <w:pPr>
        <w:spacing w:line="640" w:lineRule="exact"/>
        <w:ind w:firstLine="640"/>
        <w:jc w:val="both"/>
        <w:outlineLvl w:val="2"/>
      </w:pPr>
      <w:r>
        <w:rPr>
          <w:rFonts w:ascii="黑体" w:hAnsi="黑体" w:eastAsia="黑体"/>
          <w:sz w:val="32"/>
        </w:rPr>
        <w:t>二、机构设置及人员情况</w:t>
      </w:r>
    </w:p>
    <w:p w14:paraId="006DEC9D">
      <w:pPr>
        <w:spacing w:line="580" w:lineRule="exact"/>
        <w:ind w:firstLine="640"/>
        <w:jc w:val="both"/>
      </w:pPr>
      <w:r>
        <w:rPr>
          <w:rFonts w:ascii="仿宋_GB2312" w:hAnsi="仿宋_GB2312" w:eastAsia="仿宋_GB2312"/>
          <w:sz w:val="32"/>
        </w:rPr>
        <w:t>阿图什市畜牧兽医站2024年度，实有人数49人，其中：在职人员22人，减少1人；离休人员0人，增加0人；退休人员27人</w:t>
      </w:r>
      <w:r>
        <w:rPr>
          <w:rFonts w:hint="eastAsia" w:ascii="仿宋_GB2312" w:hAnsi="仿宋_GB2312" w:eastAsia="仿宋_GB2312"/>
          <w:sz w:val="32"/>
          <w:lang w:eastAsia="zh-CN"/>
        </w:rPr>
        <w:t>，</w:t>
      </w:r>
      <w:r>
        <w:rPr>
          <w:rFonts w:ascii="仿宋_GB2312" w:hAnsi="仿宋_GB2312" w:eastAsia="仿宋_GB2312"/>
          <w:sz w:val="32"/>
        </w:rPr>
        <w:t>增加1人。</w:t>
      </w:r>
    </w:p>
    <w:p w14:paraId="5D1469EF">
      <w:pPr>
        <w:spacing w:line="580" w:lineRule="exact"/>
        <w:ind w:firstLine="640"/>
        <w:jc w:val="both"/>
      </w:pPr>
      <w:r>
        <w:rPr>
          <w:rFonts w:ascii="仿宋_GB2312" w:hAnsi="仿宋_GB2312" w:eastAsia="仿宋_GB2312"/>
          <w:sz w:val="32"/>
        </w:rPr>
        <w:t>阿图什市畜牧兽医站无下属预算单位，下设4个科室，分别是：综合办公室、品种改良室、疫病</w:t>
      </w:r>
      <w:r>
        <w:rPr>
          <w:rFonts w:hint="eastAsia" w:ascii="仿宋_GB2312" w:hAnsi="仿宋_GB2312" w:eastAsia="仿宋_GB2312"/>
          <w:sz w:val="32"/>
          <w:lang w:val="en-US" w:eastAsia="zh-CN"/>
        </w:rPr>
        <w:t>防控</w:t>
      </w:r>
      <w:r>
        <w:rPr>
          <w:rFonts w:ascii="仿宋_GB2312" w:hAnsi="仿宋_GB2312" w:eastAsia="仿宋_GB2312"/>
          <w:sz w:val="32"/>
        </w:rPr>
        <w:t>室、疫</w:t>
      </w:r>
      <w:r>
        <w:rPr>
          <w:rFonts w:hint="eastAsia" w:ascii="仿宋_GB2312" w:hAnsi="仿宋_GB2312" w:eastAsia="仿宋_GB2312"/>
          <w:sz w:val="32"/>
          <w:lang w:val="en-US" w:eastAsia="zh-CN"/>
        </w:rPr>
        <w:t>病</w:t>
      </w:r>
      <w:r>
        <w:rPr>
          <w:rFonts w:ascii="仿宋_GB2312" w:hAnsi="仿宋_GB2312" w:eastAsia="仿宋_GB2312"/>
          <w:sz w:val="32"/>
        </w:rPr>
        <w:t>监测化验室。</w:t>
      </w:r>
    </w:p>
    <w:p w14:paraId="4008E429">
      <w:r>
        <w:br w:type="page"/>
      </w:r>
    </w:p>
    <w:p w14:paraId="5BB04E79">
      <w:pPr>
        <w:spacing w:line="240" w:lineRule="auto"/>
        <w:jc w:val="center"/>
        <w:outlineLvl w:val="1"/>
      </w:pPr>
      <w:r>
        <w:rPr>
          <w:rFonts w:ascii="黑体" w:hAnsi="黑体" w:eastAsia="黑体"/>
          <w:sz w:val="32"/>
        </w:rPr>
        <w:t>第二部分 部门决算情况说明</w:t>
      </w:r>
    </w:p>
    <w:p w14:paraId="7F8014A2">
      <w:pPr>
        <w:spacing w:line="640" w:lineRule="exact"/>
        <w:ind w:firstLine="640"/>
        <w:jc w:val="both"/>
        <w:outlineLvl w:val="2"/>
      </w:pPr>
      <w:r>
        <w:rPr>
          <w:rFonts w:ascii="黑体" w:hAnsi="黑体" w:eastAsia="黑体"/>
          <w:sz w:val="32"/>
        </w:rPr>
        <w:t>一、收入支出决算总体情况说明</w:t>
      </w:r>
    </w:p>
    <w:p w14:paraId="730A90E1">
      <w:pPr>
        <w:spacing w:line="580" w:lineRule="exact"/>
        <w:ind w:firstLine="640"/>
        <w:jc w:val="both"/>
      </w:pPr>
      <w:r>
        <w:rPr>
          <w:rFonts w:ascii="仿宋_GB2312" w:hAnsi="仿宋_GB2312" w:eastAsia="仿宋_GB2312"/>
          <w:b/>
          <w:sz w:val="32"/>
        </w:rPr>
        <w:t>2024年度收入总计447.92万元，</w:t>
      </w:r>
      <w:r>
        <w:rPr>
          <w:rFonts w:ascii="仿宋_GB2312" w:hAnsi="仿宋_GB2312" w:eastAsia="仿宋_GB2312"/>
          <w:b w:val="0"/>
          <w:sz w:val="32"/>
        </w:rPr>
        <w:t>其中：本年收入合计447.92万元，使用非财政拨款结余（含专用结余）0.00万元，年初结转和结余0.00万元。</w:t>
      </w:r>
    </w:p>
    <w:p w14:paraId="53D74393">
      <w:pPr>
        <w:spacing w:line="580" w:lineRule="exact"/>
        <w:ind w:firstLine="640"/>
        <w:jc w:val="both"/>
      </w:pPr>
      <w:r>
        <w:rPr>
          <w:rFonts w:ascii="仿宋_GB2312" w:hAnsi="仿宋_GB2312" w:eastAsia="仿宋_GB2312"/>
          <w:b/>
          <w:sz w:val="32"/>
        </w:rPr>
        <w:t>2024年度支出总计447.92万元，</w:t>
      </w:r>
      <w:r>
        <w:rPr>
          <w:rFonts w:ascii="仿宋_GB2312" w:hAnsi="仿宋_GB2312" w:eastAsia="仿宋_GB2312"/>
          <w:b w:val="0"/>
          <w:sz w:val="32"/>
        </w:rPr>
        <w:t>其中：本年支出合计447.92万元，结余分配0.00万元，年末结转和结余0.00万元。</w:t>
      </w:r>
    </w:p>
    <w:p w14:paraId="5078E510">
      <w:pPr>
        <w:spacing w:line="580" w:lineRule="exact"/>
        <w:ind w:firstLine="640"/>
        <w:jc w:val="both"/>
      </w:pPr>
      <w:r>
        <w:rPr>
          <w:rFonts w:ascii="仿宋_GB2312" w:hAnsi="仿宋_GB2312" w:eastAsia="仿宋_GB2312"/>
          <w:b w:val="0"/>
          <w:sz w:val="32"/>
        </w:rPr>
        <w:t>收入支出总体与上年相比，减少68.79万元，下降13.31%，主要原因是：本年柯尔克孜族羊良种补贴、技术培训预算、实验室疫</w:t>
      </w:r>
      <w:r>
        <w:rPr>
          <w:rFonts w:hint="eastAsia" w:ascii="仿宋_GB2312" w:hAnsi="仿宋_GB2312" w:eastAsia="仿宋_GB2312"/>
          <w:b w:val="0"/>
          <w:sz w:val="32"/>
          <w:lang w:val="en-US" w:eastAsia="zh-CN"/>
        </w:rPr>
        <w:t>病</w:t>
      </w:r>
      <w:r>
        <w:rPr>
          <w:rFonts w:ascii="仿宋_GB2312" w:hAnsi="仿宋_GB2312" w:eastAsia="仿宋_GB2312"/>
          <w:b w:val="0"/>
          <w:sz w:val="32"/>
        </w:rPr>
        <w:t>检测、抗体效价检测试剂盒、生物制品兽药污染无害化处理等资金减少。</w:t>
      </w:r>
    </w:p>
    <w:p w14:paraId="6F80417A">
      <w:pPr>
        <w:spacing w:line="640" w:lineRule="exact"/>
        <w:ind w:firstLine="640"/>
        <w:jc w:val="both"/>
        <w:outlineLvl w:val="2"/>
      </w:pPr>
      <w:r>
        <w:rPr>
          <w:rFonts w:ascii="黑体" w:hAnsi="黑体" w:eastAsia="黑体"/>
          <w:sz w:val="32"/>
        </w:rPr>
        <w:t>二、收入决算情况说明</w:t>
      </w:r>
    </w:p>
    <w:p w14:paraId="41D179B4">
      <w:pPr>
        <w:spacing w:line="580" w:lineRule="exact"/>
        <w:ind w:firstLine="640"/>
        <w:jc w:val="both"/>
      </w:pPr>
      <w:r>
        <w:rPr>
          <w:rFonts w:ascii="仿宋_GB2312" w:hAnsi="仿宋_GB2312" w:eastAsia="仿宋_GB2312"/>
          <w:b/>
          <w:sz w:val="32"/>
        </w:rPr>
        <w:t>本年收入447.92万元，</w:t>
      </w:r>
      <w:r>
        <w:rPr>
          <w:rFonts w:ascii="仿宋_GB2312" w:hAnsi="仿宋_GB2312" w:eastAsia="仿宋_GB2312"/>
          <w:b w:val="0"/>
          <w:sz w:val="32"/>
        </w:rPr>
        <w:t>其中：财政拨款收入447.92万元，占100.00%；上级补助收入0.00万元，占0.00%；事业收入0.00万元，占0.00%；经营收入0.00万元，占0.00%；附属单位上缴收入0.00万元，占0.00%；其他收入0.00万元，占0.00%。</w:t>
      </w:r>
    </w:p>
    <w:p w14:paraId="7560E23A">
      <w:pPr>
        <w:spacing w:line="640" w:lineRule="exact"/>
        <w:ind w:firstLine="640"/>
        <w:jc w:val="both"/>
        <w:outlineLvl w:val="2"/>
      </w:pPr>
      <w:r>
        <w:rPr>
          <w:rFonts w:ascii="黑体" w:hAnsi="黑体" w:eastAsia="黑体"/>
          <w:sz w:val="32"/>
        </w:rPr>
        <w:t>三、支出决算情况说明</w:t>
      </w:r>
    </w:p>
    <w:p w14:paraId="4AEA2923">
      <w:pPr>
        <w:spacing w:line="580" w:lineRule="exact"/>
        <w:ind w:firstLine="640"/>
        <w:jc w:val="both"/>
      </w:pPr>
      <w:r>
        <w:rPr>
          <w:rFonts w:ascii="仿宋_GB2312" w:hAnsi="仿宋_GB2312" w:eastAsia="仿宋_GB2312"/>
          <w:b/>
          <w:sz w:val="32"/>
        </w:rPr>
        <w:t>本年支出447.92万元，</w:t>
      </w:r>
      <w:r>
        <w:rPr>
          <w:rFonts w:ascii="仿宋_GB2312" w:hAnsi="仿宋_GB2312" w:eastAsia="仿宋_GB2312"/>
          <w:b w:val="0"/>
          <w:sz w:val="32"/>
        </w:rPr>
        <w:t>其中：基本支出439.29万元，占98.07%；项目支出8.63万元，占1.93%；上缴上级支出0.00万元，占0.00%；经营支出0.00万元，占0.00%；对附属单位补助支出0.00万元，占0.00%。</w:t>
      </w:r>
    </w:p>
    <w:p w14:paraId="58975EED">
      <w:pPr>
        <w:spacing w:line="640" w:lineRule="exact"/>
        <w:ind w:firstLine="640"/>
        <w:jc w:val="both"/>
        <w:outlineLvl w:val="2"/>
      </w:pPr>
      <w:r>
        <w:rPr>
          <w:rFonts w:ascii="黑体" w:hAnsi="黑体" w:eastAsia="黑体"/>
          <w:sz w:val="32"/>
        </w:rPr>
        <w:t>四、财政拨款收入支出决算总体情况说明</w:t>
      </w:r>
    </w:p>
    <w:p w14:paraId="2684CCA7">
      <w:pPr>
        <w:spacing w:line="580" w:lineRule="exact"/>
        <w:ind w:firstLine="640"/>
        <w:jc w:val="both"/>
      </w:pPr>
      <w:r>
        <w:rPr>
          <w:rFonts w:ascii="仿宋_GB2312" w:hAnsi="仿宋_GB2312" w:eastAsia="仿宋_GB2312"/>
          <w:b/>
          <w:sz w:val="32"/>
        </w:rPr>
        <w:t>2024年度财政拨款收入总计447.92万元，</w:t>
      </w:r>
      <w:r>
        <w:rPr>
          <w:rFonts w:ascii="仿宋_GB2312" w:hAnsi="仿宋_GB2312" w:eastAsia="仿宋_GB2312"/>
          <w:b w:val="0"/>
          <w:sz w:val="32"/>
        </w:rPr>
        <w:t>其中：年初财政拨款结转和结余0.00万元，本年财政拨款收入447.92万元。</w:t>
      </w:r>
      <w:r>
        <w:rPr>
          <w:rFonts w:ascii="仿宋_GB2312" w:hAnsi="仿宋_GB2312" w:eastAsia="仿宋_GB2312"/>
          <w:b/>
          <w:sz w:val="32"/>
        </w:rPr>
        <w:t>财政拨款支出总计447.92万元，</w:t>
      </w:r>
      <w:r>
        <w:rPr>
          <w:rFonts w:ascii="仿宋_GB2312" w:hAnsi="仿宋_GB2312" w:eastAsia="仿宋_GB2312"/>
          <w:b w:val="0"/>
          <w:sz w:val="32"/>
        </w:rPr>
        <w:t>其中：年末财政拨款结转和结余0.00万元，本年财政拨款支出447.92万元。</w:t>
      </w:r>
    </w:p>
    <w:p w14:paraId="0E4F4D6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减少68.79万元，下降13.31%，主要原因是：本年柯尔克孜族羊良种补贴、技术培训预算、实验室疫</w:t>
      </w:r>
      <w:r>
        <w:rPr>
          <w:rFonts w:hint="eastAsia" w:ascii="仿宋_GB2312" w:hAnsi="仿宋_GB2312" w:eastAsia="仿宋_GB2312"/>
          <w:b w:val="0"/>
          <w:sz w:val="32"/>
          <w:lang w:val="en-US" w:eastAsia="zh-CN"/>
        </w:rPr>
        <w:t>病</w:t>
      </w:r>
      <w:r>
        <w:rPr>
          <w:rFonts w:ascii="仿宋_GB2312" w:hAnsi="仿宋_GB2312" w:eastAsia="仿宋_GB2312"/>
          <w:b w:val="0"/>
          <w:sz w:val="32"/>
        </w:rPr>
        <w:t>检测、抗体效价检测试剂盒、生物制品兽药污染无害化处理等资金减少。</w:t>
      </w:r>
      <w:r>
        <w:rPr>
          <w:rFonts w:ascii="仿宋_GB2312" w:hAnsi="仿宋_GB2312" w:eastAsia="仿宋_GB2312"/>
          <w:b/>
          <w:sz w:val="32"/>
        </w:rPr>
        <w:t>与年初预算相比，</w:t>
      </w:r>
      <w:r>
        <w:rPr>
          <w:rFonts w:ascii="仿宋_GB2312" w:hAnsi="仿宋_GB2312" w:eastAsia="仿宋_GB2312"/>
          <w:b w:val="0"/>
          <w:sz w:val="32"/>
        </w:rPr>
        <w:t>年初预算数602.09万元，决算数447.92万元，预决算差异率-25.61%，主要原因是：本年年中调减柯尔克孜族羊良种补贴、技术培训预算、实验室疫</w:t>
      </w:r>
      <w:r>
        <w:rPr>
          <w:rFonts w:hint="eastAsia" w:ascii="仿宋_GB2312" w:hAnsi="仿宋_GB2312" w:eastAsia="仿宋_GB2312"/>
          <w:b w:val="0"/>
          <w:sz w:val="32"/>
          <w:lang w:val="en-US" w:eastAsia="zh-CN"/>
        </w:rPr>
        <w:t>病</w:t>
      </w:r>
      <w:r>
        <w:rPr>
          <w:rFonts w:ascii="仿宋_GB2312" w:hAnsi="仿宋_GB2312" w:eastAsia="仿宋_GB2312"/>
          <w:b w:val="0"/>
          <w:sz w:val="32"/>
        </w:rPr>
        <w:t>检测、抗体效价检测试剂盒、生物制品兽药污染无害化处理经费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57BA971C">
      <w:pPr>
        <w:spacing w:line="640" w:lineRule="exact"/>
        <w:ind w:firstLine="640"/>
        <w:jc w:val="both"/>
        <w:outlineLvl w:val="2"/>
      </w:pPr>
      <w:r>
        <w:rPr>
          <w:rFonts w:ascii="黑体" w:hAnsi="黑体" w:eastAsia="黑体"/>
          <w:sz w:val="32"/>
        </w:rPr>
        <w:t>五、一般公共预算财政拨款支出决算情况说明</w:t>
      </w:r>
    </w:p>
    <w:p w14:paraId="3D649548">
      <w:pPr>
        <w:spacing w:line="640" w:lineRule="exact"/>
        <w:ind w:firstLine="640"/>
        <w:jc w:val="both"/>
        <w:outlineLvl w:val="3"/>
      </w:pPr>
      <w:r>
        <w:rPr>
          <w:rFonts w:ascii="楷体_GB2312" w:hAnsi="楷体_GB2312" w:eastAsia="楷体_GB2312"/>
          <w:b/>
          <w:sz w:val="32"/>
        </w:rPr>
        <w:t>（一）一般公共预算财政拨款支出决算总体情况</w:t>
      </w:r>
    </w:p>
    <w:p w14:paraId="3D15C157">
      <w:pPr>
        <w:spacing w:line="580" w:lineRule="exact"/>
        <w:ind w:firstLine="640"/>
        <w:jc w:val="both"/>
      </w:pPr>
      <w:r>
        <w:rPr>
          <w:rFonts w:ascii="仿宋_GB2312" w:hAnsi="仿宋_GB2312" w:eastAsia="仿宋_GB2312"/>
          <w:b/>
          <w:sz w:val="32"/>
        </w:rPr>
        <w:t>2024年度一般公共预算财政拨款支出447.92万元，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减少68.79万元，下降13.31%，主要原因是：本年柯尔克孜族羊良种补贴、技术培训预算、实验室疫</w:t>
      </w:r>
      <w:r>
        <w:rPr>
          <w:rFonts w:hint="eastAsia" w:ascii="仿宋_GB2312" w:hAnsi="仿宋_GB2312" w:eastAsia="仿宋_GB2312"/>
          <w:b w:val="0"/>
          <w:sz w:val="32"/>
          <w:lang w:val="en-US" w:eastAsia="zh-CN"/>
        </w:rPr>
        <w:t>病</w:t>
      </w:r>
      <w:r>
        <w:rPr>
          <w:rFonts w:ascii="仿宋_GB2312" w:hAnsi="仿宋_GB2312" w:eastAsia="仿宋_GB2312"/>
          <w:b w:val="0"/>
          <w:sz w:val="32"/>
        </w:rPr>
        <w:t>检测、抗体效价检测试剂盒、生物制品兽药污染无害化处理等资金减少。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年初预算数602.09万元，决算数447.92万元，预决算差异率-25.61%，主要原因是：本年年中调减柯尔克孜族羊良种补贴、技术培训预算、实验室疫</w:t>
      </w:r>
      <w:r>
        <w:rPr>
          <w:rFonts w:hint="eastAsia" w:ascii="仿宋_GB2312" w:hAnsi="仿宋_GB2312" w:eastAsia="仿宋_GB2312"/>
          <w:b w:val="0"/>
          <w:sz w:val="32"/>
          <w:lang w:val="en-US" w:eastAsia="zh-CN"/>
        </w:rPr>
        <w:t>病</w:t>
      </w:r>
      <w:r>
        <w:rPr>
          <w:rFonts w:ascii="仿宋_GB2312" w:hAnsi="仿宋_GB2312" w:eastAsia="仿宋_GB2312"/>
          <w:b w:val="0"/>
          <w:sz w:val="32"/>
        </w:rPr>
        <w:t>检测、抗体效价检测试剂盒、生物制品兽药污染无害化处理经费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52567365">
      <w:pPr>
        <w:spacing w:line="640" w:lineRule="exact"/>
        <w:ind w:firstLine="640"/>
        <w:jc w:val="both"/>
        <w:outlineLvl w:val="3"/>
      </w:pPr>
      <w:r>
        <w:rPr>
          <w:rFonts w:ascii="楷体_GB2312" w:hAnsi="楷体_GB2312" w:eastAsia="楷体_GB2312"/>
          <w:b/>
          <w:sz w:val="32"/>
        </w:rPr>
        <w:t>（二）一般公共预算财政拨款支出决算结构情况</w:t>
      </w:r>
    </w:p>
    <w:p w14:paraId="2DBDA125">
      <w:pPr>
        <w:spacing w:line="580" w:lineRule="exact"/>
        <w:ind w:firstLine="640"/>
        <w:jc w:val="both"/>
      </w:pPr>
      <w:r>
        <w:rPr>
          <w:rFonts w:ascii="仿宋_GB2312" w:hAnsi="仿宋_GB2312" w:eastAsia="仿宋_GB2312"/>
          <w:b w:val="0"/>
          <w:sz w:val="32"/>
        </w:rPr>
        <w:t>1.一般公共服务支出(类)8.63万元</w:t>
      </w:r>
      <w:r>
        <w:rPr>
          <w:rFonts w:hint="eastAsia" w:ascii="仿宋_GB2312" w:hAnsi="仿宋_GB2312" w:eastAsia="仿宋_GB2312"/>
          <w:b w:val="0"/>
          <w:sz w:val="32"/>
          <w:lang w:eastAsia="zh-CN"/>
        </w:rPr>
        <w:t>，</w:t>
      </w:r>
      <w:r>
        <w:rPr>
          <w:rFonts w:ascii="仿宋_GB2312" w:hAnsi="仿宋_GB2312" w:eastAsia="仿宋_GB2312"/>
          <w:b w:val="0"/>
          <w:sz w:val="32"/>
        </w:rPr>
        <w:t>占1.93%。</w:t>
      </w:r>
    </w:p>
    <w:p w14:paraId="2E093DBC">
      <w:pPr>
        <w:spacing w:line="580" w:lineRule="exact"/>
        <w:ind w:firstLine="640"/>
        <w:jc w:val="both"/>
      </w:pPr>
      <w:r>
        <w:rPr>
          <w:rFonts w:ascii="仿宋_GB2312" w:hAnsi="仿宋_GB2312" w:eastAsia="仿宋_GB2312"/>
          <w:b w:val="0"/>
          <w:sz w:val="32"/>
        </w:rPr>
        <w:t>2.社会保障和就业支出(类)87.39万元</w:t>
      </w:r>
      <w:r>
        <w:rPr>
          <w:rFonts w:hint="eastAsia" w:ascii="仿宋_GB2312" w:hAnsi="仿宋_GB2312" w:eastAsia="仿宋_GB2312"/>
          <w:b w:val="0"/>
          <w:sz w:val="32"/>
          <w:lang w:eastAsia="zh-CN"/>
        </w:rPr>
        <w:t>，</w:t>
      </w:r>
      <w:r>
        <w:rPr>
          <w:rFonts w:ascii="仿宋_GB2312" w:hAnsi="仿宋_GB2312" w:eastAsia="仿宋_GB2312"/>
          <w:b w:val="0"/>
          <w:sz w:val="32"/>
        </w:rPr>
        <w:t>占19.51%。</w:t>
      </w:r>
    </w:p>
    <w:p w14:paraId="043CD560">
      <w:pPr>
        <w:spacing w:line="580" w:lineRule="exact"/>
        <w:ind w:firstLine="640"/>
        <w:jc w:val="both"/>
      </w:pPr>
      <w:r>
        <w:rPr>
          <w:rFonts w:ascii="仿宋_GB2312" w:hAnsi="仿宋_GB2312" w:eastAsia="仿宋_GB2312"/>
          <w:b w:val="0"/>
          <w:sz w:val="32"/>
        </w:rPr>
        <w:t>3.卫生健康支出(类)12.47万元</w:t>
      </w:r>
      <w:r>
        <w:rPr>
          <w:rFonts w:hint="eastAsia" w:ascii="仿宋_GB2312" w:hAnsi="仿宋_GB2312" w:eastAsia="仿宋_GB2312"/>
          <w:b w:val="0"/>
          <w:sz w:val="32"/>
          <w:lang w:eastAsia="zh-CN"/>
        </w:rPr>
        <w:t>，</w:t>
      </w:r>
      <w:r>
        <w:rPr>
          <w:rFonts w:ascii="仿宋_GB2312" w:hAnsi="仿宋_GB2312" w:eastAsia="仿宋_GB2312"/>
          <w:b w:val="0"/>
          <w:sz w:val="32"/>
        </w:rPr>
        <w:t>占2.78%。</w:t>
      </w:r>
    </w:p>
    <w:p w14:paraId="1F9C5445">
      <w:pPr>
        <w:spacing w:line="580" w:lineRule="exact"/>
        <w:ind w:firstLine="640"/>
        <w:jc w:val="both"/>
      </w:pPr>
      <w:r>
        <w:rPr>
          <w:rFonts w:ascii="仿宋_GB2312" w:hAnsi="仿宋_GB2312" w:eastAsia="仿宋_GB2312"/>
          <w:b w:val="0"/>
          <w:sz w:val="32"/>
        </w:rPr>
        <w:t>4.农林水支出(类)307.65万元</w:t>
      </w:r>
      <w:r>
        <w:rPr>
          <w:rFonts w:hint="eastAsia" w:ascii="仿宋_GB2312" w:hAnsi="仿宋_GB2312" w:eastAsia="仿宋_GB2312"/>
          <w:b w:val="0"/>
          <w:sz w:val="32"/>
          <w:lang w:eastAsia="zh-CN"/>
        </w:rPr>
        <w:t>，</w:t>
      </w:r>
      <w:r>
        <w:rPr>
          <w:rFonts w:ascii="仿宋_GB2312" w:hAnsi="仿宋_GB2312" w:eastAsia="仿宋_GB2312"/>
          <w:b w:val="0"/>
          <w:sz w:val="32"/>
        </w:rPr>
        <w:t>占68.68%。</w:t>
      </w:r>
    </w:p>
    <w:p w14:paraId="320A266D">
      <w:pPr>
        <w:spacing w:line="580" w:lineRule="exact"/>
        <w:ind w:firstLine="640"/>
        <w:jc w:val="both"/>
      </w:pPr>
      <w:r>
        <w:rPr>
          <w:rFonts w:ascii="仿宋_GB2312" w:hAnsi="仿宋_GB2312" w:eastAsia="仿宋_GB2312"/>
          <w:b w:val="0"/>
          <w:sz w:val="32"/>
        </w:rPr>
        <w:t>5.住房保障支出(类)31.78万元</w:t>
      </w:r>
      <w:r>
        <w:rPr>
          <w:rFonts w:hint="eastAsia" w:ascii="仿宋_GB2312" w:hAnsi="仿宋_GB2312" w:eastAsia="仿宋_GB2312"/>
          <w:b w:val="0"/>
          <w:sz w:val="32"/>
          <w:lang w:eastAsia="zh-CN"/>
        </w:rPr>
        <w:t>，</w:t>
      </w:r>
      <w:r>
        <w:rPr>
          <w:rFonts w:ascii="仿宋_GB2312" w:hAnsi="仿宋_GB2312" w:eastAsia="仿宋_GB2312"/>
          <w:b w:val="0"/>
          <w:sz w:val="32"/>
        </w:rPr>
        <w:t>占7.10%。</w:t>
      </w:r>
    </w:p>
    <w:p w14:paraId="2382961D">
      <w:pPr>
        <w:spacing w:line="640" w:lineRule="exact"/>
        <w:ind w:firstLine="640"/>
        <w:jc w:val="both"/>
        <w:outlineLvl w:val="3"/>
      </w:pPr>
      <w:r>
        <w:rPr>
          <w:rFonts w:ascii="楷体_GB2312" w:hAnsi="楷体_GB2312" w:eastAsia="楷体_GB2312"/>
          <w:b/>
          <w:sz w:val="32"/>
        </w:rPr>
        <w:t>（三）一般公共预算财政拨款支出决算具体情况</w:t>
      </w:r>
    </w:p>
    <w:p w14:paraId="01434581">
      <w:pPr>
        <w:spacing w:line="580" w:lineRule="exact"/>
        <w:ind w:firstLine="640"/>
        <w:jc w:val="both"/>
      </w:pPr>
      <w:r>
        <w:rPr>
          <w:rFonts w:ascii="仿宋_GB2312" w:hAnsi="仿宋_GB2312" w:eastAsia="仿宋_GB2312"/>
          <w:b w:val="0"/>
          <w:sz w:val="32"/>
        </w:rPr>
        <w:t>1.一般公共服务支出(类)组织事务(款)其他组织事务支出(项)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支出决算数为8.63万元，比上年决算减少21.24万元，下降71.11%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为</w:t>
      </w:r>
      <w:r>
        <w:rPr>
          <w:rFonts w:ascii="仿宋_GB2312" w:hAnsi="仿宋_GB2312" w:eastAsia="仿宋_GB2312"/>
          <w:b w:val="0"/>
          <w:sz w:val="32"/>
        </w:rPr>
        <w:t>民办实事工作经费较上年减少，导致经费减少。</w:t>
      </w:r>
    </w:p>
    <w:p w14:paraId="505931EE">
      <w:pPr>
        <w:spacing w:line="580" w:lineRule="exact"/>
        <w:ind w:firstLine="640"/>
        <w:jc w:val="both"/>
      </w:pPr>
      <w:r>
        <w:rPr>
          <w:rFonts w:ascii="仿宋_GB2312" w:hAnsi="仿宋_GB2312" w:eastAsia="仿宋_GB2312"/>
          <w:b w:val="0"/>
          <w:sz w:val="32"/>
        </w:rPr>
        <w:t>2.社会保障和就业支出(类)行政事业单位养老支出(款)事业单位离退休(项)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支出决算数为37.26万元，比上年决算增加6.01万元，增长19.23%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主要原因是：本年增加退休人员基础绩效奖，退休费支出增加。</w:t>
      </w:r>
    </w:p>
    <w:p w14:paraId="26F2250C">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支出决算数为39.19万元，比上年决算增加1.52万元，增长4.04%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566365C8">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支出决算数为5.41万元，比上年决算减少6.33万元，下降53.92%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主要原因是：本年新增退休人员较上年减少，职业年金缴费较上年减少。</w:t>
      </w:r>
    </w:p>
    <w:p w14:paraId="3EB32869">
      <w:pPr>
        <w:spacing w:line="580" w:lineRule="exact"/>
        <w:ind w:firstLine="640"/>
        <w:jc w:val="both"/>
      </w:pPr>
      <w:r>
        <w:rPr>
          <w:rFonts w:ascii="仿宋_GB2312" w:hAnsi="仿宋_GB2312" w:eastAsia="仿宋_GB2312"/>
          <w:b w:val="0"/>
          <w:sz w:val="32"/>
        </w:rPr>
        <w:t>5.社会保障和就业支出(类)行政事业单位养老支出(款)对机关事业单位职业年金的补助(项)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支出决算数为0.00万元，比上年决算减少8.97万元，下降100.00%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主要原因是：上年补发以前年度一人退休职业年金，</w:t>
      </w:r>
      <w:r>
        <w:rPr>
          <w:rFonts w:hint="eastAsia" w:ascii="仿宋_GB2312" w:hAnsi="仿宋_GB2312" w:eastAsia="仿宋_GB2312"/>
          <w:b w:val="0"/>
          <w:sz w:val="32"/>
          <w:lang w:val="en-US" w:eastAsia="zh-CN"/>
        </w:rPr>
        <w:t>本年无此情况，</w:t>
      </w:r>
      <w:r>
        <w:rPr>
          <w:rFonts w:ascii="仿宋_GB2312" w:hAnsi="仿宋_GB2312" w:eastAsia="仿宋_GB2312"/>
          <w:b w:val="0"/>
          <w:sz w:val="32"/>
        </w:rPr>
        <w:t>因此本年对机关事业单位职业年金的补助减少。</w:t>
      </w:r>
    </w:p>
    <w:p w14:paraId="35070AFF">
      <w:pPr>
        <w:spacing w:line="580" w:lineRule="exact"/>
        <w:ind w:firstLine="640"/>
        <w:jc w:val="both"/>
      </w:pPr>
      <w:r>
        <w:rPr>
          <w:rFonts w:ascii="仿宋_GB2312" w:hAnsi="仿宋_GB2312" w:eastAsia="仿宋_GB2312"/>
          <w:b w:val="0"/>
          <w:sz w:val="32"/>
        </w:rPr>
        <w:t>6.社会保障和就业支出(类)抚恤(款)</w:t>
      </w:r>
      <w:r>
        <w:rPr>
          <w:rFonts w:hint="eastAsia" w:ascii="仿宋_GB2312" w:hAnsi="仿宋_GB2312" w:eastAsia="仿宋_GB2312"/>
          <w:b w:val="0"/>
          <w:sz w:val="32"/>
          <w:lang w:val="en-US" w:eastAsia="zh-CN"/>
        </w:rPr>
        <w:t>死亡</w:t>
      </w:r>
      <w:r>
        <w:rPr>
          <w:rFonts w:ascii="仿宋_GB2312" w:hAnsi="仿宋_GB2312" w:eastAsia="仿宋_GB2312"/>
          <w:b w:val="0"/>
          <w:sz w:val="32"/>
        </w:rPr>
        <w:t>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支出决算数为5.53万元，比上年决算减少2.54万元，下降31.47%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w:t>
      </w:r>
      <w:r>
        <w:rPr>
          <w:rFonts w:hint="eastAsia" w:ascii="仿宋_GB2312" w:hAnsi="仿宋_GB2312" w:eastAsia="仿宋_GB2312"/>
          <w:b w:val="0"/>
          <w:sz w:val="32"/>
          <w:lang w:val="en-US" w:eastAsia="zh-CN"/>
        </w:rPr>
        <w:t>死亡</w:t>
      </w:r>
      <w:r>
        <w:rPr>
          <w:rFonts w:ascii="仿宋_GB2312" w:hAnsi="仿宋_GB2312" w:eastAsia="仿宋_GB2312"/>
          <w:b w:val="0"/>
          <w:sz w:val="32"/>
        </w:rPr>
        <w:t>人员较上年减少，</w:t>
      </w:r>
      <w:r>
        <w:rPr>
          <w:rFonts w:hint="eastAsia" w:ascii="仿宋_GB2312" w:hAnsi="仿宋_GB2312" w:eastAsia="仿宋_GB2312"/>
          <w:b w:val="0"/>
          <w:sz w:val="32"/>
          <w:lang w:val="en-US" w:eastAsia="zh-CN"/>
        </w:rPr>
        <w:t>死亡</w:t>
      </w:r>
      <w:r>
        <w:rPr>
          <w:rFonts w:ascii="仿宋_GB2312" w:hAnsi="仿宋_GB2312" w:eastAsia="仿宋_GB2312"/>
          <w:b w:val="0"/>
          <w:sz w:val="32"/>
        </w:rPr>
        <w:t>抚恤支出较上年减少。</w:t>
      </w:r>
    </w:p>
    <w:p w14:paraId="72F885DF">
      <w:pPr>
        <w:spacing w:line="580" w:lineRule="exact"/>
        <w:ind w:firstLine="640"/>
        <w:jc w:val="both"/>
      </w:pPr>
      <w:r>
        <w:rPr>
          <w:rFonts w:ascii="仿宋_GB2312" w:hAnsi="仿宋_GB2312" w:eastAsia="仿宋_GB2312"/>
          <w:b w:val="0"/>
          <w:sz w:val="32"/>
        </w:rPr>
        <w:t>7.卫生健康支出(类)行政事业单位医疗(款)事业单位医疗(项)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支出决算数为12.47万元，比上年决算减少1.57万元，下降11.18%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主要原因是：本年在职人员减少，事业单位医疗支出较上年减少。</w:t>
      </w:r>
    </w:p>
    <w:p w14:paraId="54137CE2">
      <w:pPr>
        <w:spacing w:line="580" w:lineRule="exact"/>
        <w:ind w:firstLine="640"/>
        <w:jc w:val="both"/>
      </w:pPr>
      <w:r>
        <w:rPr>
          <w:rFonts w:ascii="仿宋_GB2312" w:hAnsi="仿宋_GB2312" w:eastAsia="仿宋_GB2312"/>
          <w:b w:val="0"/>
          <w:sz w:val="32"/>
        </w:rPr>
        <w:t>8.农林水支出(类)农业农村(款)病</w:t>
      </w:r>
      <w:r>
        <w:rPr>
          <w:rFonts w:hint="eastAsia" w:ascii="仿宋_GB2312" w:hAnsi="仿宋_GB2312" w:eastAsia="仿宋_GB2312"/>
          <w:b w:val="0"/>
          <w:sz w:val="32"/>
          <w:lang w:eastAsia="zh-CN"/>
        </w:rPr>
        <w:t>ch</w:t>
      </w:r>
      <w:r>
        <w:rPr>
          <w:rFonts w:ascii="仿宋_GB2312" w:hAnsi="仿宋_GB2312" w:eastAsia="仿宋_GB2312"/>
          <w:b w:val="0"/>
          <w:sz w:val="32"/>
        </w:rPr>
        <w:t>控制(项)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支出决算数为307.65万元，比上年决算减少31.17万元，下降9.20%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主要原因是：本年柯尔克孜族羊良种补贴、技术培训预算、实验室疫</w:t>
      </w:r>
      <w:r>
        <w:rPr>
          <w:rFonts w:hint="eastAsia" w:ascii="仿宋_GB2312" w:hAnsi="仿宋_GB2312" w:eastAsia="仿宋_GB2312"/>
          <w:b w:val="0"/>
          <w:sz w:val="32"/>
          <w:lang w:val="en-US" w:eastAsia="zh-CN"/>
        </w:rPr>
        <w:t>病</w:t>
      </w:r>
      <w:r>
        <w:rPr>
          <w:rFonts w:ascii="仿宋_GB2312" w:hAnsi="仿宋_GB2312" w:eastAsia="仿宋_GB2312"/>
          <w:b w:val="0"/>
          <w:sz w:val="32"/>
        </w:rPr>
        <w:t>检测、抗体效价检测试剂盒、生物制品兽药污染无害化处理经费减少。</w:t>
      </w:r>
    </w:p>
    <w:p w14:paraId="55D82420">
      <w:pPr>
        <w:spacing w:line="580" w:lineRule="exact"/>
        <w:ind w:firstLine="640"/>
        <w:jc w:val="both"/>
      </w:pPr>
      <w:r>
        <w:rPr>
          <w:rFonts w:ascii="仿宋_GB2312" w:hAnsi="仿宋_GB2312" w:eastAsia="仿宋_GB2312"/>
          <w:b w:val="0"/>
          <w:sz w:val="32"/>
        </w:rPr>
        <w:t>9.农林水支出(类)农业农村(款)防灾救灾(项)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支出决算数为0.00万元，比上年决算减少4.50万元，下降100.00%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主要原因是：本年减少防灾救灾专用材料费。</w:t>
      </w:r>
    </w:p>
    <w:p w14:paraId="16DEB9B8">
      <w:pPr>
        <w:spacing w:line="580" w:lineRule="exact"/>
        <w:ind w:firstLine="640"/>
        <w:jc w:val="both"/>
      </w:pPr>
      <w:r>
        <w:rPr>
          <w:rFonts w:ascii="仿宋_GB2312" w:hAnsi="仿宋_GB2312" w:eastAsia="仿宋_GB2312"/>
          <w:b w:val="0"/>
          <w:sz w:val="32"/>
        </w:rPr>
        <w:t>10.住房保障支出(类)住房改革支出(款)住房公积金(项)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支出决算数为31.78万元，比上年决算增加0.00万元，增长0.00%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主要原因是：本年在职人员住房公积金与上年支出一致，无变化。</w:t>
      </w:r>
    </w:p>
    <w:p w14:paraId="10DD4BCF">
      <w:pPr>
        <w:spacing w:line="640" w:lineRule="exact"/>
        <w:ind w:firstLine="640"/>
        <w:jc w:val="both"/>
        <w:outlineLvl w:val="2"/>
      </w:pPr>
      <w:r>
        <w:rPr>
          <w:rFonts w:ascii="黑体" w:hAnsi="黑体" w:eastAsia="黑体"/>
          <w:sz w:val="32"/>
        </w:rPr>
        <w:t>六、一般公共预算财政拨款基本支出决算情况说明</w:t>
      </w:r>
    </w:p>
    <w:p w14:paraId="56045EB6">
      <w:pPr>
        <w:spacing w:line="580" w:lineRule="exact"/>
        <w:ind w:firstLine="640"/>
        <w:jc w:val="both"/>
      </w:pPr>
      <w:r>
        <w:rPr>
          <w:rFonts w:ascii="仿宋_GB2312" w:hAnsi="仿宋_GB2312" w:eastAsia="仿宋_GB2312"/>
          <w:b w:val="0"/>
          <w:sz w:val="32"/>
        </w:rPr>
        <w:t>2024年度一般公共预算财政拨款基本支出439.29万元，其中：</w:t>
      </w:r>
      <w:r>
        <w:rPr>
          <w:rFonts w:ascii="仿宋_GB2312" w:hAnsi="仿宋_GB2312" w:eastAsia="仿宋_GB2312"/>
          <w:b/>
          <w:sz w:val="32"/>
        </w:rPr>
        <w:t>人员经费435.38万元，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w:t>
      </w:r>
    </w:p>
    <w:p w14:paraId="75FB3AFD">
      <w:pPr>
        <w:spacing w:line="580" w:lineRule="exact"/>
        <w:ind w:firstLine="640"/>
        <w:jc w:val="both"/>
      </w:pPr>
      <w:r>
        <w:rPr>
          <w:rFonts w:ascii="仿宋_GB2312" w:hAnsi="仿宋_GB2312" w:eastAsia="仿宋_GB2312"/>
          <w:b/>
          <w:sz w:val="32"/>
        </w:rPr>
        <w:t>公用经费3.91万元，</w:t>
      </w:r>
      <w:r>
        <w:rPr>
          <w:rFonts w:ascii="仿宋_GB2312" w:hAnsi="仿宋_GB2312" w:eastAsia="仿宋_GB2312"/>
          <w:b w:val="0"/>
          <w:sz w:val="32"/>
        </w:rPr>
        <w:t>包括：办公费、水费、电费、邮电费、取暖费、公务用车运行维护费。</w:t>
      </w:r>
    </w:p>
    <w:p w14:paraId="5F7D538B">
      <w:pPr>
        <w:spacing w:line="640" w:lineRule="exact"/>
        <w:ind w:firstLine="640"/>
        <w:jc w:val="both"/>
        <w:outlineLvl w:val="2"/>
      </w:pPr>
      <w:r>
        <w:rPr>
          <w:rFonts w:ascii="黑体" w:hAnsi="黑体" w:eastAsia="黑体"/>
          <w:sz w:val="32"/>
        </w:rPr>
        <w:t>七、政府性基金预算财政拨款收入支出决算情况说明</w:t>
      </w:r>
    </w:p>
    <w:p w14:paraId="43A45DB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F729EB6">
      <w:pPr>
        <w:spacing w:line="640" w:lineRule="exact"/>
        <w:ind w:firstLine="640"/>
        <w:jc w:val="both"/>
        <w:outlineLvl w:val="2"/>
      </w:pPr>
      <w:r>
        <w:rPr>
          <w:rFonts w:ascii="黑体" w:hAnsi="黑体" w:eastAsia="黑体"/>
          <w:sz w:val="32"/>
        </w:rPr>
        <w:t>八、国有资本经营预算财政拨款收入支出决算情况说明</w:t>
      </w:r>
    </w:p>
    <w:p w14:paraId="4A1CD39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3172B80">
      <w:pPr>
        <w:spacing w:line="640" w:lineRule="exact"/>
        <w:ind w:firstLine="640"/>
        <w:jc w:val="both"/>
        <w:outlineLvl w:val="2"/>
      </w:pPr>
      <w:r>
        <w:rPr>
          <w:rFonts w:ascii="黑体" w:hAnsi="黑体" w:eastAsia="黑体"/>
          <w:sz w:val="32"/>
        </w:rPr>
        <w:t>九、财政拨款“三公”经费支出决算情况说明</w:t>
      </w:r>
    </w:p>
    <w:p w14:paraId="75F8E0B2">
      <w:pPr>
        <w:spacing w:line="580" w:lineRule="exact"/>
        <w:ind w:firstLine="640"/>
        <w:jc w:val="both"/>
      </w:pPr>
      <w:r>
        <w:rPr>
          <w:rFonts w:ascii="仿宋_GB2312" w:hAnsi="仿宋_GB2312" w:eastAsia="仿宋_GB2312"/>
          <w:b/>
          <w:sz w:val="32"/>
        </w:rPr>
        <w:t>2024年度财政拨款“三公”经费支出1.20万元，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1.20万元，占100.00%，比上年增加0.00万元，增长0.00%，主要原因是：本单位公务用车运行维护费与上年一致无变化。公务接待费支出0.00万元，占0.00%，比上年增加0.00万元，增长0.00%，主要原因是：2023年与2024年均未安排公务接待费支出。</w:t>
      </w:r>
    </w:p>
    <w:p w14:paraId="0E07D5F5">
      <w:pPr>
        <w:spacing w:line="580" w:lineRule="exact"/>
        <w:ind w:firstLine="640"/>
        <w:jc w:val="both"/>
      </w:pPr>
      <w:r>
        <w:rPr>
          <w:rFonts w:ascii="仿宋_GB2312" w:hAnsi="仿宋_GB2312" w:eastAsia="仿宋_GB2312"/>
          <w:b/>
          <w:sz w:val="32"/>
        </w:rPr>
        <w:t>具体情况如下：</w:t>
      </w:r>
    </w:p>
    <w:p w14:paraId="3AE4BF2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w:t>
      </w:r>
      <w:r>
        <w:rPr>
          <w:rFonts w:hint="eastAsia" w:ascii="仿宋_GB2312" w:hAnsi="仿宋_GB2312" w:eastAsia="仿宋_GB2312"/>
          <w:b w:val="0"/>
          <w:sz w:val="32"/>
          <w:lang w:val="en-US" w:eastAsia="zh-CN"/>
        </w:rPr>
        <w:t>次</w:t>
      </w:r>
      <w:r>
        <w:rPr>
          <w:rFonts w:ascii="仿宋_GB2312" w:hAnsi="仿宋_GB2312" w:eastAsia="仿宋_GB2312"/>
          <w:b w:val="0"/>
          <w:sz w:val="32"/>
        </w:rPr>
        <w:t>，因公出国（境）0人次。</w:t>
      </w:r>
    </w:p>
    <w:p w14:paraId="106785AD">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4D75A4C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675ABE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万元，决算数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0.00万元，决算数0.00万元，预决算差异率0.00%，主要原因是：本单位无公务接待费。</w:t>
      </w:r>
    </w:p>
    <w:p w14:paraId="3C1F1064">
      <w:pPr>
        <w:spacing w:line="640" w:lineRule="exact"/>
        <w:ind w:firstLine="640"/>
        <w:jc w:val="both"/>
        <w:outlineLvl w:val="2"/>
      </w:pPr>
      <w:r>
        <w:rPr>
          <w:rFonts w:ascii="黑体" w:hAnsi="黑体" w:eastAsia="黑体"/>
          <w:sz w:val="32"/>
        </w:rPr>
        <w:t>十、其他重要事项的情况说明</w:t>
      </w:r>
    </w:p>
    <w:p w14:paraId="161ADE44">
      <w:pPr>
        <w:spacing w:line="640" w:lineRule="exact"/>
        <w:ind w:firstLine="640"/>
        <w:jc w:val="both"/>
        <w:outlineLvl w:val="3"/>
      </w:pPr>
      <w:r>
        <w:rPr>
          <w:rFonts w:ascii="楷体_GB2312" w:hAnsi="楷体_GB2312" w:eastAsia="楷体_GB2312"/>
          <w:b/>
          <w:sz w:val="32"/>
        </w:rPr>
        <w:t>（一）机关运行经费及公用经费支出情况</w:t>
      </w:r>
    </w:p>
    <w:p w14:paraId="19CCAE25">
      <w:pPr>
        <w:spacing w:line="580" w:lineRule="exact"/>
        <w:ind w:firstLine="640"/>
        <w:jc w:val="both"/>
      </w:pPr>
      <w:r>
        <w:rPr>
          <w:rFonts w:ascii="仿宋_GB2312" w:hAnsi="仿宋_GB2312" w:eastAsia="仿宋_GB2312"/>
          <w:b w:val="0"/>
          <w:sz w:val="32"/>
        </w:rPr>
        <w:t>2024年度阿图什市畜牧兽医站（事业单位）公用经费支出3.91万元，比上年减少34.30万元，下降89.77%，主要原因是：本年减少专用材料费、维修（护）费等公用经费。</w:t>
      </w:r>
    </w:p>
    <w:p w14:paraId="0725CA0A">
      <w:pPr>
        <w:spacing w:line="640" w:lineRule="exact"/>
        <w:ind w:firstLine="640"/>
        <w:jc w:val="both"/>
        <w:outlineLvl w:val="3"/>
      </w:pPr>
      <w:r>
        <w:rPr>
          <w:rFonts w:ascii="楷体_GB2312" w:hAnsi="楷体_GB2312" w:eastAsia="楷体_GB2312"/>
          <w:b/>
          <w:sz w:val="32"/>
        </w:rPr>
        <w:t>（二）政府采购情况</w:t>
      </w:r>
    </w:p>
    <w:p w14:paraId="70A7C2EF">
      <w:pPr>
        <w:spacing w:line="580" w:lineRule="exact"/>
        <w:ind w:firstLine="640"/>
        <w:jc w:val="both"/>
      </w:pPr>
      <w:r>
        <w:rPr>
          <w:rFonts w:ascii="仿宋_GB2312" w:hAnsi="仿宋_GB2312" w:eastAsia="仿宋_GB2312"/>
          <w:b w:val="0"/>
          <w:sz w:val="32"/>
        </w:rPr>
        <w:t>2024年度政府采购支出总额14.67万元，其中：政府采购货物支出4.61万元、政府采购工程支出0.00万元、政府采购服务支出10.06万元。</w:t>
      </w:r>
    </w:p>
    <w:p w14:paraId="74A09F44">
      <w:pPr>
        <w:spacing w:line="580" w:lineRule="exact"/>
        <w:ind w:firstLine="640"/>
        <w:jc w:val="both"/>
      </w:pPr>
      <w:r>
        <w:rPr>
          <w:rFonts w:ascii="仿宋_GB2312" w:hAnsi="仿宋_GB2312" w:eastAsia="仿宋_GB2312"/>
          <w:b w:val="0"/>
          <w:sz w:val="32"/>
        </w:rPr>
        <w:t>授予中小企业合同金额14.28万元，占政府采购支出总额的97.34%，其中：授予小微企业合同金额14.28万元，占政府采购支出总额的97.34%。</w:t>
      </w:r>
    </w:p>
    <w:p w14:paraId="1B288B8D">
      <w:pPr>
        <w:spacing w:line="640" w:lineRule="exact"/>
        <w:ind w:firstLine="640"/>
        <w:jc w:val="both"/>
        <w:outlineLvl w:val="3"/>
      </w:pPr>
      <w:r>
        <w:rPr>
          <w:rFonts w:ascii="楷体_GB2312" w:hAnsi="楷体_GB2312" w:eastAsia="楷体_GB2312"/>
          <w:b/>
          <w:sz w:val="32"/>
        </w:rPr>
        <w:t>（三）国有资产占用情况说明</w:t>
      </w:r>
    </w:p>
    <w:p w14:paraId="1AC5EABD">
      <w:pPr>
        <w:spacing w:line="580" w:lineRule="exact"/>
        <w:ind w:firstLine="640"/>
        <w:jc w:val="both"/>
      </w:pPr>
      <w:r>
        <w:rPr>
          <w:rFonts w:ascii="仿宋_GB2312" w:hAnsi="仿宋_GB2312" w:eastAsia="仿宋_GB2312"/>
          <w:b w:val="0"/>
          <w:sz w:val="32"/>
        </w:rPr>
        <w:t>截至2024年12月31日，房屋0.00平方米，价值0.00万元。车辆1辆，价值14.44万元，其中：副部（省）级及以上领导用车0辆、主要负责人用车0辆、机要通信用车0辆、应急保障用车0辆、用车0辆、特种专业技术用车0辆、离退休干部服务用车0辆、其他用车1辆，其他用车主要是：一般公务用车。单价100万元（含）以上设备（不含车辆）0台（套）。</w:t>
      </w:r>
    </w:p>
    <w:p w14:paraId="45D69876">
      <w:pPr>
        <w:spacing w:line="640" w:lineRule="exact"/>
        <w:ind w:firstLine="640"/>
        <w:jc w:val="both"/>
        <w:outlineLvl w:val="2"/>
      </w:pPr>
      <w:r>
        <w:rPr>
          <w:rFonts w:ascii="黑体" w:hAnsi="黑体" w:eastAsia="黑体"/>
          <w:sz w:val="32"/>
        </w:rPr>
        <w:t>十一、预算绩效的情况说明</w:t>
      </w:r>
    </w:p>
    <w:p w14:paraId="711C2C9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447.92万元，实际执行总额447.92万元；预算绩效评价项目4个，全年预算数172.00万元，全年执行数0.00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2E889F07">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14:paraId="2371A78C">
        <w:tblPrEx>
          <w:tblCellMar>
            <w:top w:w="0" w:type="dxa"/>
            <w:left w:w="108" w:type="dxa"/>
            <w:bottom w:w="0" w:type="dxa"/>
            <w:right w:w="108" w:type="dxa"/>
          </w:tblCellMar>
        </w:tblPrEx>
        <w:tc>
          <w:tcPr>
            <w:tcW w:w="8840" w:type="dxa"/>
            <w:gridSpan w:val="8"/>
            <w:vAlign w:val="center"/>
          </w:tcPr>
          <w:p w14:paraId="2856B8C5">
            <w:pPr>
              <w:jc w:val="center"/>
            </w:pPr>
            <w:r>
              <w:rPr>
                <w:rFonts w:ascii="宋体" w:hAnsi="宋体" w:eastAsia="宋体"/>
                <w:sz w:val="24"/>
              </w:rPr>
              <w:t>单位整体支出绩效自评表</w:t>
            </w:r>
          </w:p>
        </w:tc>
      </w:tr>
      <w:tr w14:paraId="3C31328F">
        <w:tblPrEx>
          <w:tblCellMar>
            <w:top w:w="0" w:type="dxa"/>
            <w:left w:w="108" w:type="dxa"/>
            <w:bottom w:w="0" w:type="dxa"/>
            <w:right w:w="108" w:type="dxa"/>
          </w:tblCellMar>
        </w:tblPrEx>
        <w:tc>
          <w:tcPr>
            <w:tcW w:w="8840" w:type="dxa"/>
            <w:gridSpan w:val="8"/>
            <w:vAlign w:val="center"/>
          </w:tcPr>
          <w:p w14:paraId="2667A214">
            <w:pPr>
              <w:jc w:val="center"/>
            </w:pPr>
            <w:r>
              <w:rPr>
                <w:rFonts w:ascii="宋体" w:hAnsi="宋体" w:eastAsia="宋体"/>
                <w:sz w:val="24"/>
              </w:rPr>
              <w:t>（2024年度）</w:t>
            </w:r>
          </w:p>
        </w:tc>
      </w:tr>
      <w:tr w14:paraId="66C967B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3EF0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27C875">
            <w:pPr>
              <w:jc w:val="center"/>
            </w:pPr>
            <w:r>
              <w:rPr>
                <w:rFonts w:ascii="宋体" w:hAnsi="宋体" w:eastAsia="宋体"/>
                <w:sz w:val="16"/>
              </w:rPr>
              <w:t>阿图什市畜牧兽医站</w:t>
            </w:r>
          </w:p>
        </w:tc>
      </w:tr>
      <w:tr w14:paraId="50B89D2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A00C5">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F6FE6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A0A8C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5784B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5CF4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847AF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FADF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B33B69">
            <w:pPr>
              <w:jc w:val="center"/>
            </w:pPr>
            <w:r>
              <w:rPr>
                <w:rFonts w:ascii="宋体" w:hAnsi="宋体" w:eastAsia="宋体"/>
                <w:sz w:val="16"/>
              </w:rPr>
              <w:t>得分</w:t>
            </w:r>
          </w:p>
        </w:tc>
      </w:tr>
      <w:tr w14:paraId="5829F84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61E35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D772A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42159">
            <w:pPr>
              <w:jc w:val="center"/>
            </w:pPr>
            <w:r>
              <w:rPr>
                <w:rFonts w:ascii="宋体" w:hAnsi="宋体" w:eastAsia="宋体"/>
                <w:sz w:val="16"/>
              </w:rPr>
              <w:t>597.48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F94F3">
            <w:pPr>
              <w:jc w:val="center"/>
            </w:pPr>
            <w:r>
              <w:rPr>
                <w:rFonts w:ascii="宋体" w:hAnsi="宋体" w:eastAsia="宋体"/>
                <w:sz w:val="16"/>
              </w:rPr>
              <w:t>447.92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8B0AD">
            <w:pPr>
              <w:jc w:val="center"/>
            </w:pPr>
            <w:r>
              <w:rPr>
                <w:rFonts w:ascii="宋体" w:hAnsi="宋体" w:eastAsia="宋体"/>
                <w:sz w:val="16"/>
              </w:rPr>
              <w:t>447.92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2E24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7D0F8F">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1F304">
            <w:pPr>
              <w:jc w:val="center"/>
            </w:pPr>
            <w:r>
              <w:rPr>
                <w:rFonts w:ascii="宋体" w:hAnsi="宋体" w:eastAsia="宋体"/>
                <w:sz w:val="16"/>
              </w:rPr>
              <w:t>10</w:t>
            </w:r>
          </w:p>
        </w:tc>
      </w:tr>
      <w:tr w14:paraId="64205B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5CCA7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DF05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F9AE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EB6D06">
            <w:pPr>
              <w:jc w:val="center"/>
            </w:pPr>
            <w:r>
              <w:rPr>
                <w:rFonts w:ascii="宋体" w:hAnsi="宋体" w:eastAsia="宋体"/>
                <w:sz w:val="16"/>
              </w:rPr>
              <w:t>8.60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0E7B9F">
            <w:pPr>
              <w:jc w:val="center"/>
            </w:pPr>
            <w:r>
              <w:rPr>
                <w:rFonts w:ascii="宋体" w:hAnsi="宋体" w:eastAsia="宋体"/>
                <w:sz w:val="16"/>
              </w:rPr>
              <w:t>8.60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70253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5924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56678">
            <w:pPr>
              <w:jc w:val="center"/>
            </w:pPr>
            <w:r>
              <w:rPr>
                <w:rFonts w:ascii="宋体" w:hAnsi="宋体" w:eastAsia="宋体"/>
                <w:sz w:val="16"/>
              </w:rPr>
              <w:t>—</w:t>
            </w:r>
          </w:p>
        </w:tc>
      </w:tr>
      <w:tr w14:paraId="05DA786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3A6C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42A16">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71721">
            <w:pPr>
              <w:jc w:val="center"/>
            </w:pPr>
            <w:r>
              <w:rPr>
                <w:rFonts w:ascii="宋体" w:hAnsi="宋体" w:eastAsia="宋体"/>
                <w:sz w:val="16"/>
              </w:rPr>
              <w:t>597.48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73C0E">
            <w:pPr>
              <w:jc w:val="center"/>
            </w:pPr>
            <w:r>
              <w:rPr>
                <w:rFonts w:ascii="宋体" w:hAnsi="宋体" w:eastAsia="宋体"/>
                <w:sz w:val="16"/>
              </w:rPr>
              <w:t>439.32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2C6A30">
            <w:pPr>
              <w:jc w:val="center"/>
            </w:pPr>
            <w:r>
              <w:rPr>
                <w:rFonts w:ascii="宋体" w:hAnsi="宋体" w:eastAsia="宋体"/>
                <w:sz w:val="16"/>
              </w:rPr>
              <w:t>439.32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DCFA5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103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504EB">
            <w:pPr>
              <w:jc w:val="center"/>
            </w:pPr>
            <w:r>
              <w:rPr>
                <w:rFonts w:ascii="宋体" w:hAnsi="宋体" w:eastAsia="宋体"/>
                <w:sz w:val="16"/>
              </w:rPr>
              <w:t>—</w:t>
            </w:r>
          </w:p>
        </w:tc>
      </w:tr>
      <w:tr w14:paraId="5754CE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47A3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79DA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370E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C23F0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9704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6BDE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AC29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DC7F7A">
            <w:pPr>
              <w:jc w:val="center"/>
            </w:pPr>
            <w:r>
              <w:rPr>
                <w:rFonts w:ascii="宋体" w:hAnsi="宋体" w:eastAsia="宋体"/>
                <w:sz w:val="16"/>
              </w:rPr>
              <w:t>—</w:t>
            </w:r>
          </w:p>
        </w:tc>
      </w:tr>
      <w:tr w14:paraId="1DF864C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EFE0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60494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6CD48E">
            <w:pPr>
              <w:jc w:val="center"/>
            </w:pPr>
            <w:r>
              <w:rPr>
                <w:rFonts w:ascii="宋体" w:hAnsi="宋体" w:eastAsia="宋体"/>
                <w:sz w:val="16"/>
              </w:rPr>
              <w:t>实际完成情况</w:t>
            </w:r>
          </w:p>
        </w:tc>
      </w:tr>
      <w:tr w14:paraId="003BA7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7B646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611704">
            <w:pPr>
              <w:jc w:val="both"/>
            </w:pPr>
            <w:r>
              <w:rPr>
                <w:rFonts w:ascii="宋体" w:hAnsi="宋体" w:eastAsia="宋体"/>
                <w:sz w:val="16"/>
              </w:rPr>
              <w:t>单位基本职能：做好全市畜产品质量安全和重大动物处理落实工作、现需要紧急开展检查化验室废物无害化处理、抓好</w:t>
            </w:r>
            <w:r>
              <w:rPr>
                <w:rFonts w:hint="eastAsia" w:ascii="宋体" w:hAnsi="宋体"/>
                <w:sz w:val="16"/>
                <w:lang w:eastAsia="zh-CN"/>
              </w:rPr>
              <w:t>保障</w:t>
            </w:r>
            <w:r>
              <w:rPr>
                <w:rFonts w:ascii="宋体" w:hAnsi="宋体" w:eastAsia="宋体"/>
                <w:sz w:val="16"/>
              </w:rPr>
              <w:t xml:space="preserve">食品安全、加强项目资金的全过程监督管理、顺利开展各项工作、按时完成目标任务、保证工作人员的工资、保证兽医站日常开销及正常开展工作。 </w:t>
            </w:r>
            <w:r>
              <w:rPr>
                <w:rFonts w:ascii="宋体" w:hAnsi="宋体" w:eastAsia="宋体"/>
                <w:sz w:val="16"/>
              </w:rPr>
              <w:br w:type="textWrapping"/>
            </w:r>
            <w:r>
              <w:rPr>
                <w:rFonts w:ascii="宋体" w:hAnsi="宋体" w:eastAsia="宋体"/>
                <w:sz w:val="16"/>
              </w:rPr>
              <w:t xml:space="preserve">机构设置及人员配置：无下属预算单位，下设3个科室，编制数18，实有人数49人，在职22，退休27人。 </w:t>
            </w:r>
            <w:r>
              <w:rPr>
                <w:rFonts w:ascii="宋体" w:hAnsi="宋体" w:eastAsia="宋体"/>
                <w:sz w:val="16"/>
              </w:rPr>
              <w:br w:type="textWrapping"/>
            </w:r>
            <w:r>
              <w:rPr>
                <w:rFonts w:ascii="宋体" w:hAnsi="宋体" w:eastAsia="宋体"/>
                <w:sz w:val="16"/>
              </w:rPr>
              <w:t>中长期规划：贯彻落实自治区、自治州以及市委、市人民政府关于畜牧业高质量发</w:t>
            </w:r>
            <w:r>
              <w:rPr>
                <w:rFonts w:hint="eastAsia" w:ascii="宋体" w:hAnsi="宋体"/>
                <w:sz w:val="16"/>
                <w:lang w:eastAsia="zh-CN"/>
              </w:rPr>
              <w:t>展的</w:t>
            </w:r>
            <w:r>
              <w:rPr>
                <w:rFonts w:ascii="宋体" w:hAnsi="宋体" w:eastAsia="宋体"/>
                <w:sz w:val="16"/>
              </w:rPr>
              <w:t>决策部署和重点工作安排，全市畜牧业呈现出牲畜品种改良有序推进、动物疫病</w:t>
            </w:r>
            <w:r>
              <w:rPr>
                <w:rFonts w:hint="eastAsia" w:ascii="宋体" w:hAnsi="宋体"/>
                <w:sz w:val="16"/>
                <w:lang w:val="en-US" w:eastAsia="zh-CN"/>
              </w:rPr>
              <w:t>防控</w:t>
            </w:r>
            <w:r>
              <w:rPr>
                <w:rFonts w:ascii="宋体" w:hAnsi="宋体" w:eastAsia="宋体"/>
                <w:sz w:val="16"/>
              </w:rPr>
              <w:t>措施落实到位、标准化养殖场建设力度加强、中小养殖户发展壮大、饲草料基地种植规模扩大、现代畜牧产业园建设初具规模、人员技术服务保障到位的良好局面。</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10D0A4">
            <w:pPr>
              <w:jc w:val="both"/>
            </w:pPr>
            <w:r>
              <w:rPr>
                <w:rFonts w:ascii="宋体" w:hAnsi="宋体" w:eastAsia="宋体"/>
                <w:sz w:val="16"/>
              </w:rPr>
              <w:t>本单位共计支出447.92万元，用于保障部门在职22，退休27人的工资福利、各项补助正常发放及部门单位正常运转，单位预算项目根据年初计划均已完成，全市畜牧业呈现出牲畜品种改良有序推进、动物疫病</w:t>
            </w:r>
            <w:r>
              <w:rPr>
                <w:rFonts w:hint="eastAsia" w:ascii="宋体" w:hAnsi="宋体"/>
                <w:sz w:val="16"/>
                <w:lang w:val="en-US" w:eastAsia="zh-CN"/>
              </w:rPr>
              <w:t>防控</w:t>
            </w:r>
            <w:r>
              <w:rPr>
                <w:rFonts w:ascii="宋体" w:hAnsi="宋体" w:eastAsia="宋体"/>
                <w:sz w:val="16"/>
              </w:rPr>
              <w:t>措施落实到位、标准化养殖场建设力度加强、中小养殖户发展壮大、饲草料基地种植规模扩大、现代畜牧产业园建设初具规模、人员技术服务保障到位的良好局面，年度任务中完成重大动物疫病免疫313.30万头（只）/次，黄牛冷配改良21000头，开展基层专业技术人员培训6场次等目标。</w:t>
            </w:r>
          </w:p>
        </w:tc>
      </w:tr>
      <w:tr w14:paraId="102FA0B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2CD7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8A7A4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4E80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8378F">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813F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3DC9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A6E64B">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8FC27">
            <w:pPr>
              <w:jc w:val="center"/>
            </w:pPr>
            <w:r>
              <w:rPr>
                <w:rFonts w:ascii="宋体" w:hAnsi="宋体" w:eastAsia="宋体"/>
                <w:sz w:val="16"/>
              </w:rPr>
              <w:t>得分</w:t>
            </w:r>
          </w:p>
        </w:tc>
      </w:tr>
      <w:tr w14:paraId="0D8F661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1E1E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D9C1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0E1FB">
            <w:pPr>
              <w:jc w:val="center"/>
            </w:pPr>
            <w:r>
              <w:rPr>
                <w:rFonts w:ascii="宋体" w:hAnsi="宋体" w:eastAsia="宋体"/>
                <w:sz w:val="16"/>
              </w:rPr>
              <w:t>重大动物疫病免疫</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02E62">
            <w:pPr>
              <w:jc w:val="center"/>
            </w:pPr>
            <w:r>
              <w:rPr>
                <w:rFonts w:ascii="宋体" w:hAnsi="宋体" w:eastAsia="宋体"/>
                <w:sz w:val="16"/>
              </w:rPr>
              <w:t>&gt;=313.30万头（只）/次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A4A081">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D65570">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7BD15">
            <w:pPr>
              <w:jc w:val="center"/>
            </w:pPr>
            <w:r>
              <w:rPr>
                <w:rFonts w:ascii="宋体" w:hAnsi="宋体" w:eastAsia="宋体"/>
                <w:sz w:val="16"/>
              </w:rPr>
              <w:t>313.30万头（只）/次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DC9DF3">
            <w:pPr>
              <w:jc w:val="center"/>
            </w:pPr>
            <w:r>
              <w:rPr>
                <w:rFonts w:ascii="宋体" w:hAnsi="宋体" w:eastAsia="宋体"/>
                <w:sz w:val="16"/>
              </w:rPr>
              <w:t>18</w:t>
            </w:r>
          </w:p>
        </w:tc>
      </w:tr>
      <w:tr w14:paraId="6771DD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2B492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E34DE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7FA17">
            <w:pPr>
              <w:jc w:val="center"/>
            </w:pPr>
            <w:r>
              <w:rPr>
                <w:rFonts w:ascii="宋体" w:hAnsi="宋体" w:eastAsia="宋体"/>
                <w:sz w:val="16"/>
              </w:rPr>
              <w:t>黄牛冷配改良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DE865">
            <w:pPr>
              <w:jc w:val="center"/>
            </w:pPr>
            <w:r>
              <w:rPr>
                <w:rFonts w:ascii="宋体" w:hAnsi="宋体" w:eastAsia="宋体"/>
                <w:sz w:val="16"/>
              </w:rPr>
              <w:t>&gt;=21000头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5B26B">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3399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4308E">
            <w:pPr>
              <w:jc w:val="center"/>
            </w:pPr>
            <w:r>
              <w:rPr>
                <w:rFonts w:ascii="宋体" w:hAnsi="宋体" w:eastAsia="宋体"/>
                <w:sz w:val="16"/>
              </w:rPr>
              <w:t>21000头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79089">
            <w:pPr>
              <w:jc w:val="center"/>
            </w:pPr>
            <w:r>
              <w:rPr>
                <w:rFonts w:ascii="宋体" w:hAnsi="宋体" w:eastAsia="宋体"/>
                <w:sz w:val="16"/>
              </w:rPr>
              <w:t>18</w:t>
            </w:r>
          </w:p>
        </w:tc>
      </w:tr>
      <w:tr w14:paraId="24CA09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5893F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78290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F139D">
            <w:pPr>
              <w:jc w:val="center"/>
            </w:pPr>
            <w:r>
              <w:rPr>
                <w:rFonts w:ascii="宋体" w:hAnsi="宋体" w:eastAsia="宋体"/>
                <w:sz w:val="16"/>
              </w:rPr>
              <w:t>开展基层专业技术人员培训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6575A6">
            <w:pPr>
              <w:jc w:val="center"/>
            </w:pPr>
            <w:r>
              <w:rPr>
                <w:rFonts w:ascii="宋体" w:hAnsi="宋体" w:eastAsia="宋体"/>
                <w:sz w:val="16"/>
              </w:rPr>
              <w:t>&gt;=6场次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CD878">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8C389">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29511">
            <w:pPr>
              <w:jc w:val="center"/>
            </w:pPr>
            <w:r>
              <w:rPr>
                <w:rFonts w:ascii="宋体" w:hAnsi="宋体" w:eastAsia="宋体"/>
                <w:sz w:val="16"/>
              </w:rPr>
              <w:t>6场次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81093">
            <w:pPr>
              <w:jc w:val="center"/>
            </w:pPr>
            <w:r>
              <w:rPr>
                <w:rFonts w:ascii="宋体" w:hAnsi="宋体" w:eastAsia="宋体"/>
                <w:sz w:val="16"/>
              </w:rPr>
              <w:t>18</w:t>
            </w:r>
          </w:p>
        </w:tc>
      </w:tr>
      <w:tr w14:paraId="431F66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41AA6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8300B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7B81F">
            <w:pPr>
              <w:jc w:val="center"/>
            </w:pPr>
            <w:r>
              <w:rPr>
                <w:rFonts w:ascii="宋体" w:hAnsi="宋体" w:eastAsia="宋体"/>
                <w:sz w:val="16"/>
              </w:rPr>
              <w:t>应免畜禽免疫密度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A948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577ECA">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FB6CD">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4609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6D43A">
            <w:pPr>
              <w:jc w:val="center"/>
            </w:pPr>
            <w:r>
              <w:rPr>
                <w:rFonts w:ascii="宋体" w:hAnsi="宋体" w:eastAsia="宋体"/>
                <w:sz w:val="16"/>
              </w:rPr>
              <w:t>18</w:t>
            </w:r>
          </w:p>
        </w:tc>
      </w:tr>
      <w:tr w14:paraId="269897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0385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F903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49D3D4">
            <w:pPr>
              <w:jc w:val="center"/>
            </w:pPr>
            <w:r>
              <w:rPr>
                <w:rFonts w:ascii="宋体" w:hAnsi="宋体" w:eastAsia="宋体"/>
                <w:sz w:val="16"/>
              </w:rPr>
              <w:t>免疫抗体合格率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736500">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F503B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6E8FC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F3B3C9">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FF3F2C">
            <w:pPr>
              <w:jc w:val="center"/>
            </w:pPr>
            <w:r>
              <w:rPr>
                <w:rFonts w:ascii="宋体" w:hAnsi="宋体" w:eastAsia="宋体"/>
                <w:sz w:val="16"/>
              </w:rPr>
              <w:t>18</w:t>
            </w:r>
          </w:p>
        </w:tc>
      </w:tr>
    </w:tbl>
    <w:p w14:paraId="140F325F">
      <w:r>
        <w:br w:type="page"/>
      </w:r>
    </w:p>
    <w:tbl>
      <w:tblPr>
        <w:tblStyle w:val="9"/>
        <w:tblW w:w="9060" w:type="dxa"/>
        <w:tblInd w:w="0" w:type="dxa"/>
        <w:tblLayout w:type="fixed"/>
        <w:tblCellMar>
          <w:top w:w="0" w:type="dxa"/>
          <w:left w:w="108" w:type="dxa"/>
          <w:bottom w:w="0" w:type="dxa"/>
          <w:right w:w="108" w:type="dxa"/>
        </w:tblCellMar>
      </w:tblPr>
      <w:tblGrid>
        <w:gridCol w:w="627"/>
        <w:gridCol w:w="618"/>
        <w:gridCol w:w="618"/>
        <w:gridCol w:w="618"/>
        <w:gridCol w:w="856"/>
        <w:gridCol w:w="618"/>
        <w:gridCol w:w="618"/>
        <w:gridCol w:w="622"/>
        <w:gridCol w:w="618"/>
        <w:gridCol w:w="618"/>
        <w:gridCol w:w="776"/>
        <w:gridCol w:w="624"/>
        <w:gridCol w:w="601"/>
        <w:gridCol w:w="628"/>
      </w:tblGrid>
      <w:tr w14:paraId="6FF1D29A">
        <w:tblPrEx>
          <w:tblCellMar>
            <w:top w:w="0" w:type="dxa"/>
            <w:left w:w="108" w:type="dxa"/>
            <w:bottom w:w="0" w:type="dxa"/>
            <w:right w:w="108" w:type="dxa"/>
          </w:tblCellMar>
        </w:tblPrEx>
        <w:tc>
          <w:tcPr>
            <w:tcW w:w="9060" w:type="dxa"/>
            <w:gridSpan w:val="14"/>
            <w:vAlign w:val="center"/>
          </w:tcPr>
          <w:p w14:paraId="1792769E">
            <w:pPr>
              <w:jc w:val="center"/>
            </w:pPr>
            <w:r>
              <w:rPr>
                <w:rFonts w:ascii="宋体" w:hAnsi="宋体" w:eastAsia="宋体"/>
                <w:sz w:val="24"/>
              </w:rPr>
              <w:t>项目支出绩效自评表</w:t>
            </w:r>
          </w:p>
        </w:tc>
      </w:tr>
      <w:tr w14:paraId="5947CBD8">
        <w:tblPrEx>
          <w:tblCellMar>
            <w:top w:w="0" w:type="dxa"/>
            <w:left w:w="108" w:type="dxa"/>
            <w:bottom w:w="0" w:type="dxa"/>
            <w:right w:w="108" w:type="dxa"/>
          </w:tblCellMar>
        </w:tblPrEx>
        <w:tc>
          <w:tcPr>
            <w:tcW w:w="9060" w:type="dxa"/>
            <w:gridSpan w:val="14"/>
            <w:vAlign w:val="center"/>
          </w:tcPr>
          <w:p w14:paraId="2285D867">
            <w:pPr>
              <w:jc w:val="center"/>
            </w:pPr>
            <w:r>
              <w:rPr>
                <w:rFonts w:ascii="宋体" w:hAnsi="宋体" w:eastAsia="宋体"/>
                <w:sz w:val="24"/>
              </w:rPr>
              <w:t>(2024年度)</w:t>
            </w:r>
          </w:p>
        </w:tc>
      </w:tr>
      <w:tr w14:paraId="7BF0F105">
        <w:tblPrEx>
          <w:tblCellMar>
            <w:top w:w="0" w:type="dxa"/>
            <w:left w:w="108" w:type="dxa"/>
            <w:bottom w:w="0" w:type="dxa"/>
            <w:right w:w="108" w:type="dxa"/>
          </w:tblCellMar>
        </w:tblPrEx>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978325F">
            <w:pPr>
              <w:jc w:val="center"/>
            </w:pPr>
            <w:r>
              <w:rPr>
                <w:rFonts w:ascii="宋体" w:hAnsi="宋体" w:eastAsia="宋体"/>
                <w:sz w:val="16"/>
              </w:rPr>
              <w:t>项目名称</w:t>
            </w:r>
          </w:p>
        </w:tc>
        <w:tc>
          <w:tcPr>
            <w:tcW w:w="8433"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437AFA">
            <w:pPr>
              <w:jc w:val="center"/>
            </w:pPr>
            <w:r>
              <w:rPr>
                <w:rFonts w:ascii="宋体" w:hAnsi="宋体" w:eastAsia="宋体"/>
                <w:sz w:val="16"/>
              </w:rPr>
              <w:t>2024年度实验室疫</w:t>
            </w:r>
            <w:r>
              <w:rPr>
                <w:rFonts w:hint="eastAsia" w:ascii="宋体" w:hAnsi="宋体"/>
                <w:sz w:val="16"/>
                <w:lang w:val="en-US" w:eastAsia="zh-CN"/>
              </w:rPr>
              <w:t>病</w:t>
            </w:r>
            <w:r>
              <w:rPr>
                <w:rFonts w:ascii="宋体" w:hAnsi="宋体" w:eastAsia="宋体"/>
                <w:sz w:val="16"/>
              </w:rPr>
              <w:t>检测、抗体效价检测所需试剂盒暨耗材经费项目</w:t>
            </w:r>
          </w:p>
        </w:tc>
      </w:tr>
      <w:tr w14:paraId="432CF760">
        <w:tblPrEx>
          <w:tblCellMar>
            <w:top w:w="0" w:type="dxa"/>
            <w:left w:w="108" w:type="dxa"/>
            <w:bottom w:w="0" w:type="dxa"/>
            <w:right w:w="108" w:type="dxa"/>
          </w:tblCellMar>
        </w:tblPrEx>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B1FBED4">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D601E">
            <w:pPr>
              <w:jc w:val="center"/>
            </w:pPr>
            <w:r>
              <w:rPr>
                <w:rFonts w:ascii="宋体" w:hAnsi="宋体" w:eastAsia="宋体"/>
                <w:sz w:val="16"/>
              </w:rPr>
              <w:t>阿图什市农业农村局</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8D9D3D1">
            <w:pPr>
              <w:jc w:val="center"/>
            </w:pPr>
            <w:r>
              <w:rPr>
                <w:rFonts w:ascii="宋体" w:hAnsi="宋体" w:eastAsia="宋体"/>
                <w:sz w:val="16"/>
              </w:rPr>
              <w:t>实施单位</w:t>
            </w:r>
          </w:p>
        </w:tc>
        <w:tc>
          <w:tcPr>
            <w:tcW w:w="324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22BDA9">
            <w:pPr>
              <w:jc w:val="center"/>
            </w:pPr>
            <w:r>
              <w:rPr>
                <w:rFonts w:ascii="宋体" w:hAnsi="宋体" w:eastAsia="宋体"/>
                <w:sz w:val="16"/>
              </w:rPr>
              <w:t>阿图什市畜牧兽医站</w:t>
            </w:r>
          </w:p>
        </w:tc>
      </w:tr>
      <w:tr w14:paraId="49DF6F6C">
        <w:tblPrEx>
          <w:tblCellMar>
            <w:top w:w="0" w:type="dxa"/>
            <w:left w:w="108" w:type="dxa"/>
            <w:bottom w:w="0" w:type="dxa"/>
            <w:right w:w="108" w:type="dxa"/>
          </w:tblCellMar>
        </w:tblPrEx>
        <w:tc>
          <w:tcPr>
            <w:tcW w:w="62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DA149">
            <w:pPr>
              <w:jc w:val="center"/>
            </w:pPr>
            <w:r>
              <w:rPr>
                <w:rFonts w:ascii="宋体" w:hAnsi="宋体" w:eastAsia="宋体"/>
                <w:sz w:val="16"/>
              </w:rPr>
              <w:t>项目资金 （万元）</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79B69">
            <w:pPr>
              <w:jc w:val="center"/>
            </w:pP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BB8F8">
            <w:pPr>
              <w:jc w:val="center"/>
            </w:pPr>
            <w:r>
              <w:rPr>
                <w:rFonts w:ascii="宋体" w:hAnsi="宋体" w:eastAsia="宋体"/>
                <w:sz w:val="16"/>
              </w:rPr>
              <w:t>年初预算数</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8EDB3">
            <w:pPr>
              <w:jc w:val="center"/>
            </w:pPr>
            <w:r>
              <w:rPr>
                <w:rFonts w:ascii="宋体" w:hAnsi="宋体" w:eastAsia="宋体"/>
                <w:sz w:val="16"/>
              </w:rPr>
              <w:t>全年预算数</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1EEC9">
            <w:pPr>
              <w:jc w:val="center"/>
            </w:pPr>
            <w:r>
              <w:rPr>
                <w:rFonts w:ascii="宋体" w:hAnsi="宋体" w:eastAsia="宋体"/>
                <w:sz w:val="16"/>
              </w:rPr>
              <w:t>全年执行数</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3858B">
            <w:pPr>
              <w:jc w:val="center"/>
            </w:pPr>
            <w:r>
              <w:rPr>
                <w:rFonts w:ascii="宋体" w:hAnsi="宋体" w:eastAsia="宋体"/>
                <w:sz w:val="16"/>
              </w:rPr>
              <w:t>分值</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4F851">
            <w:pPr>
              <w:jc w:val="center"/>
            </w:pPr>
            <w:r>
              <w:rPr>
                <w:rFonts w:ascii="宋体" w:hAnsi="宋体" w:eastAsia="宋体"/>
                <w:sz w:val="16"/>
              </w:rPr>
              <w:t>执行率</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A11537A">
            <w:pPr>
              <w:jc w:val="center"/>
            </w:pPr>
            <w:r>
              <w:rPr>
                <w:rFonts w:ascii="宋体" w:hAnsi="宋体" w:eastAsia="宋体"/>
                <w:sz w:val="16"/>
              </w:rPr>
              <w:t>得分</w:t>
            </w:r>
          </w:p>
        </w:tc>
      </w:tr>
      <w:tr w14:paraId="0414D062">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52A8111E"/>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49012">
            <w:pPr>
              <w:jc w:val="center"/>
            </w:pPr>
            <w:r>
              <w:rPr>
                <w:rFonts w:ascii="宋体" w:hAnsi="宋体" w:eastAsia="宋体"/>
                <w:sz w:val="16"/>
              </w:rPr>
              <w:t>年度资金总额</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A4886">
            <w:pPr>
              <w:jc w:val="center"/>
            </w:pPr>
            <w:r>
              <w:rPr>
                <w:rFonts w:ascii="宋体" w:hAnsi="宋体" w:eastAsia="宋体"/>
                <w:sz w:val="16"/>
              </w:rPr>
              <w:t>65.00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D4B98">
            <w:pPr>
              <w:jc w:val="center"/>
            </w:pPr>
            <w:r>
              <w:rPr>
                <w:rFonts w:ascii="宋体" w:hAnsi="宋体" w:eastAsia="宋体"/>
                <w:sz w:val="16"/>
              </w:rPr>
              <w:t>65.00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9DA31">
            <w:pPr>
              <w:jc w:val="center"/>
            </w:pPr>
            <w:r>
              <w:rPr>
                <w:rFonts w:ascii="宋体" w:hAnsi="宋体" w:eastAsia="宋体"/>
                <w:sz w:val="16"/>
              </w:rPr>
              <w:t>0.00</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1275">
            <w:pPr>
              <w:jc w:val="center"/>
            </w:pPr>
            <w:r>
              <w:rPr>
                <w:rFonts w:ascii="宋体" w:hAnsi="宋体" w:eastAsia="宋体"/>
                <w:sz w:val="16"/>
              </w:rPr>
              <w:t>10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5C93D">
            <w:pPr>
              <w:jc w:val="center"/>
            </w:pPr>
            <w:r>
              <w:rPr>
                <w:rFonts w:ascii="宋体" w:hAnsi="宋体" w:eastAsia="宋体"/>
                <w:sz w:val="16"/>
              </w:rPr>
              <w:t>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F50975D">
            <w:pPr>
              <w:jc w:val="center"/>
            </w:pPr>
            <w:r>
              <w:rPr>
                <w:rFonts w:ascii="宋体" w:hAnsi="宋体" w:eastAsia="宋体"/>
                <w:sz w:val="16"/>
              </w:rPr>
              <w:t>0.00分</w:t>
            </w:r>
          </w:p>
        </w:tc>
      </w:tr>
      <w:tr w14:paraId="52B61D22">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239ECF0A"/>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F5F2A">
            <w:pPr>
              <w:jc w:val="center"/>
            </w:pPr>
            <w:r>
              <w:rPr>
                <w:rFonts w:ascii="宋体" w:hAnsi="宋体" w:eastAsia="宋体"/>
                <w:sz w:val="16"/>
              </w:rPr>
              <w:t>其中：当年财政拨款</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2330E">
            <w:pPr>
              <w:jc w:val="center"/>
            </w:pPr>
            <w:r>
              <w:rPr>
                <w:rFonts w:ascii="宋体" w:hAnsi="宋体" w:eastAsia="宋体"/>
                <w:sz w:val="16"/>
              </w:rPr>
              <w:t>65.00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5E9E">
            <w:pPr>
              <w:jc w:val="center"/>
            </w:pPr>
            <w:r>
              <w:rPr>
                <w:rFonts w:ascii="宋体" w:hAnsi="宋体" w:eastAsia="宋体"/>
                <w:sz w:val="16"/>
              </w:rPr>
              <w:t>65.00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5619F">
            <w:pPr>
              <w:jc w:val="center"/>
            </w:pPr>
            <w:r>
              <w:rPr>
                <w:rFonts w:ascii="宋体" w:hAnsi="宋体" w:eastAsia="宋体"/>
                <w:sz w:val="16"/>
              </w:rPr>
              <w:t>0.00</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B1C24">
            <w:pPr>
              <w:jc w:val="center"/>
            </w:pPr>
            <w:r>
              <w:rPr>
                <w:rFonts w:ascii="宋体" w:hAnsi="宋体" w:eastAsia="宋体"/>
                <w:sz w:val="16"/>
              </w:rPr>
              <w:t>—</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5A955">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D6BCBE8">
            <w:pPr>
              <w:jc w:val="center"/>
            </w:pPr>
            <w:r>
              <w:rPr>
                <w:rFonts w:ascii="宋体" w:hAnsi="宋体" w:eastAsia="宋体"/>
                <w:sz w:val="16"/>
              </w:rPr>
              <w:t>—</w:t>
            </w:r>
          </w:p>
        </w:tc>
      </w:tr>
      <w:tr w14:paraId="7C9DA241">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0130FB35"/>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22750">
            <w:pPr>
              <w:jc w:val="center"/>
            </w:pPr>
            <w:r>
              <w:rPr>
                <w:rFonts w:ascii="宋体" w:hAnsi="宋体" w:eastAsia="宋体"/>
                <w:sz w:val="16"/>
              </w:rPr>
              <w:t xml:space="preserve">  其他资金</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A532F">
            <w:pPr>
              <w:jc w:val="center"/>
            </w:pPr>
            <w:r>
              <w:rPr>
                <w:rFonts w:ascii="宋体" w:hAnsi="宋体" w:eastAsia="宋体"/>
                <w:sz w:val="16"/>
              </w:rPr>
              <w:t>0.00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AF188">
            <w:pPr>
              <w:jc w:val="center"/>
            </w:pPr>
            <w:r>
              <w:rPr>
                <w:rFonts w:ascii="宋体" w:hAnsi="宋体" w:eastAsia="宋体"/>
                <w:sz w:val="16"/>
              </w:rPr>
              <w:t>0.00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375A">
            <w:pPr>
              <w:jc w:val="center"/>
            </w:pPr>
            <w:r>
              <w:rPr>
                <w:rFonts w:ascii="宋体" w:hAnsi="宋体" w:eastAsia="宋体"/>
                <w:sz w:val="16"/>
              </w:rPr>
              <w:t>0.00</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855B2">
            <w:pPr>
              <w:jc w:val="center"/>
            </w:pPr>
            <w:r>
              <w:rPr>
                <w:rFonts w:ascii="宋体" w:hAnsi="宋体" w:eastAsia="宋体"/>
                <w:sz w:val="16"/>
              </w:rPr>
              <w:t>—</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EA3E">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DA634D7">
            <w:pPr>
              <w:jc w:val="center"/>
            </w:pPr>
            <w:r>
              <w:rPr>
                <w:rFonts w:ascii="宋体" w:hAnsi="宋体" w:eastAsia="宋体"/>
                <w:sz w:val="16"/>
              </w:rPr>
              <w:t>—</w:t>
            </w:r>
          </w:p>
        </w:tc>
      </w:tr>
      <w:tr w14:paraId="62EF5190">
        <w:tblPrEx>
          <w:tblCellMar>
            <w:top w:w="0" w:type="dxa"/>
            <w:left w:w="108" w:type="dxa"/>
            <w:bottom w:w="0" w:type="dxa"/>
            <w:right w:w="108" w:type="dxa"/>
          </w:tblCellMar>
        </w:tblPrEx>
        <w:tc>
          <w:tcPr>
            <w:tcW w:w="62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8E22A">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9B9E9">
            <w:pPr>
              <w:jc w:val="center"/>
            </w:pPr>
            <w:r>
              <w:rPr>
                <w:rFonts w:ascii="宋体" w:hAnsi="宋体" w:eastAsia="宋体"/>
                <w:sz w:val="16"/>
              </w:rPr>
              <w:t>预期目标</w:t>
            </w:r>
          </w:p>
        </w:tc>
        <w:tc>
          <w:tcPr>
            <w:tcW w:w="386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51BB64">
            <w:pPr>
              <w:jc w:val="center"/>
            </w:pPr>
            <w:r>
              <w:rPr>
                <w:rFonts w:ascii="宋体" w:hAnsi="宋体" w:eastAsia="宋体"/>
                <w:sz w:val="16"/>
              </w:rPr>
              <w:t>实际完成情况</w:t>
            </w:r>
          </w:p>
        </w:tc>
      </w:tr>
      <w:tr w14:paraId="54F5BFC1">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5E990656"/>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34EB8">
            <w:pPr>
              <w:jc w:val="both"/>
            </w:pPr>
            <w:r>
              <w:rPr>
                <w:rFonts w:ascii="宋体" w:hAnsi="宋体" w:eastAsia="宋体"/>
                <w:sz w:val="16"/>
              </w:rPr>
              <w:t>根据《自治区重大动物</w:t>
            </w:r>
            <w:r>
              <w:rPr>
                <w:rFonts w:hint="eastAsia" w:ascii="宋体" w:hAnsi="宋体"/>
                <w:sz w:val="16"/>
                <w:lang w:val="en-US" w:eastAsia="zh-CN"/>
              </w:rPr>
              <w:t>疫情</w:t>
            </w:r>
            <w:r>
              <w:rPr>
                <w:rFonts w:ascii="宋体" w:hAnsi="宋体" w:eastAsia="宋体"/>
                <w:sz w:val="16"/>
              </w:rPr>
              <w:t>应急条例》《阿图什市动物疫病</w:t>
            </w:r>
            <w:r>
              <w:rPr>
                <w:rFonts w:hint="eastAsia" w:ascii="宋体" w:hAnsi="宋体"/>
                <w:sz w:val="16"/>
                <w:lang w:val="en-US" w:eastAsia="zh-CN"/>
              </w:rPr>
              <w:t>防控</w:t>
            </w:r>
            <w:r>
              <w:rPr>
                <w:rFonts w:ascii="宋体" w:hAnsi="宋体" w:eastAsia="宋体"/>
                <w:sz w:val="16"/>
              </w:rPr>
              <w:t>实施方案》，流行病学调查每年2次分别在春秋季计划流调农民养殖户，调运，屠宰牲畜血样检测，血清，检测试剂，实验室垃圾等废污无害化处理；并对150000只/头牛羊，做好重大动物疫病强制免疫工作的同时，对人畜共患病要切实做好检测净化、免疫工作，坚决防止因免疫不到位而引发动物</w:t>
            </w:r>
            <w:r>
              <w:rPr>
                <w:rFonts w:hint="eastAsia" w:ascii="宋体" w:hAnsi="宋体"/>
                <w:sz w:val="16"/>
                <w:lang w:val="en-US" w:eastAsia="zh-CN"/>
              </w:rPr>
              <w:t>疫情</w:t>
            </w:r>
            <w:r>
              <w:rPr>
                <w:rFonts w:ascii="宋体" w:hAnsi="宋体" w:eastAsia="宋体"/>
                <w:sz w:val="16"/>
              </w:rPr>
              <w:t>。通过项目实施，坚决防止因免疫不到位而引发动物</w:t>
            </w:r>
            <w:r>
              <w:rPr>
                <w:rFonts w:hint="eastAsia" w:ascii="宋体" w:hAnsi="宋体"/>
                <w:sz w:val="16"/>
                <w:lang w:val="en-US" w:eastAsia="zh-CN"/>
              </w:rPr>
              <w:t>疫情</w:t>
            </w:r>
            <w:r>
              <w:rPr>
                <w:rFonts w:ascii="宋体" w:hAnsi="宋体" w:eastAsia="宋体"/>
                <w:sz w:val="16"/>
              </w:rPr>
              <w:t>。</w:t>
            </w:r>
          </w:p>
        </w:tc>
        <w:tc>
          <w:tcPr>
            <w:tcW w:w="386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36DA11">
            <w:pPr>
              <w:jc w:val="both"/>
            </w:pPr>
            <w:r>
              <w:rPr>
                <w:rFonts w:ascii="宋体" w:hAnsi="宋体" w:eastAsia="宋体"/>
                <w:sz w:val="16"/>
              </w:rPr>
              <w:t>本项目已完成疫苗及实验室废弃物处理次数2次，强制免疫牛羊数量150000只，垃圾无害化处理率达到计划目标100%，因使用其他资金拨付各项工作开展费用，项目资金未能支出；通过实施本项目，全面开展重大动物疫病强制免疫工作的同时，对人畜共患病切实做了检测净化、免疫工作，防止因免疫不到位而引发动物</w:t>
            </w:r>
            <w:r>
              <w:rPr>
                <w:rFonts w:hint="eastAsia" w:ascii="宋体" w:hAnsi="宋体"/>
                <w:sz w:val="16"/>
                <w:lang w:val="en-US" w:eastAsia="zh-CN"/>
              </w:rPr>
              <w:t>疫情</w:t>
            </w:r>
            <w:r>
              <w:rPr>
                <w:rFonts w:ascii="宋体" w:hAnsi="宋体" w:eastAsia="宋体"/>
                <w:sz w:val="16"/>
              </w:rPr>
              <w:t>。</w:t>
            </w:r>
          </w:p>
        </w:tc>
      </w:tr>
      <w:tr w14:paraId="0EA2C7D0">
        <w:tblPrEx>
          <w:tblCellMar>
            <w:top w:w="0" w:type="dxa"/>
            <w:left w:w="108" w:type="dxa"/>
            <w:bottom w:w="0" w:type="dxa"/>
            <w:right w:w="108" w:type="dxa"/>
          </w:tblCellMar>
        </w:tblPrEx>
        <w:tc>
          <w:tcPr>
            <w:tcW w:w="627" w:type="dxa"/>
            <w:tcBorders>
              <w:top w:val="single" w:color="auto" w:sz="10" w:space="0"/>
              <w:left w:val="single" w:color="auto" w:sz="10" w:space="0"/>
              <w:bottom w:val="single" w:color="auto" w:sz="10" w:space="0"/>
              <w:right w:val="single" w:color="auto" w:sz="10" w:space="0"/>
              <w:insideV w:val="single" w:sz="10" w:space="0"/>
            </w:tcBorders>
          </w:tcPr>
          <w:p w14:paraId="4B508B0F"/>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A0E8C14">
            <w:pPr>
              <w:jc w:val="center"/>
            </w:pPr>
            <w:r>
              <w:rPr>
                <w:rFonts w:ascii="宋体" w:hAnsi="宋体" w:eastAsia="宋体"/>
                <w:sz w:val="16"/>
              </w:rPr>
              <w:t>一级指标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1EBF461">
            <w:pPr>
              <w:jc w:val="center"/>
            </w:pPr>
            <w:r>
              <w:rPr>
                <w:rFonts w:ascii="宋体" w:hAnsi="宋体" w:eastAsia="宋体"/>
                <w:sz w:val="16"/>
              </w:rPr>
              <w:t>二级指标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2C7691C">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BDAE91D">
            <w:pPr>
              <w:jc w:val="center"/>
            </w:pPr>
            <w:r>
              <w:rPr>
                <w:rFonts w:ascii="宋体" w:hAnsi="宋体" w:eastAsia="宋体"/>
                <w:sz w:val="16"/>
              </w:rPr>
              <w:t>年度指标值</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312556A">
            <w:pPr>
              <w:jc w:val="center"/>
            </w:pPr>
            <w:r>
              <w:rPr>
                <w:rFonts w:ascii="宋体" w:hAnsi="宋体" w:eastAsia="宋体"/>
                <w:sz w:val="16"/>
              </w:rPr>
              <w:t>指标值设定依据</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C328598">
            <w:pPr>
              <w:jc w:val="center"/>
            </w:pPr>
            <w:r>
              <w:rPr>
                <w:rFonts w:ascii="宋体" w:hAnsi="宋体" w:eastAsia="宋体"/>
                <w:sz w:val="16"/>
              </w:rPr>
              <w:t>上年完成情况</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DAB882A">
            <w:pPr>
              <w:jc w:val="center"/>
            </w:pPr>
            <w:r>
              <w:rPr>
                <w:rFonts w:ascii="宋体" w:hAnsi="宋体" w:eastAsia="宋体"/>
                <w:sz w:val="16"/>
              </w:rPr>
              <w:t>权重</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4B4105C">
            <w:pPr>
              <w:jc w:val="center"/>
            </w:pPr>
            <w:r>
              <w:rPr>
                <w:rFonts w:ascii="宋体" w:hAnsi="宋体" w:eastAsia="宋体"/>
                <w:sz w:val="16"/>
              </w:rPr>
              <w:t>赋分规则</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876E70C">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C1900B">
            <w:pPr>
              <w:jc w:val="center"/>
            </w:pPr>
            <w:r>
              <w:rPr>
                <w:rFonts w:ascii="宋体" w:hAnsi="宋体" w:eastAsia="宋体"/>
                <w:sz w:val="16"/>
              </w:rPr>
              <w:t>实际完成值</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222C61A">
            <w:pPr>
              <w:jc w:val="center"/>
            </w:pPr>
            <w:r>
              <w:rPr>
                <w:rFonts w:ascii="宋体" w:hAnsi="宋体" w:eastAsia="宋体"/>
                <w:sz w:val="16"/>
              </w:rPr>
              <w:t>得分</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26D71">
            <w:pPr>
              <w:jc w:val="center"/>
            </w:pPr>
            <w:r>
              <w:rPr>
                <w:rFonts w:ascii="宋体" w:hAnsi="宋体" w:eastAsia="宋体"/>
                <w:sz w:val="16"/>
              </w:rPr>
              <w:t>偏差原因分析及改进措施</w:t>
            </w:r>
          </w:p>
        </w:tc>
      </w:tr>
      <w:tr w14:paraId="1F001103">
        <w:tblPrEx>
          <w:tblCellMar>
            <w:top w:w="0" w:type="dxa"/>
            <w:left w:w="108" w:type="dxa"/>
            <w:bottom w:w="0" w:type="dxa"/>
            <w:right w:w="108" w:type="dxa"/>
          </w:tblCellMar>
        </w:tblPrEx>
        <w:tc>
          <w:tcPr>
            <w:tcW w:w="62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BC0AD">
            <w:pPr>
              <w:jc w:val="center"/>
            </w:pPr>
            <w:r>
              <w:rPr>
                <w:rFonts w:ascii="宋体" w:hAnsi="宋体" w:eastAsia="宋体"/>
                <w:sz w:val="16"/>
              </w:rPr>
              <w:t>年度绩效指标完成情况</w:t>
            </w:r>
          </w:p>
        </w:tc>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A1776">
            <w:pPr>
              <w:jc w:val="center"/>
            </w:pPr>
            <w:r>
              <w:rPr>
                <w:rFonts w:ascii="宋体" w:hAnsi="宋体" w:eastAsia="宋体"/>
                <w:sz w:val="16"/>
              </w:rPr>
              <w:t>产出指标</w:t>
            </w:r>
          </w:p>
        </w:tc>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999B6">
            <w:pPr>
              <w:jc w:val="center"/>
            </w:pPr>
            <w:r>
              <w:rPr>
                <w:rFonts w:ascii="宋体" w:hAnsi="宋体" w:eastAsia="宋体"/>
                <w:sz w:val="16"/>
              </w:rPr>
              <w:t>数量指标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E281C28">
            <w:pPr>
              <w:jc w:val="center"/>
            </w:pPr>
            <w:r>
              <w:rPr>
                <w:rFonts w:ascii="宋体" w:hAnsi="宋体" w:eastAsia="宋体"/>
                <w:sz w:val="16"/>
              </w:rPr>
              <w:t>疫苗及实验室废弃物处理次数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0BC7124">
            <w:pPr>
              <w:jc w:val="center"/>
            </w:pPr>
            <w:r>
              <w:rPr>
                <w:rFonts w:ascii="宋体" w:hAnsi="宋体" w:eastAsia="宋体"/>
                <w:sz w:val="16"/>
              </w:rPr>
              <w:t>&gt;=2次</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9F989EC">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07A9803">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72A3DB0">
            <w:pPr>
              <w:jc w:val="center"/>
            </w:pPr>
            <w:r>
              <w:rPr>
                <w:rFonts w:ascii="宋体" w:hAnsi="宋体" w:eastAsia="宋体"/>
                <w:sz w:val="16"/>
              </w:rPr>
              <w:t>7</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6D90903">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E76472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D3B34A">
            <w:pPr>
              <w:jc w:val="center"/>
            </w:pPr>
            <w:r>
              <w:rPr>
                <w:rFonts w:ascii="宋体" w:hAnsi="宋体" w:eastAsia="宋体"/>
                <w:sz w:val="16"/>
              </w:rPr>
              <w:t>=2次</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20FE04F">
            <w:pPr>
              <w:jc w:val="center"/>
            </w:pPr>
            <w:r>
              <w:rPr>
                <w:rFonts w:ascii="宋体" w:hAnsi="宋体" w:eastAsia="宋体"/>
                <w:sz w:val="16"/>
              </w:rPr>
              <w:t>7</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8CCD9">
            <w:pPr>
              <w:jc w:val="center"/>
            </w:pPr>
          </w:p>
        </w:tc>
      </w:tr>
      <w:tr w14:paraId="77A453CF">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3B1671D5"/>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DE89326"/>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7FE075C0"/>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4AEF6EA">
            <w:pPr>
              <w:jc w:val="center"/>
            </w:pPr>
            <w:r>
              <w:rPr>
                <w:rFonts w:ascii="宋体" w:hAnsi="宋体" w:eastAsia="宋体"/>
                <w:sz w:val="16"/>
              </w:rPr>
              <w:t>强制免疫牛羊数量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FDCDFA6">
            <w:pPr>
              <w:jc w:val="center"/>
            </w:pPr>
            <w:r>
              <w:rPr>
                <w:rFonts w:ascii="宋体" w:hAnsi="宋体" w:eastAsia="宋体"/>
                <w:sz w:val="16"/>
              </w:rPr>
              <w:t>&gt;=150000只</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BCDABAD">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A785098">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4FF347B">
            <w:pPr>
              <w:jc w:val="center"/>
            </w:pPr>
            <w:r>
              <w:rPr>
                <w:rFonts w:ascii="宋体" w:hAnsi="宋体" w:eastAsia="宋体"/>
                <w:sz w:val="16"/>
              </w:rPr>
              <w:t>7</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C94B59D">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ED341C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0A900C">
            <w:pPr>
              <w:jc w:val="center"/>
            </w:pPr>
            <w:r>
              <w:rPr>
                <w:rFonts w:ascii="宋体" w:hAnsi="宋体" w:eastAsia="宋体"/>
                <w:sz w:val="16"/>
              </w:rPr>
              <w:t>=150000只</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242BE85">
            <w:pPr>
              <w:jc w:val="center"/>
            </w:pPr>
            <w:r>
              <w:rPr>
                <w:rFonts w:ascii="宋体" w:hAnsi="宋体" w:eastAsia="宋体"/>
                <w:sz w:val="16"/>
              </w:rPr>
              <w:t>7</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D487C">
            <w:pPr>
              <w:jc w:val="center"/>
            </w:pPr>
          </w:p>
        </w:tc>
      </w:tr>
      <w:tr w14:paraId="25DAF153">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35EA4E9D"/>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086CC6B"/>
        </w:tc>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E83ED">
            <w:pPr>
              <w:jc w:val="center"/>
            </w:pPr>
            <w:r>
              <w:rPr>
                <w:rFonts w:ascii="宋体" w:hAnsi="宋体" w:eastAsia="宋体"/>
                <w:sz w:val="16"/>
              </w:rPr>
              <w:t>质量指标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E72F8EE">
            <w:pPr>
              <w:jc w:val="center"/>
            </w:pPr>
            <w:r>
              <w:rPr>
                <w:rFonts w:ascii="宋体" w:hAnsi="宋体" w:eastAsia="宋体"/>
                <w:sz w:val="16"/>
              </w:rPr>
              <w:t>垃圾无害化处理合格率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C923148">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30B3D31">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6ECE279">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54B647C">
            <w:pPr>
              <w:jc w:val="center"/>
            </w:pPr>
            <w:r>
              <w:rPr>
                <w:rFonts w:ascii="宋体" w:hAnsi="宋体" w:eastAsia="宋体"/>
                <w:sz w:val="16"/>
              </w:rPr>
              <w:t>7</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0487AE4">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F564E4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EBF734">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AA66C1B">
            <w:pPr>
              <w:jc w:val="center"/>
            </w:pPr>
            <w:r>
              <w:rPr>
                <w:rFonts w:ascii="宋体" w:hAnsi="宋体" w:eastAsia="宋体"/>
                <w:sz w:val="16"/>
              </w:rPr>
              <w:t>7</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9D4C3">
            <w:pPr>
              <w:jc w:val="center"/>
            </w:pPr>
          </w:p>
        </w:tc>
      </w:tr>
      <w:tr w14:paraId="6EB5968F">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25E3056A"/>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6D6EB64"/>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668C761"/>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4C2DDD5">
            <w:pPr>
              <w:jc w:val="center"/>
            </w:pPr>
            <w:r>
              <w:rPr>
                <w:rFonts w:ascii="宋体" w:hAnsi="宋体" w:eastAsia="宋体"/>
                <w:sz w:val="16"/>
              </w:rPr>
              <w:t>畜禽免疫密度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19803A2">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EF5954C">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CDF4B78">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0A54562">
            <w:pPr>
              <w:jc w:val="center"/>
            </w:pPr>
            <w:r>
              <w:rPr>
                <w:rFonts w:ascii="宋体" w:hAnsi="宋体" w:eastAsia="宋体"/>
                <w:sz w:val="16"/>
              </w:rPr>
              <w:t>7</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3711442">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FF60E2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78E4BB">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8FCF5D8">
            <w:pPr>
              <w:jc w:val="center"/>
            </w:pPr>
            <w:r>
              <w:rPr>
                <w:rFonts w:ascii="宋体" w:hAnsi="宋体" w:eastAsia="宋体"/>
                <w:sz w:val="16"/>
              </w:rPr>
              <w:t>7</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906C2">
            <w:pPr>
              <w:jc w:val="center"/>
            </w:pPr>
          </w:p>
        </w:tc>
      </w:tr>
      <w:tr w14:paraId="14B28EEA">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7F9B8676"/>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58759CF"/>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3BDC0D8"/>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C842C9C">
            <w:pPr>
              <w:jc w:val="center"/>
            </w:pPr>
            <w:r>
              <w:rPr>
                <w:rFonts w:ascii="宋体" w:hAnsi="宋体" w:eastAsia="宋体"/>
                <w:sz w:val="16"/>
              </w:rPr>
              <w:t>免疫抗体合格率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5C318C4">
            <w:pPr>
              <w:jc w:val="center"/>
            </w:pPr>
            <w:r>
              <w:rPr>
                <w:rFonts w:ascii="宋体" w:hAnsi="宋体" w:eastAsia="宋体"/>
                <w:sz w:val="16"/>
              </w:rPr>
              <w:t>&gt;=75%</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4DDE6A4">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1D9018A">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947209A">
            <w:pPr>
              <w:jc w:val="center"/>
            </w:pPr>
            <w:r>
              <w:rPr>
                <w:rFonts w:ascii="宋体" w:hAnsi="宋体" w:eastAsia="宋体"/>
                <w:sz w:val="16"/>
              </w:rPr>
              <w:t>6</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3A46C1D">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210EFB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5EB7CF">
            <w:pPr>
              <w:jc w:val="center"/>
            </w:pPr>
            <w:r>
              <w:rPr>
                <w:rFonts w:ascii="宋体" w:hAnsi="宋体" w:eastAsia="宋体"/>
                <w:sz w:val="16"/>
              </w:rPr>
              <w:t>=75%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5342766">
            <w:pPr>
              <w:jc w:val="center"/>
            </w:pPr>
            <w:r>
              <w:rPr>
                <w:rFonts w:ascii="宋体" w:hAnsi="宋体" w:eastAsia="宋体"/>
                <w:sz w:val="16"/>
              </w:rPr>
              <w:t>6</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37F61">
            <w:pPr>
              <w:jc w:val="center"/>
            </w:pPr>
          </w:p>
        </w:tc>
      </w:tr>
      <w:tr w14:paraId="726769FB">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5A73555D"/>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5A39ECCD"/>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B467D21">
            <w:pPr>
              <w:jc w:val="center"/>
            </w:pPr>
            <w:r>
              <w:rPr>
                <w:rFonts w:ascii="宋体" w:hAnsi="宋体" w:eastAsia="宋体"/>
                <w:sz w:val="16"/>
              </w:rPr>
              <w:t>时效指标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9D5C256">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48A1088">
            <w:pPr>
              <w:jc w:val="center"/>
            </w:pPr>
            <w:r>
              <w:rPr>
                <w:rFonts w:ascii="宋体" w:hAnsi="宋体" w:eastAsia="宋体"/>
                <w:sz w:val="16"/>
              </w:rPr>
              <w:t>2024年12月</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26CC100">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EDEF37E">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65E596E">
            <w:pPr>
              <w:jc w:val="center"/>
            </w:pPr>
            <w:r>
              <w:rPr>
                <w:rFonts w:ascii="宋体" w:hAnsi="宋体" w:eastAsia="宋体"/>
                <w:sz w:val="16"/>
              </w:rPr>
              <w:t>6</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6C92B6D">
            <w:pPr>
              <w:jc w:val="center"/>
            </w:pPr>
            <w:r>
              <w:rPr>
                <w:rFonts w:ascii="宋体" w:hAnsi="宋体" w:eastAsia="宋体"/>
                <w:sz w:val="16"/>
              </w:rPr>
              <w:t>按评判等级赋分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A774CA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0231C9">
            <w:pPr>
              <w:jc w:val="center"/>
            </w:pPr>
            <w:r>
              <w:rPr>
                <w:rFonts w:ascii="宋体" w:hAnsi="宋体" w:eastAsia="宋体"/>
                <w:sz w:val="16"/>
              </w:rPr>
              <w:t>=2024年12月</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E7A5D23">
            <w:pPr>
              <w:jc w:val="center"/>
            </w:pPr>
            <w:r>
              <w:rPr>
                <w:rFonts w:ascii="宋体" w:hAnsi="宋体" w:eastAsia="宋体"/>
                <w:sz w:val="16"/>
              </w:rPr>
              <w:t>6</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FE81E">
            <w:pPr>
              <w:jc w:val="center"/>
            </w:pPr>
          </w:p>
        </w:tc>
      </w:tr>
      <w:tr w14:paraId="36091E8D">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7D70E33B"/>
        </w:tc>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CAC86">
            <w:pPr>
              <w:jc w:val="center"/>
            </w:pPr>
            <w:r>
              <w:rPr>
                <w:rFonts w:ascii="宋体" w:hAnsi="宋体" w:eastAsia="宋体"/>
                <w:sz w:val="16"/>
              </w:rPr>
              <w:t>成本指标</w:t>
            </w:r>
          </w:p>
        </w:tc>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3C6A8">
            <w:pPr>
              <w:jc w:val="center"/>
            </w:pPr>
            <w:r>
              <w:rPr>
                <w:rFonts w:ascii="宋体" w:hAnsi="宋体" w:eastAsia="宋体"/>
                <w:sz w:val="16"/>
              </w:rPr>
              <w:t>经济成本指标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21B5905">
            <w:pPr>
              <w:jc w:val="center"/>
            </w:pPr>
            <w:r>
              <w:rPr>
                <w:rFonts w:ascii="宋体" w:hAnsi="宋体" w:eastAsia="宋体"/>
                <w:sz w:val="16"/>
              </w:rPr>
              <w:t>实验室疫</w:t>
            </w:r>
            <w:r>
              <w:rPr>
                <w:rFonts w:hint="eastAsia" w:ascii="宋体" w:hAnsi="宋体"/>
                <w:sz w:val="16"/>
                <w:lang w:val="en-US" w:eastAsia="zh-CN"/>
              </w:rPr>
              <w:t>病</w:t>
            </w:r>
            <w:r>
              <w:rPr>
                <w:rFonts w:ascii="宋体" w:hAnsi="宋体" w:eastAsia="宋体"/>
                <w:sz w:val="16"/>
              </w:rPr>
              <w:t>监测成本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0A63A4C">
            <w:pPr>
              <w:jc w:val="center"/>
            </w:pPr>
            <w:r>
              <w:rPr>
                <w:rFonts w:ascii="宋体" w:hAnsi="宋体" w:eastAsia="宋体"/>
                <w:sz w:val="16"/>
              </w:rPr>
              <w:t>&lt;=40.50万元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1AAFBA8">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5BB4D60">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53D850E">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1DC3DBA">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A11EDAF">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98322F">
            <w:pPr>
              <w:jc w:val="center"/>
            </w:pPr>
            <w:r>
              <w:rPr>
                <w:rFonts w:ascii="宋体" w:hAnsi="宋体" w:eastAsia="宋体"/>
                <w:sz w:val="16"/>
              </w:rPr>
              <w:t>=0万元</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4D8C322">
            <w:pPr>
              <w:jc w:val="center"/>
            </w:pPr>
            <w:r>
              <w:rPr>
                <w:rFonts w:ascii="宋体" w:hAnsi="宋体" w:eastAsia="宋体"/>
                <w:sz w:val="16"/>
              </w:rPr>
              <w:t>0</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61801">
            <w:pPr>
              <w:jc w:val="center"/>
            </w:pPr>
            <w:r>
              <w:rPr>
                <w:rFonts w:ascii="宋体" w:hAnsi="宋体" w:eastAsia="宋体"/>
                <w:sz w:val="16"/>
              </w:rPr>
              <w:t>原因：因前期资金申请不及时，使用其他补助资金支付动物防疫工作开展费用，因此指标未完成；措施：今后做好项目支出准备工作，提高项目预算执行率，减少偏差。</w:t>
            </w:r>
          </w:p>
        </w:tc>
      </w:tr>
      <w:tr w14:paraId="6D0A41B1">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7C1B750B"/>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1BD1774A"/>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4724F99"/>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1B4818B">
            <w:pPr>
              <w:jc w:val="center"/>
            </w:pPr>
            <w:r>
              <w:rPr>
                <w:rFonts w:ascii="宋体" w:hAnsi="宋体" w:eastAsia="宋体"/>
                <w:sz w:val="16"/>
              </w:rPr>
              <w:t>抗体效价检测所需试剂盒</w:t>
            </w:r>
            <w:r>
              <w:rPr>
                <w:rFonts w:hint="eastAsia" w:ascii="宋体" w:hAnsi="宋体"/>
                <w:sz w:val="16"/>
                <w:lang w:eastAsia="zh-CN"/>
              </w:rPr>
              <w:t>及</w:t>
            </w:r>
            <w:r>
              <w:rPr>
                <w:rFonts w:ascii="宋体" w:hAnsi="宋体" w:eastAsia="宋体"/>
                <w:sz w:val="16"/>
              </w:rPr>
              <w:t>耗材经费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88427A6">
            <w:pPr>
              <w:jc w:val="center"/>
            </w:pPr>
            <w:r>
              <w:rPr>
                <w:rFonts w:ascii="宋体" w:hAnsi="宋体" w:eastAsia="宋体"/>
                <w:sz w:val="16"/>
              </w:rPr>
              <w:t>&lt;=20万元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BD27EB6">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791ACC0">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03E5B18">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5DD7DAB">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9D4580C">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9362D4">
            <w:pPr>
              <w:jc w:val="center"/>
            </w:pPr>
            <w:r>
              <w:rPr>
                <w:rFonts w:ascii="宋体" w:hAnsi="宋体" w:eastAsia="宋体"/>
                <w:sz w:val="16"/>
              </w:rPr>
              <w:t>=0万元</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1AA2D89">
            <w:pPr>
              <w:jc w:val="center"/>
            </w:pPr>
            <w:r>
              <w:rPr>
                <w:rFonts w:ascii="宋体" w:hAnsi="宋体" w:eastAsia="宋体"/>
                <w:sz w:val="16"/>
              </w:rPr>
              <w:t>0</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35F44">
            <w:pPr>
              <w:jc w:val="center"/>
            </w:pPr>
            <w:r>
              <w:rPr>
                <w:rFonts w:ascii="宋体" w:hAnsi="宋体" w:eastAsia="宋体"/>
                <w:sz w:val="16"/>
              </w:rPr>
              <w:t>原因：因前期资金申请不及时，使用其他补助资金支付动物防疫工作开展费用，因此指标未完成；措施：今后做好项目支出准备工作，提高项目预算执行率，减少偏差。</w:t>
            </w:r>
          </w:p>
        </w:tc>
      </w:tr>
      <w:tr w14:paraId="07552C4C">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7C8F982B"/>
        </w:tc>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7D61E">
            <w:pPr>
              <w:jc w:val="center"/>
            </w:pPr>
            <w:r>
              <w:rPr>
                <w:rFonts w:ascii="宋体" w:hAnsi="宋体" w:eastAsia="宋体"/>
                <w:sz w:val="16"/>
              </w:rPr>
              <w:t>效益指标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7AE8B4A">
            <w:pPr>
              <w:jc w:val="center"/>
            </w:pPr>
            <w:r>
              <w:rPr>
                <w:rFonts w:ascii="宋体" w:hAnsi="宋体" w:eastAsia="宋体"/>
                <w:sz w:val="16"/>
              </w:rPr>
              <w:t>社会效益指标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FDBD5F5">
            <w:pPr>
              <w:jc w:val="center"/>
            </w:pPr>
            <w:r>
              <w:rPr>
                <w:rFonts w:ascii="宋体" w:hAnsi="宋体" w:eastAsia="宋体"/>
                <w:sz w:val="16"/>
              </w:rPr>
              <w:t>受益乡镇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B12A593">
            <w:pPr>
              <w:jc w:val="center"/>
            </w:pPr>
            <w:r>
              <w:rPr>
                <w:rFonts w:ascii="宋体" w:hAnsi="宋体" w:eastAsia="宋体"/>
                <w:sz w:val="16"/>
              </w:rPr>
              <w:t>&gt;=7个</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6095957">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2F0E915">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40A84A4">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02A8EF0">
            <w:pPr>
              <w:jc w:val="center"/>
            </w:pPr>
            <w:r>
              <w:rPr>
                <w:rFonts w:ascii="宋体" w:hAnsi="宋体" w:eastAsia="宋体"/>
                <w:sz w:val="16"/>
              </w:rPr>
              <w:t>按评判等级赋分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5738A6E">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57D6443">
            <w:pPr>
              <w:jc w:val="center"/>
            </w:pPr>
            <w:r>
              <w:rPr>
                <w:rFonts w:ascii="宋体" w:hAnsi="宋体" w:eastAsia="宋体"/>
                <w:sz w:val="16"/>
              </w:rPr>
              <w:t>=7个</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E24FDF2">
            <w:pPr>
              <w:jc w:val="center"/>
            </w:pPr>
            <w:r>
              <w:rPr>
                <w:rFonts w:ascii="宋体" w:hAnsi="宋体" w:eastAsia="宋体"/>
                <w:sz w:val="16"/>
              </w:rPr>
              <w:t>10</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940EC">
            <w:pPr>
              <w:jc w:val="center"/>
            </w:pPr>
          </w:p>
        </w:tc>
      </w:tr>
      <w:tr w14:paraId="54716F6E">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0160EEEC"/>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7EC0A794"/>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B8B14A2">
            <w:pPr>
              <w:jc w:val="center"/>
            </w:pPr>
            <w:r>
              <w:rPr>
                <w:rFonts w:ascii="宋体" w:hAnsi="宋体" w:eastAsia="宋体"/>
                <w:sz w:val="16"/>
              </w:rPr>
              <w:t>生态效益指标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31544E6">
            <w:pPr>
              <w:jc w:val="center"/>
              <w:rPr>
                <w:rFonts w:hint="eastAsia" w:eastAsia="宋体"/>
                <w:lang w:eastAsia="zh-CN"/>
              </w:rPr>
            </w:pPr>
            <w:r>
              <w:rPr>
                <w:rFonts w:ascii="宋体" w:hAnsi="宋体" w:eastAsia="宋体"/>
                <w:sz w:val="16"/>
              </w:rPr>
              <w:t>防止因免疫不到位而引发动物</w:t>
            </w:r>
            <w:r>
              <w:rPr>
                <w:rFonts w:hint="eastAsia" w:ascii="宋体" w:hAnsi="宋体"/>
                <w:sz w:val="16"/>
                <w:lang w:eastAsia="zh-CN"/>
              </w:rPr>
              <w:t>yq</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A54713D">
            <w:pPr>
              <w:jc w:val="center"/>
            </w:pPr>
            <w:r>
              <w:rPr>
                <w:rFonts w:ascii="宋体" w:hAnsi="宋体" w:eastAsia="宋体"/>
                <w:sz w:val="16"/>
              </w:rPr>
              <w:t>明显</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8B186E3">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5F1FF12">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6BB1B7A">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CB5A5AB">
            <w:pPr>
              <w:jc w:val="center"/>
            </w:pPr>
            <w:r>
              <w:rPr>
                <w:rFonts w:ascii="宋体" w:hAnsi="宋体" w:eastAsia="宋体"/>
                <w:sz w:val="16"/>
              </w:rPr>
              <w:t>按评判等级赋分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6645805">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F7A98C">
            <w:pPr>
              <w:jc w:val="center"/>
            </w:pPr>
            <w:r>
              <w:rPr>
                <w:rFonts w:ascii="宋体" w:hAnsi="宋体" w:eastAsia="宋体"/>
                <w:sz w:val="16"/>
              </w:rPr>
              <w:t>明显</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A9425F6">
            <w:pPr>
              <w:jc w:val="center"/>
            </w:pPr>
            <w:r>
              <w:rPr>
                <w:rFonts w:ascii="宋体" w:hAnsi="宋体" w:eastAsia="宋体"/>
                <w:sz w:val="16"/>
              </w:rPr>
              <w:t>10</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2D59">
            <w:pPr>
              <w:jc w:val="center"/>
            </w:pPr>
          </w:p>
        </w:tc>
      </w:tr>
      <w:tr w14:paraId="4E574E42">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35ED4586"/>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2557865">
            <w:pPr>
              <w:jc w:val="center"/>
            </w:pPr>
            <w:r>
              <w:rPr>
                <w:rFonts w:ascii="宋体" w:hAnsi="宋体" w:eastAsia="宋体"/>
                <w:sz w:val="16"/>
              </w:rPr>
              <w:t>满意度指标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EBB179A">
            <w:pPr>
              <w:jc w:val="center"/>
            </w:pPr>
            <w:r>
              <w:rPr>
                <w:rFonts w:ascii="宋体" w:hAnsi="宋体" w:eastAsia="宋体"/>
                <w:sz w:val="16"/>
              </w:rPr>
              <w:t>满意度指标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3463845">
            <w:pPr>
              <w:jc w:val="center"/>
            </w:pPr>
            <w:r>
              <w:rPr>
                <w:rFonts w:ascii="宋体" w:hAnsi="宋体" w:eastAsia="宋体"/>
                <w:sz w:val="16"/>
              </w:rPr>
              <w:t>群众满意度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97AEDFB">
            <w:pPr>
              <w:jc w:val="center"/>
            </w:pPr>
            <w:r>
              <w:rPr>
                <w:rFonts w:ascii="宋体" w:hAnsi="宋体" w:eastAsia="宋体"/>
                <w:sz w:val="16"/>
              </w:rPr>
              <w:t>&gt;=95%</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E11C642">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E5F1D9F">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131C7E1">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4BD6D16">
            <w:pPr>
              <w:jc w:val="center"/>
            </w:pPr>
            <w:r>
              <w:rPr>
                <w:rFonts w:ascii="宋体" w:hAnsi="宋体" w:eastAsia="宋体"/>
                <w:sz w:val="16"/>
              </w:rPr>
              <w:t>满意度赋分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BB880D0">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DA0F87">
            <w:pPr>
              <w:jc w:val="center"/>
            </w:pPr>
            <w:r>
              <w:rPr>
                <w:rFonts w:ascii="宋体" w:hAnsi="宋体" w:eastAsia="宋体"/>
                <w:sz w:val="16"/>
              </w:rPr>
              <w:t>=95%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E64F6AF">
            <w:pPr>
              <w:jc w:val="center"/>
            </w:pPr>
            <w:r>
              <w:rPr>
                <w:rFonts w:ascii="宋体" w:hAnsi="宋体" w:eastAsia="宋体"/>
                <w:sz w:val="16"/>
              </w:rPr>
              <w:t>10</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BAE30">
            <w:pPr>
              <w:jc w:val="center"/>
            </w:pPr>
          </w:p>
        </w:tc>
      </w:tr>
      <w:tr w14:paraId="69C619C6">
        <w:tblPrEx>
          <w:tblCellMar>
            <w:top w:w="0" w:type="dxa"/>
            <w:left w:w="108" w:type="dxa"/>
            <w:bottom w:w="0" w:type="dxa"/>
            <w:right w:w="108" w:type="dxa"/>
          </w:tblCellMar>
        </w:tblPrEx>
        <w:tc>
          <w:tcPr>
            <w:tcW w:w="457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F5DDC3">
            <w:pPr>
              <w:jc w:val="center"/>
            </w:pPr>
            <w:r>
              <w:rPr>
                <w:rFonts w:ascii="宋体" w:hAnsi="宋体" w:eastAsia="宋体"/>
                <w:sz w:val="16"/>
              </w:rPr>
              <w:t>总分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04FE757">
            <w:pPr>
              <w:jc w:val="center"/>
            </w:pPr>
            <w:r>
              <w:rPr>
                <w:rFonts w:ascii="宋体" w:hAnsi="宋体" w:eastAsia="宋体"/>
                <w:sz w:val="16"/>
              </w:rPr>
              <w:t>100</w:t>
            </w:r>
          </w:p>
        </w:tc>
        <w:tc>
          <w:tcPr>
            <w:tcW w:w="2012" w:type="dxa"/>
            <w:gridSpan w:val="3"/>
            <w:tcBorders>
              <w:top w:val="single" w:color="auto" w:sz="10" w:space="0"/>
              <w:left w:val="single" w:color="auto" w:sz="10" w:space="0"/>
              <w:bottom w:val="single" w:color="auto" w:sz="10" w:space="0"/>
              <w:right w:val="single" w:color="auto" w:sz="10" w:space="0"/>
              <w:insideV w:val="single" w:sz="10" w:space="0"/>
            </w:tcBorders>
          </w:tcPr>
          <w:p w14:paraId="19856010"/>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0BC5655">
            <w:pPr>
              <w:jc w:val="center"/>
            </w:pPr>
            <w:r>
              <w:rPr>
                <w:rFonts w:ascii="宋体" w:hAnsi="宋体" w:eastAsia="宋体"/>
                <w:sz w:val="16"/>
              </w:rPr>
              <w:t>70分</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tcPr>
          <w:p w14:paraId="152528B6"/>
        </w:tc>
      </w:tr>
    </w:tbl>
    <w:p w14:paraId="191D84E2">
      <w:r>
        <w:br w:type="page"/>
      </w:r>
    </w:p>
    <w:tbl>
      <w:tblPr>
        <w:tblStyle w:val="9"/>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5062238">
        <w:tblPrEx>
          <w:tblCellMar>
            <w:top w:w="0" w:type="dxa"/>
            <w:left w:w="108" w:type="dxa"/>
            <w:bottom w:w="0" w:type="dxa"/>
            <w:right w:w="108" w:type="dxa"/>
          </w:tblCellMar>
        </w:tblPrEx>
        <w:tc>
          <w:tcPr>
            <w:tcW w:w="9056" w:type="dxa"/>
            <w:gridSpan w:val="14"/>
            <w:vAlign w:val="center"/>
          </w:tcPr>
          <w:p w14:paraId="487B9131">
            <w:pPr>
              <w:jc w:val="center"/>
            </w:pPr>
            <w:r>
              <w:rPr>
                <w:rFonts w:ascii="宋体" w:hAnsi="宋体" w:eastAsia="宋体"/>
                <w:sz w:val="24"/>
              </w:rPr>
              <w:t>项目支出绩效自评表</w:t>
            </w:r>
          </w:p>
        </w:tc>
      </w:tr>
      <w:tr w14:paraId="308CCE28">
        <w:tblPrEx>
          <w:tblCellMar>
            <w:top w:w="0" w:type="dxa"/>
            <w:left w:w="108" w:type="dxa"/>
            <w:bottom w:w="0" w:type="dxa"/>
            <w:right w:w="108" w:type="dxa"/>
          </w:tblCellMar>
        </w:tblPrEx>
        <w:tc>
          <w:tcPr>
            <w:tcW w:w="9056" w:type="dxa"/>
            <w:gridSpan w:val="14"/>
            <w:vAlign w:val="center"/>
          </w:tcPr>
          <w:p w14:paraId="21B8D58E">
            <w:pPr>
              <w:jc w:val="center"/>
            </w:pPr>
            <w:r>
              <w:rPr>
                <w:rFonts w:ascii="宋体" w:hAnsi="宋体" w:eastAsia="宋体"/>
                <w:sz w:val="24"/>
              </w:rPr>
              <w:t>(2024年度)</w:t>
            </w:r>
          </w:p>
        </w:tc>
      </w:tr>
      <w:tr w14:paraId="1CBEE1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1C4A">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EB4213">
            <w:pPr>
              <w:jc w:val="center"/>
            </w:pPr>
            <w:r>
              <w:rPr>
                <w:rFonts w:ascii="宋体" w:hAnsi="宋体" w:eastAsia="宋体"/>
                <w:sz w:val="16"/>
              </w:rPr>
              <w:t>2024年度牦牛、柯尔克孜羊品种改良人工授精、种公畜鉴定工作经费项目</w:t>
            </w:r>
          </w:p>
        </w:tc>
      </w:tr>
      <w:tr w14:paraId="5BB0BF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9792">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778EF">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DC65">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3BD25E">
            <w:pPr>
              <w:jc w:val="center"/>
            </w:pPr>
            <w:r>
              <w:rPr>
                <w:rFonts w:ascii="宋体" w:hAnsi="宋体" w:eastAsia="宋体"/>
                <w:sz w:val="16"/>
              </w:rPr>
              <w:t>阿图什市畜牧兽医站</w:t>
            </w:r>
          </w:p>
        </w:tc>
      </w:tr>
      <w:tr w14:paraId="7AE9B2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B1E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52516">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9FE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674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4C8D7">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17A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6FE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CBD6">
            <w:pPr>
              <w:jc w:val="center"/>
            </w:pPr>
            <w:r>
              <w:rPr>
                <w:rFonts w:ascii="宋体" w:hAnsi="宋体" w:eastAsia="宋体"/>
                <w:sz w:val="16"/>
              </w:rPr>
              <w:t>得分</w:t>
            </w:r>
          </w:p>
        </w:tc>
      </w:tr>
      <w:tr w14:paraId="6E618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FFB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E11D">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1C05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317E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748AE">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DFA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BC20A">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9526">
            <w:pPr>
              <w:jc w:val="center"/>
            </w:pPr>
            <w:r>
              <w:rPr>
                <w:rFonts w:ascii="宋体" w:hAnsi="宋体" w:eastAsia="宋体"/>
                <w:sz w:val="16"/>
              </w:rPr>
              <w:t>0.00分</w:t>
            </w:r>
          </w:p>
        </w:tc>
      </w:tr>
      <w:tr w14:paraId="1648F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3CE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A608">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7014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82C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28F6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B05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D4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1D29">
            <w:pPr>
              <w:jc w:val="center"/>
            </w:pPr>
            <w:r>
              <w:rPr>
                <w:rFonts w:ascii="宋体" w:hAnsi="宋体" w:eastAsia="宋体"/>
                <w:sz w:val="16"/>
              </w:rPr>
              <w:t>—</w:t>
            </w:r>
          </w:p>
        </w:tc>
      </w:tr>
      <w:tr w14:paraId="631FC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D13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B6A10">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1EA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9EB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8E12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096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2A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DD4B">
            <w:pPr>
              <w:jc w:val="center"/>
            </w:pPr>
            <w:r>
              <w:rPr>
                <w:rFonts w:ascii="宋体" w:hAnsi="宋体" w:eastAsia="宋体"/>
                <w:sz w:val="16"/>
              </w:rPr>
              <w:t>—</w:t>
            </w:r>
          </w:p>
        </w:tc>
      </w:tr>
      <w:tr w14:paraId="5D6565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EB4DD">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5C150">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D65B04">
            <w:pPr>
              <w:jc w:val="center"/>
            </w:pPr>
            <w:r>
              <w:rPr>
                <w:rFonts w:ascii="宋体" w:hAnsi="宋体" w:eastAsia="宋体"/>
                <w:sz w:val="16"/>
              </w:rPr>
              <w:t>实际完成情况</w:t>
            </w:r>
          </w:p>
        </w:tc>
      </w:tr>
      <w:tr w14:paraId="38017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F8003"/>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D88687">
            <w:pPr>
              <w:jc w:val="both"/>
            </w:pPr>
            <w:r>
              <w:rPr>
                <w:rFonts w:ascii="宋体" w:hAnsi="宋体" w:eastAsia="宋体"/>
                <w:sz w:val="16"/>
              </w:rPr>
              <w:t>本项目立项依据为：《国务院办公厅关于促进畜牧业高质量发展的意见》（国办发〔2020〕31号）《阿图什市畜牧业高质量发展实施方案》（阿党办发〔2022〕4号），项目资金用于实现阿图什市畜牧业发展提质增效，开展柯尔克孜羊人工授精计划数80000只、牦牛品种改良计划数600头和种公畜建档数量1000只，通过项目实施提高当地牲畜繁育能力。</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3F957">
            <w:pPr>
              <w:jc w:val="both"/>
            </w:pPr>
            <w:r>
              <w:rPr>
                <w:rFonts w:ascii="宋体" w:hAnsi="宋体" w:eastAsia="宋体"/>
                <w:sz w:val="16"/>
              </w:rPr>
              <w:t>本项目已完成柯尔克孜羊人工授精数80000只，种公畜建档1000只，因前期资金申请不及时，使用上级支持畜牧工作补助资金支付相关费用，项目资金未能拨付；通过实施本项目，提高当地牲畜繁育能力，实现阿图什市畜牧业发展提质增效。</w:t>
            </w:r>
          </w:p>
        </w:tc>
      </w:tr>
      <w:tr w14:paraId="6BE815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981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9C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95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DE46">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6588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3C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55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C3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46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B4E5">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A4D82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05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87DC6">
            <w:pPr>
              <w:jc w:val="center"/>
            </w:pPr>
            <w:r>
              <w:rPr>
                <w:rFonts w:ascii="宋体" w:hAnsi="宋体" w:eastAsia="宋体"/>
                <w:sz w:val="16"/>
              </w:rPr>
              <w:t>偏差原因分析及改进措施</w:t>
            </w:r>
          </w:p>
        </w:tc>
      </w:tr>
      <w:tr w14:paraId="7225B2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E12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FB0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C1A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31A3">
            <w:pPr>
              <w:jc w:val="center"/>
            </w:pPr>
            <w:r>
              <w:rPr>
                <w:rFonts w:ascii="宋体" w:hAnsi="宋体" w:eastAsia="宋体"/>
                <w:sz w:val="16"/>
              </w:rPr>
              <w:t>柯尔克孜羊人工授精计划数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345238">
            <w:pPr>
              <w:jc w:val="center"/>
            </w:pPr>
            <w:r>
              <w:rPr>
                <w:rFonts w:ascii="宋体" w:hAnsi="宋体" w:eastAsia="宋体"/>
                <w:sz w:val="16"/>
              </w:rPr>
              <w:t>&gt;=80000只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2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4E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76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2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135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599F7D">
            <w:pPr>
              <w:jc w:val="center"/>
            </w:pPr>
            <w:r>
              <w:rPr>
                <w:rFonts w:ascii="宋体" w:hAnsi="宋体" w:eastAsia="宋体"/>
                <w:sz w:val="16"/>
              </w:rPr>
              <w:t>=80000只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E1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BC01F">
            <w:pPr>
              <w:jc w:val="center"/>
            </w:pPr>
          </w:p>
        </w:tc>
      </w:tr>
      <w:tr w14:paraId="3E94D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43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50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80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E7D6">
            <w:pPr>
              <w:jc w:val="center"/>
            </w:pPr>
            <w:r>
              <w:rPr>
                <w:rFonts w:ascii="宋体" w:hAnsi="宋体" w:eastAsia="宋体"/>
                <w:sz w:val="16"/>
              </w:rPr>
              <w:t>牦牛品种改良计划数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6DF73C">
            <w:pPr>
              <w:jc w:val="center"/>
            </w:pPr>
            <w:r>
              <w:rPr>
                <w:rFonts w:ascii="宋体" w:hAnsi="宋体" w:eastAsia="宋体"/>
                <w:sz w:val="16"/>
              </w:rPr>
              <w:t>&gt;=600头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B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D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68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0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EFD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C9D746">
            <w:pPr>
              <w:jc w:val="center"/>
            </w:pPr>
            <w:r>
              <w:rPr>
                <w:rFonts w:ascii="宋体" w:hAnsi="宋体" w:eastAsia="宋体"/>
                <w:sz w:val="16"/>
              </w:rPr>
              <w:t>=0头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44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24746">
            <w:pPr>
              <w:jc w:val="center"/>
            </w:pPr>
            <w:r>
              <w:rPr>
                <w:rFonts w:ascii="宋体" w:hAnsi="宋体" w:eastAsia="宋体"/>
                <w:sz w:val="16"/>
              </w:rPr>
              <w:t>原因：有专项资金目标任务完成工作，通过其他项目完成，因此指标存在偏差；措施：今后合理安排计划，确保如期完成年度任务，减少偏差。</w:t>
            </w:r>
          </w:p>
        </w:tc>
      </w:tr>
      <w:tr w14:paraId="32AE7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14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F2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01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EDE6">
            <w:pPr>
              <w:jc w:val="center"/>
            </w:pPr>
            <w:r>
              <w:rPr>
                <w:rFonts w:ascii="宋体" w:hAnsi="宋体" w:eastAsia="宋体"/>
                <w:sz w:val="16"/>
              </w:rPr>
              <w:t>种公畜建档数量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E85B26">
            <w:pPr>
              <w:jc w:val="center"/>
            </w:pPr>
            <w:r>
              <w:rPr>
                <w:rFonts w:ascii="宋体" w:hAnsi="宋体" w:eastAsia="宋体"/>
                <w:sz w:val="16"/>
              </w:rPr>
              <w:t>&gt;=1000只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C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2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C5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D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2B0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38B437">
            <w:pPr>
              <w:jc w:val="center"/>
            </w:pPr>
            <w:r>
              <w:rPr>
                <w:rFonts w:ascii="宋体" w:hAnsi="宋体" w:eastAsia="宋体"/>
                <w:sz w:val="16"/>
              </w:rPr>
              <w:t>=1000只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D1D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0D8F6">
            <w:pPr>
              <w:jc w:val="center"/>
            </w:pPr>
          </w:p>
        </w:tc>
      </w:tr>
      <w:tr w14:paraId="1962B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05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936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EF5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94B4">
            <w:pPr>
              <w:jc w:val="center"/>
            </w:pPr>
            <w:r>
              <w:rPr>
                <w:rFonts w:ascii="宋体" w:hAnsi="宋体" w:eastAsia="宋体"/>
                <w:sz w:val="16"/>
              </w:rPr>
              <w:t>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DC1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8B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D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37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3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9BD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5FA8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1B5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03B00">
            <w:pPr>
              <w:jc w:val="center"/>
            </w:pPr>
            <w:r>
              <w:rPr>
                <w:rFonts w:ascii="宋体" w:hAnsi="宋体" w:eastAsia="宋体"/>
                <w:sz w:val="16"/>
              </w:rPr>
              <w:t>原因：因前期资金申请不及时，使用上级支持畜牧工作补助资金支付相关费用，因此指标未完成；措施：今后做好项目支出准备工作，提高项目预算执行率，减少偏差。</w:t>
            </w:r>
          </w:p>
        </w:tc>
      </w:tr>
      <w:tr w14:paraId="13EAD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11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7D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E5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6BFA">
            <w:pPr>
              <w:jc w:val="center"/>
            </w:pPr>
            <w:r>
              <w:rPr>
                <w:rFonts w:ascii="宋体" w:hAnsi="宋体" w:eastAsia="宋体"/>
                <w:sz w:val="16"/>
              </w:rPr>
              <w:t>工作质量达标率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147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B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DB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FB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6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678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228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BBD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1798">
            <w:pPr>
              <w:jc w:val="center"/>
            </w:pPr>
          </w:p>
        </w:tc>
      </w:tr>
      <w:tr w14:paraId="6BA49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E2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E5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AC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B5D9">
            <w:pPr>
              <w:jc w:val="center"/>
            </w:pPr>
            <w:r>
              <w:rPr>
                <w:rFonts w:ascii="宋体" w:hAnsi="宋体" w:eastAsia="宋体"/>
                <w:sz w:val="16"/>
              </w:rPr>
              <w:t>牦牛繁育成功率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5600B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5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F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EA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0C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8B1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F58E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E78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1465A">
            <w:pPr>
              <w:jc w:val="center"/>
            </w:pPr>
            <w:r>
              <w:rPr>
                <w:rFonts w:ascii="宋体" w:hAnsi="宋体" w:eastAsia="宋体"/>
                <w:sz w:val="16"/>
              </w:rPr>
              <w:t>原因：有专项资金目标任务完成工作，通过其他项目完成，因此指标存在偏差；措施：今后合理安排计划，确保如期完成年度任务，减少偏差。</w:t>
            </w:r>
          </w:p>
        </w:tc>
      </w:tr>
      <w:tr w14:paraId="6C1DE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12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03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3A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8834">
            <w:pPr>
              <w:jc w:val="center"/>
            </w:pPr>
            <w:r>
              <w:rPr>
                <w:rFonts w:ascii="宋体" w:hAnsi="宋体" w:eastAsia="宋体"/>
                <w:sz w:val="16"/>
              </w:rPr>
              <w:t>项目结束时间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1E573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1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D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7C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C5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57A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D9098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F15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A7F22">
            <w:pPr>
              <w:jc w:val="center"/>
            </w:pPr>
          </w:p>
        </w:tc>
      </w:tr>
      <w:tr w14:paraId="55E58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AF2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6EB2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403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D3BE">
            <w:pPr>
              <w:jc w:val="center"/>
            </w:pPr>
            <w:r>
              <w:rPr>
                <w:rFonts w:ascii="宋体" w:hAnsi="宋体" w:eastAsia="宋体"/>
                <w:sz w:val="16"/>
              </w:rPr>
              <w:t>柯尔克孜羊人工授精经费</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64EC91">
            <w:pPr>
              <w:jc w:val="center"/>
            </w:pPr>
            <w:r>
              <w:rPr>
                <w:rFonts w:ascii="宋体" w:hAnsi="宋体" w:eastAsia="宋体"/>
                <w:sz w:val="16"/>
              </w:rPr>
              <w:t>&lt;=93万元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8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56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FC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6B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ECE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3642B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AE9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329FB">
            <w:pPr>
              <w:jc w:val="center"/>
            </w:pPr>
            <w:r>
              <w:rPr>
                <w:rFonts w:ascii="宋体" w:hAnsi="宋体" w:eastAsia="宋体"/>
                <w:sz w:val="16"/>
              </w:rPr>
              <w:t>原因：因前期资金申请不及时，使用上级支持畜牧工作补助资金支付相关费用，因此指标未完成；措施：今后做好项目支出准备工作，提高项目预算执行率，减少偏差。</w:t>
            </w:r>
          </w:p>
        </w:tc>
      </w:tr>
      <w:tr w14:paraId="5E4A4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E2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F2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21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6908">
            <w:pPr>
              <w:jc w:val="center"/>
            </w:pPr>
            <w:r>
              <w:rPr>
                <w:rFonts w:hint="eastAsia" w:ascii="宋体" w:hAnsi="宋体"/>
                <w:sz w:val="16"/>
                <w:lang w:eastAsia="zh-CN"/>
              </w:rPr>
              <w:t>牦牛</w:t>
            </w:r>
            <w:r>
              <w:rPr>
                <w:rFonts w:ascii="宋体" w:hAnsi="宋体" w:eastAsia="宋体"/>
                <w:sz w:val="16"/>
              </w:rPr>
              <w:t>品种改良成本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0BD67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6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2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25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1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6614">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1718E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554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8DBB6">
            <w:pPr>
              <w:jc w:val="center"/>
            </w:pPr>
            <w:r>
              <w:rPr>
                <w:rFonts w:ascii="宋体" w:hAnsi="宋体" w:eastAsia="宋体"/>
                <w:sz w:val="16"/>
              </w:rPr>
              <w:t>原因：因前期资金申请不及时，使用上级支持畜牧工作补助资金支付相关费用，因此指标未完成；措施：今后做好项目支出准备工作，提高项目预算执行率，减少偏差。</w:t>
            </w:r>
          </w:p>
        </w:tc>
      </w:tr>
      <w:tr w14:paraId="3F25E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5A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24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6C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6A04">
            <w:pPr>
              <w:jc w:val="center"/>
            </w:pPr>
            <w:r>
              <w:rPr>
                <w:rFonts w:ascii="宋体" w:hAnsi="宋体" w:eastAsia="宋体"/>
                <w:sz w:val="16"/>
              </w:rPr>
              <w:t>种公畜鉴定工作经费成本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E865A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9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F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C5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C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DA7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7956D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20B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3C2BF">
            <w:pPr>
              <w:jc w:val="center"/>
            </w:pPr>
            <w:r>
              <w:rPr>
                <w:rFonts w:ascii="宋体" w:hAnsi="宋体" w:eastAsia="宋体"/>
                <w:sz w:val="16"/>
              </w:rPr>
              <w:t>原因：因前期资金申请不及时，使用上级支持畜牧工作补助资金支付相关费用，因此指标未完成；措施：今后做好项目支出准备工作，提高项目预算执行率，减少偏差。</w:t>
            </w:r>
          </w:p>
        </w:tc>
      </w:tr>
      <w:tr w14:paraId="58495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A0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99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81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C0A4">
            <w:pPr>
              <w:jc w:val="center"/>
            </w:pPr>
            <w:r>
              <w:rPr>
                <w:rFonts w:ascii="宋体" w:hAnsi="宋体" w:eastAsia="宋体"/>
                <w:sz w:val="16"/>
              </w:rPr>
              <w:t>提高当地牲畜繁育能力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7821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95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89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34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A7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B742">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22BD83">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C5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0512">
            <w:pPr>
              <w:jc w:val="center"/>
            </w:pPr>
            <w:r>
              <w:rPr>
                <w:rFonts w:ascii="宋体" w:hAnsi="宋体" w:eastAsia="宋体"/>
                <w:sz w:val="16"/>
              </w:rPr>
              <w:t>原因：当年畜牧业发展工作基本达成预期目标，因部分工作计划不够精准，仍存在偏差，待提高工作质量；措施：今后合理安排计划，确保如期完成年度任务，减少偏差。</w:t>
            </w:r>
          </w:p>
        </w:tc>
      </w:tr>
      <w:tr w14:paraId="49200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2E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70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DF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FFD0">
            <w:pPr>
              <w:jc w:val="center"/>
            </w:pPr>
            <w:r>
              <w:rPr>
                <w:rFonts w:ascii="宋体" w:hAnsi="宋体" w:eastAsia="宋体"/>
                <w:sz w:val="16"/>
              </w:rPr>
              <w:t>农牧民满意度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F697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C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F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A6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AE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97E8">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0AF2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A3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B59D">
            <w:pPr>
              <w:jc w:val="center"/>
            </w:pPr>
          </w:p>
        </w:tc>
      </w:tr>
      <w:tr w14:paraId="03B23005">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A9D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44DC">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2ADEF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4883">
            <w:pPr>
              <w:jc w:val="center"/>
            </w:pPr>
            <w:r>
              <w:rPr>
                <w:rFonts w:ascii="宋体" w:hAnsi="宋体" w:eastAsia="宋体"/>
                <w:sz w:val="16"/>
              </w:rPr>
              <w:t>53分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ECD2CE"/>
        </w:tc>
      </w:tr>
    </w:tbl>
    <w:p w14:paraId="4A5079A2">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46E0555">
        <w:tc>
          <w:tcPr>
            <w:tcW w:w="8848" w:type="dxa"/>
            <w:gridSpan w:val="14"/>
            <w:vAlign w:val="center"/>
          </w:tcPr>
          <w:p w14:paraId="719F17B9">
            <w:pPr>
              <w:jc w:val="center"/>
            </w:pPr>
            <w:r>
              <w:rPr>
                <w:rFonts w:ascii="宋体" w:hAnsi="宋体" w:eastAsia="宋体"/>
                <w:sz w:val="24"/>
              </w:rPr>
              <w:t>项目支出绩效自评表</w:t>
            </w:r>
          </w:p>
        </w:tc>
      </w:tr>
      <w:tr w14:paraId="6AE83E7C">
        <w:tblPrEx>
          <w:tblCellMar>
            <w:top w:w="0" w:type="dxa"/>
            <w:left w:w="108" w:type="dxa"/>
            <w:bottom w:w="0" w:type="dxa"/>
            <w:right w:w="108" w:type="dxa"/>
          </w:tblCellMar>
        </w:tblPrEx>
        <w:tc>
          <w:tcPr>
            <w:tcW w:w="8848" w:type="dxa"/>
            <w:gridSpan w:val="14"/>
            <w:vAlign w:val="center"/>
          </w:tcPr>
          <w:p w14:paraId="200989D5">
            <w:pPr>
              <w:jc w:val="center"/>
            </w:pPr>
            <w:r>
              <w:rPr>
                <w:rFonts w:ascii="宋体" w:hAnsi="宋体" w:eastAsia="宋体"/>
                <w:sz w:val="24"/>
              </w:rPr>
              <w:t>(2024年度)</w:t>
            </w:r>
          </w:p>
        </w:tc>
      </w:tr>
      <w:tr w14:paraId="79CEA3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3C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A5D91D">
            <w:pPr>
              <w:jc w:val="center"/>
            </w:pPr>
            <w:r>
              <w:rPr>
                <w:rFonts w:ascii="宋体" w:hAnsi="宋体" w:eastAsia="宋体"/>
                <w:sz w:val="16"/>
              </w:rPr>
              <w:t>2024年度生物制品兽药废泄污染无害化处理工作经费项目</w:t>
            </w:r>
          </w:p>
        </w:tc>
      </w:tr>
      <w:tr w14:paraId="608128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3F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FD60EE">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28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F8CADB">
            <w:pPr>
              <w:jc w:val="center"/>
            </w:pPr>
            <w:r>
              <w:rPr>
                <w:rFonts w:ascii="宋体" w:hAnsi="宋体" w:eastAsia="宋体"/>
                <w:sz w:val="16"/>
              </w:rPr>
              <w:t>阿图什市畜牧兽医站</w:t>
            </w:r>
          </w:p>
        </w:tc>
      </w:tr>
      <w:tr w14:paraId="76F063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2DF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0A8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301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774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52E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2EB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8A9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6AA7">
            <w:pPr>
              <w:jc w:val="center"/>
            </w:pPr>
            <w:r>
              <w:rPr>
                <w:rFonts w:ascii="宋体" w:hAnsi="宋体" w:eastAsia="宋体"/>
                <w:sz w:val="16"/>
              </w:rPr>
              <w:t>得分</w:t>
            </w:r>
          </w:p>
        </w:tc>
      </w:tr>
      <w:tr w14:paraId="2AF30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1C8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573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7505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93A3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F9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36C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FD94B">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79EC">
            <w:pPr>
              <w:jc w:val="center"/>
            </w:pPr>
            <w:r>
              <w:rPr>
                <w:rFonts w:ascii="宋体" w:hAnsi="宋体" w:eastAsia="宋体"/>
                <w:sz w:val="16"/>
              </w:rPr>
              <w:t>0.00分</w:t>
            </w:r>
          </w:p>
        </w:tc>
      </w:tr>
      <w:tr w14:paraId="548B4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A86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E2A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4E61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3983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9FE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0F3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94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F0B6">
            <w:pPr>
              <w:jc w:val="center"/>
            </w:pPr>
            <w:r>
              <w:rPr>
                <w:rFonts w:ascii="宋体" w:hAnsi="宋体" w:eastAsia="宋体"/>
                <w:sz w:val="16"/>
              </w:rPr>
              <w:t>—</w:t>
            </w:r>
          </w:p>
        </w:tc>
      </w:tr>
      <w:tr w14:paraId="18654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F59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1C0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1B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921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365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22E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38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3F9B">
            <w:pPr>
              <w:jc w:val="center"/>
            </w:pPr>
            <w:r>
              <w:rPr>
                <w:rFonts w:ascii="宋体" w:hAnsi="宋体" w:eastAsia="宋体"/>
                <w:sz w:val="16"/>
              </w:rPr>
              <w:t>—</w:t>
            </w:r>
          </w:p>
        </w:tc>
      </w:tr>
      <w:tr w14:paraId="3C1109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DDC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2530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7FE9FC">
            <w:pPr>
              <w:jc w:val="center"/>
            </w:pPr>
            <w:r>
              <w:rPr>
                <w:rFonts w:ascii="宋体" w:hAnsi="宋体" w:eastAsia="宋体"/>
                <w:sz w:val="16"/>
              </w:rPr>
              <w:t>实际完成情况</w:t>
            </w:r>
          </w:p>
        </w:tc>
      </w:tr>
      <w:tr w14:paraId="51A19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1A1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ACBFA7">
            <w:pPr>
              <w:jc w:val="both"/>
            </w:pPr>
            <w:r>
              <w:rPr>
                <w:rFonts w:ascii="宋体" w:hAnsi="宋体" w:eastAsia="宋体"/>
                <w:sz w:val="16"/>
              </w:rPr>
              <w:t>根据《自治区重大动物</w:t>
            </w:r>
            <w:r>
              <w:rPr>
                <w:rFonts w:hint="eastAsia" w:ascii="宋体" w:hAnsi="宋体"/>
                <w:sz w:val="16"/>
                <w:lang w:val="en-US" w:eastAsia="zh-CN"/>
              </w:rPr>
              <w:t>疫情</w:t>
            </w:r>
            <w:r>
              <w:rPr>
                <w:rFonts w:ascii="宋体" w:hAnsi="宋体" w:eastAsia="宋体"/>
                <w:sz w:val="16"/>
              </w:rPr>
              <w:t>应急条例》《阿图什市动物疫病</w:t>
            </w:r>
            <w:r>
              <w:rPr>
                <w:rFonts w:hint="eastAsia" w:ascii="宋体" w:hAnsi="宋体"/>
                <w:sz w:val="16"/>
                <w:lang w:val="en-US" w:eastAsia="zh-CN"/>
              </w:rPr>
              <w:t>防控</w:t>
            </w:r>
            <w:r>
              <w:rPr>
                <w:rFonts w:ascii="宋体" w:hAnsi="宋体" w:eastAsia="宋体"/>
                <w:sz w:val="16"/>
              </w:rPr>
              <w:t>实施方案》，本项目资金3万元</w:t>
            </w:r>
            <w:bookmarkStart w:id="0" w:name="_GoBack"/>
            <w:bookmarkEnd w:id="0"/>
            <w:r>
              <w:rPr>
                <w:rFonts w:ascii="宋体" w:hAnsi="宋体" w:eastAsia="宋体"/>
                <w:sz w:val="16"/>
              </w:rPr>
              <w:t>，用于流行病学调查每年2次分别在春秋季计划流调农民养殖户，调运，屠宰牲畜血样检测，血清，检测试剂，实验室垃圾等废污无害化处理。坚决防止因免疫不到位而引发动物</w:t>
            </w:r>
            <w:r>
              <w:rPr>
                <w:rFonts w:hint="eastAsia" w:ascii="宋体" w:hAnsi="宋体"/>
                <w:sz w:val="16"/>
                <w:lang w:val="en-US" w:eastAsia="zh-CN"/>
              </w:rPr>
              <w:t>疫情</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6248D6">
            <w:pPr>
              <w:jc w:val="both"/>
            </w:pPr>
            <w:r>
              <w:rPr>
                <w:rFonts w:ascii="宋体" w:hAnsi="宋体" w:eastAsia="宋体"/>
                <w:sz w:val="16"/>
              </w:rPr>
              <w:t>本项目已完成疫苗及实验室废弃物处理次数2次，垃圾无害化处理合格率达到预期目标100%，因前期资金申请不及时，项目资金未能按时支出；通过实施本项目，加强重大动物疫病强制免疫工作，对流调农民养殖户、调运、屠宰牲畜血样检测、血清、检测试剂、实验室垃圾等废污及时进行无害化处理，防止因免疫不到位而引发动物</w:t>
            </w:r>
            <w:r>
              <w:rPr>
                <w:rFonts w:hint="eastAsia" w:ascii="宋体" w:hAnsi="宋体"/>
                <w:sz w:val="16"/>
                <w:lang w:val="en-US" w:eastAsia="zh-CN"/>
              </w:rPr>
              <w:t>疫情</w:t>
            </w:r>
            <w:r>
              <w:rPr>
                <w:rFonts w:ascii="宋体" w:hAnsi="宋体" w:eastAsia="宋体"/>
                <w:sz w:val="16"/>
              </w:rPr>
              <w:t>。</w:t>
            </w:r>
          </w:p>
        </w:tc>
      </w:tr>
      <w:tr w14:paraId="76DDE3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49C8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1C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C1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EC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2D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28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52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4E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C2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E5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80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7B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B28C4">
            <w:pPr>
              <w:jc w:val="center"/>
            </w:pPr>
            <w:r>
              <w:rPr>
                <w:rFonts w:ascii="宋体" w:hAnsi="宋体" w:eastAsia="宋体"/>
                <w:sz w:val="16"/>
              </w:rPr>
              <w:t>偏差原因分析及改进措施</w:t>
            </w:r>
          </w:p>
        </w:tc>
      </w:tr>
      <w:tr w14:paraId="56BBE6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19A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450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DA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A1BE">
            <w:pPr>
              <w:jc w:val="center"/>
            </w:pPr>
            <w:r>
              <w:rPr>
                <w:rFonts w:ascii="宋体" w:hAnsi="宋体" w:eastAsia="宋体"/>
                <w:sz w:val="16"/>
              </w:rPr>
              <w:t>疫苗及实验室废弃物处理次数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96F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F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B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A5B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8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C9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31E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0EA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C0293">
            <w:pPr>
              <w:jc w:val="center"/>
            </w:pPr>
          </w:p>
        </w:tc>
      </w:tr>
      <w:tr w14:paraId="4938E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5C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C7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4B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3EDC">
            <w:pPr>
              <w:jc w:val="center"/>
            </w:pPr>
            <w:r>
              <w:rPr>
                <w:rFonts w:ascii="宋体" w:hAnsi="宋体" w:eastAsia="宋体"/>
                <w:sz w:val="16"/>
              </w:rPr>
              <w:t>垃圾无害化处理合格率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5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67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43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7D7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72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28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C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EE5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C7BAA">
            <w:pPr>
              <w:jc w:val="center"/>
            </w:pPr>
          </w:p>
        </w:tc>
      </w:tr>
      <w:tr w14:paraId="49713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D0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2BD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4CD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DD46">
            <w:pPr>
              <w:jc w:val="center"/>
            </w:pPr>
            <w:r>
              <w:rPr>
                <w:rFonts w:ascii="宋体" w:hAnsi="宋体" w:eastAsia="宋体"/>
                <w:sz w:val="16"/>
              </w:rPr>
              <w:t>垃圾无害化处理及时率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9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5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FA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7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27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09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E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1F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F68F5">
            <w:pPr>
              <w:jc w:val="center"/>
            </w:pPr>
          </w:p>
        </w:tc>
      </w:tr>
      <w:tr w14:paraId="29F6A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CB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B3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B1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B71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9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F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7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C3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0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9B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20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6A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3CBC">
            <w:pPr>
              <w:jc w:val="center"/>
            </w:pPr>
            <w:r>
              <w:rPr>
                <w:rFonts w:ascii="宋体" w:hAnsi="宋体" w:eastAsia="宋体"/>
                <w:sz w:val="16"/>
              </w:rPr>
              <w:t>原因：因前期资金申请不及时，项目资金未能按时支出，因此指标未完成；措施：今后做好预算支出准备工作，提高预算执行率，减少偏差；</w:t>
            </w:r>
          </w:p>
        </w:tc>
      </w:tr>
      <w:tr w14:paraId="02AFE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7C7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81F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00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72F6">
            <w:pPr>
              <w:jc w:val="center"/>
            </w:pPr>
            <w:r>
              <w:rPr>
                <w:rFonts w:ascii="宋体" w:hAnsi="宋体" w:eastAsia="宋体"/>
                <w:sz w:val="16"/>
              </w:rPr>
              <w:t>受益乡镇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C79B">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3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75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665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76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37A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3F71">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87F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FEF9D">
            <w:pPr>
              <w:jc w:val="center"/>
            </w:pPr>
          </w:p>
        </w:tc>
      </w:tr>
      <w:tr w14:paraId="3FF08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2F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A4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4BA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87EB">
            <w:pPr>
              <w:jc w:val="center"/>
            </w:pPr>
            <w:r>
              <w:rPr>
                <w:rFonts w:ascii="宋体" w:hAnsi="宋体" w:eastAsia="宋体"/>
                <w:sz w:val="16"/>
              </w:rPr>
              <w:t>保护生态环境减少污染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7EA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5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CB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CF3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4B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CD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1289">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EF8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05EA3">
            <w:pPr>
              <w:jc w:val="center"/>
            </w:pPr>
          </w:p>
        </w:tc>
      </w:tr>
      <w:tr w14:paraId="299EC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3D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C5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91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515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14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D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0C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B0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7E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CF3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6F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FA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EC7A6">
            <w:pPr>
              <w:jc w:val="center"/>
            </w:pPr>
          </w:p>
        </w:tc>
      </w:tr>
      <w:tr w14:paraId="088E8D5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FDB8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A50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F20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940E">
            <w:pPr>
              <w:jc w:val="center"/>
            </w:pPr>
            <w:r>
              <w:rPr>
                <w:rFonts w:ascii="宋体" w:hAnsi="宋体" w:eastAsia="宋体"/>
                <w:sz w:val="16"/>
              </w:rPr>
              <w:t>80分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9C5BB02"/>
        </w:tc>
      </w:tr>
    </w:tbl>
    <w:p w14:paraId="59143185">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9D9E3D0">
        <w:tblPrEx>
          <w:tblCellMar>
            <w:top w:w="0" w:type="dxa"/>
            <w:left w:w="108" w:type="dxa"/>
            <w:bottom w:w="0" w:type="dxa"/>
            <w:right w:w="108" w:type="dxa"/>
          </w:tblCellMar>
        </w:tblPrEx>
        <w:tc>
          <w:tcPr>
            <w:tcW w:w="8912" w:type="dxa"/>
            <w:gridSpan w:val="14"/>
            <w:vAlign w:val="center"/>
          </w:tcPr>
          <w:p w14:paraId="4D71401C">
            <w:pPr>
              <w:jc w:val="center"/>
            </w:pPr>
            <w:r>
              <w:rPr>
                <w:rFonts w:ascii="宋体" w:hAnsi="宋体" w:eastAsia="宋体"/>
                <w:sz w:val="24"/>
              </w:rPr>
              <w:t>项目支出绩效自评表</w:t>
            </w:r>
          </w:p>
        </w:tc>
      </w:tr>
      <w:tr w14:paraId="3B666281">
        <w:tblPrEx>
          <w:tblCellMar>
            <w:top w:w="0" w:type="dxa"/>
            <w:left w:w="108" w:type="dxa"/>
            <w:bottom w:w="0" w:type="dxa"/>
            <w:right w:w="108" w:type="dxa"/>
          </w:tblCellMar>
        </w:tblPrEx>
        <w:tc>
          <w:tcPr>
            <w:tcW w:w="8912" w:type="dxa"/>
            <w:gridSpan w:val="14"/>
            <w:vAlign w:val="center"/>
          </w:tcPr>
          <w:p w14:paraId="16AF32A9">
            <w:pPr>
              <w:jc w:val="center"/>
            </w:pPr>
            <w:r>
              <w:rPr>
                <w:rFonts w:ascii="宋体" w:hAnsi="宋体" w:eastAsia="宋体"/>
                <w:sz w:val="24"/>
              </w:rPr>
              <w:t>(2024年度)</w:t>
            </w:r>
          </w:p>
        </w:tc>
      </w:tr>
      <w:tr w14:paraId="4E2276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006D">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ADE076">
            <w:pPr>
              <w:jc w:val="center"/>
            </w:pPr>
            <w:r>
              <w:rPr>
                <w:rFonts w:ascii="宋体" w:hAnsi="宋体" w:eastAsia="宋体"/>
                <w:sz w:val="16"/>
              </w:rPr>
              <w:t>2024年技术员培训经费项目</w:t>
            </w:r>
          </w:p>
        </w:tc>
      </w:tr>
      <w:tr w14:paraId="0550CC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B840">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F4D83">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15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CE8C06">
            <w:pPr>
              <w:jc w:val="center"/>
            </w:pPr>
            <w:r>
              <w:rPr>
                <w:rFonts w:ascii="宋体" w:hAnsi="宋体" w:eastAsia="宋体"/>
                <w:sz w:val="16"/>
              </w:rPr>
              <w:t>阿图什市畜牧兽医站</w:t>
            </w:r>
          </w:p>
        </w:tc>
      </w:tr>
      <w:tr w14:paraId="6281F6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E47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78DB1">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714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922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CC1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20F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DD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CA23">
            <w:pPr>
              <w:jc w:val="center"/>
            </w:pPr>
            <w:r>
              <w:rPr>
                <w:rFonts w:ascii="宋体" w:hAnsi="宋体" w:eastAsia="宋体"/>
                <w:sz w:val="16"/>
              </w:rPr>
              <w:t>得分</w:t>
            </w:r>
          </w:p>
        </w:tc>
      </w:tr>
      <w:tr w14:paraId="089DB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30C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139EB">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3B73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9542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367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C6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3C9BE">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057A">
            <w:pPr>
              <w:jc w:val="center"/>
            </w:pPr>
            <w:r>
              <w:rPr>
                <w:rFonts w:ascii="宋体" w:hAnsi="宋体" w:eastAsia="宋体"/>
                <w:sz w:val="16"/>
              </w:rPr>
              <w:t>0.00分</w:t>
            </w:r>
          </w:p>
        </w:tc>
      </w:tr>
      <w:tr w14:paraId="1D756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212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363E7">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F32D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3280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46B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FD9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2AB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A7C9">
            <w:pPr>
              <w:jc w:val="center"/>
            </w:pPr>
            <w:r>
              <w:rPr>
                <w:rFonts w:ascii="宋体" w:hAnsi="宋体" w:eastAsia="宋体"/>
                <w:sz w:val="16"/>
              </w:rPr>
              <w:t>—</w:t>
            </w:r>
          </w:p>
        </w:tc>
      </w:tr>
      <w:tr w14:paraId="7DA64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821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5D6D4">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57A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B9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4A7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22B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35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4BE5">
            <w:pPr>
              <w:jc w:val="center"/>
            </w:pPr>
            <w:r>
              <w:rPr>
                <w:rFonts w:ascii="宋体" w:hAnsi="宋体" w:eastAsia="宋体"/>
                <w:sz w:val="16"/>
              </w:rPr>
              <w:t>—</w:t>
            </w:r>
          </w:p>
        </w:tc>
      </w:tr>
      <w:tr w14:paraId="70FC40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A926F">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17C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2790AE">
            <w:pPr>
              <w:jc w:val="center"/>
            </w:pPr>
            <w:r>
              <w:rPr>
                <w:rFonts w:ascii="宋体" w:hAnsi="宋体" w:eastAsia="宋体"/>
                <w:sz w:val="16"/>
              </w:rPr>
              <w:t>实际完成情况</w:t>
            </w:r>
          </w:p>
        </w:tc>
      </w:tr>
      <w:tr w14:paraId="14FCA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DE60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4D52E">
            <w:pPr>
              <w:jc w:val="both"/>
            </w:pPr>
            <w:r>
              <w:rPr>
                <w:rFonts w:ascii="宋体" w:hAnsi="宋体" w:eastAsia="宋体"/>
                <w:sz w:val="16"/>
              </w:rPr>
              <w:t>根据《国务院办公厅关于促进畜牧业高质量发展的意见》（国办发〔2020〕31号）《阿图什市畜牧业高质量发展实施方案》（阿党办发〔2022〕4号），本项目资金用于2024年畜牧技术员培训，为进一步提高全市畜牧兽医技术人员及村级动物防疫员，养殖户重大动物疫病</w:t>
            </w:r>
            <w:r>
              <w:rPr>
                <w:rFonts w:hint="eastAsia" w:ascii="宋体" w:hAnsi="宋体"/>
                <w:sz w:val="16"/>
                <w:lang w:val="en-US" w:eastAsia="zh-CN"/>
              </w:rPr>
              <w:t>防控</w:t>
            </w:r>
            <w:r>
              <w:rPr>
                <w:rFonts w:ascii="宋体" w:hAnsi="宋体" w:eastAsia="宋体"/>
                <w:sz w:val="16"/>
              </w:rPr>
              <w:t>技术和科学养殖技术提高水平、提升基层更好的服务能力、宣传及推广人畜共患病防治及预防、牲畜品种改良技术。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8C3AAA">
            <w:pPr>
              <w:jc w:val="both"/>
            </w:pPr>
            <w:r>
              <w:rPr>
                <w:rFonts w:ascii="宋体" w:hAnsi="宋体" w:eastAsia="宋体"/>
                <w:sz w:val="16"/>
              </w:rPr>
              <w:t>本项目已完成相关业务培训，培训参与人数150人，培训天数15天，聘请教师人数3人，保障运转车辆1辆，因前期资金申请不及时，项目资金未能按时支出；通过实施本项目，进一步提高全市畜牧兽医技术人员及村级动物防疫员，养殖户重大动物疫病</w:t>
            </w:r>
            <w:r>
              <w:rPr>
                <w:rFonts w:hint="eastAsia" w:ascii="宋体" w:hAnsi="宋体"/>
                <w:sz w:val="16"/>
                <w:lang w:val="en-US" w:eastAsia="zh-CN"/>
              </w:rPr>
              <w:t>防控</w:t>
            </w:r>
            <w:r>
              <w:rPr>
                <w:rFonts w:ascii="宋体" w:hAnsi="宋体" w:eastAsia="宋体"/>
                <w:sz w:val="16"/>
              </w:rPr>
              <w:t>技术和科学养殖技术提高水平、提升基层服务能力、宣传及推广人畜共患病防治及预防、牲畜品种改良技术。</w:t>
            </w:r>
          </w:p>
        </w:tc>
      </w:tr>
      <w:tr w14:paraId="136C60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955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8A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C0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0B76">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C4F6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E9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8E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4C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19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D8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0AF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F6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7E883">
            <w:pPr>
              <w:jc w:val="center"/>
            </w:pPr>
            <w:r>
              <w:rPr>
                <w:rFonts w:ascii="宋体" w:hAnsi="宋体" w:eastAsia="宋体"/>
                <w:sz w:val="16"/>
              </w:rPr>
              <w:t>偏差原因分析及改进措施</w:t>
            </w:r>
          </w:p>
        </w:tc>
      </w:tr>
      <w:tr w14:paraId="1A1FC8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722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DAA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A80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A501">
            <w:pPr>
              <w:jc w:val="center"/>
            </w:pPr>
            <w:r>
              <w:rPr>
                <w:rFonts w:ascii="宋体" w:hAnsi="宋体" w:eastAsia="宋体"/>
                <w:sz w:val="16"/>
              </w:rPr>
              <w:t>培训参与人数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8D9073">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B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F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33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BE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9C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6CD8">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79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6BE01">
            <w:pPr>
              <w:jc w:val="center"/>
            </w:pPr>
          </w:p>
        </w:tc>
      </w:tr>
      <w:tr w14:paraId="671E8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4B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81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B1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EA8C">
            <w:pPr>
              <w:jc w:val="center"/>
            </w:pPr>
            <w:r>
              <w:rPr>
                <w:rFonts w:ascii="宋体" w:hAnsi="宋体" w:eastAsia="宋体"/>
                <w:sz w:val="16"/>
              </w:rPr>
              <w:t>培训天数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850C0A">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B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1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50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B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5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2C11">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A6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60691">
            <w:pPr>
              <w:jc w:val="center"/>
            </w:pPr>
          </w:p>
        </w:tc>
      </w:tr>
      <w:tr w14:paraId="5F838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77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78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A9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128C">
            <w:pPr>
              <w:jc w:val="center"/>
            </w:pPr>
            <w:r>
              <w:rPr>
                <w:rFonts w:ascii="宋体" w:hAnsi="宋体" w:eastAsia="宋体"/>
                <w:sz w:val="16"/>
              </w:rPr>
              <w:t>聘请教师人数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D83301">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D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CF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28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2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BB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98FF">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E06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1E440">
            <w:pPr>
              <w:jc w:val="center"/>
            </w:pPr>
          </w:p>
        </w:tc>
      </w:tr>
      <w:tr w14:paraId="659B8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25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C9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FD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AD7A">
            <w:pPr>
              <w:jc w:val="center"/>
            </w:pPr>
            <w:r>
              <w:rPr>
                <w:rFonts w:ascii="宋体" w:hAnsi="宋体" w:eastAsia="宋体"/>
                <w:sz w:val="16"/>
              </w:rPr>
              <w:t>保障车辆运转数量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4EA02D">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1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78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34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AE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2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2CE2">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A3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E6695">
            <w:pPr>
              <w:jc w:val="center"/>
            </w:pPr>
          </w:p>
        </w:tc>
      </w:tr>
      <w:tr w14:paraId="71461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9E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BF8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5B7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E4E5">
            <w:pPr>
              <w:jc w:val="center"/>
            </w:pPr>
            <w:r>
              <w:rPr>
                <w:rFonts w:ascii="宋体" w:hAnsi="宋体" w:eastAsia="宋体"/>
                <w:sz w:val="16"/>
              </w:rPr>
              <w:t>培训合格率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DA795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6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8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7A1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A5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6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495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B00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5A466">
            <w:pPr>
              <w:jc w:val="center"/>
            </w:pPr>
          </w:p>
        </w:tc>
      </w:tr>
      <w:tr w14:paraId="2D4F4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5F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C9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25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99CF">
            <w:pPr>
              <w:jc w:val="center"/>
            </w:pPr>
            <w:r>
              <w:rPr>
                <w:rFonts w:ascii="宋体" w:hAnsi="宋体" w:eastAsia="宋体"/>
                <w:sz w:val="16"/>
              </w:rPr>
              <w:t>培训人员出勤率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DE28B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8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27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1C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C0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0D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259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662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5D65F">
            <w:pPr>
              <w:jc w:val="center"/>
            </w:pPr>
          </w:p>
        </w:tc>
      </w:tr>
      <w:tr w14:paraId="60FE2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BC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04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9E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DF6F">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15EA6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B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E3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14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23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3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CAA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FFF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32D84">
            <w:pPr>
              <w:jc w:val="center"/>
            </w:pPr>
          </w:p>
        </w:tc>
      </w:tr>
      <w:tr w14:paraId="39557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C30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57A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0C8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355C">
            <w:pPr>
              <w:jc w:val="center"/>
            </w:pPr>
            <w:r>
              <w:rPr>
                <w:rFonts w:ascii="宋体" w:hAnsi="宋体" w:eastAsia="宋体"/>
                <w:sz w:val="16"/>
              </w:rPr>
              <w:t>培训支出成本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04AC5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E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B1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6C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80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B4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495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7D6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6565">
            <w:pPr>
              <w:jc w:val="center"/>
            </w:pPr>
            <w:r>
              <w:rPr>
                <w:rFonts w:ascii="宋体" w:hAnsi="宋体" w:eastAsia="宋体"/>
                <w:sz w:val="16"/>
              </w:rPr>
              <w:t>原因：因前期资金申请不及时，项目资金未能按时支出，因此指标未完成；措施：今后做好预算支出准备工作，提高预算执行率，减少偏差；</w:t>
            </w:r>
          </w:p>
        </w:tc>
      </w:tr>
      <w:tr w14:paraId="1DA03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5D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14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6C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2BC6">
            <w:pPr>
              <w:jc w:val="center"/>
            </w:pPr>
            <w:r>
              <w:rPr>
                <w:rFonts w:ascii="宋体" w:hAnsi="宋体" w:eastAsia="宋体"/>
                <w:sz w:val="16"/>
              </w:rPr>
              <w:t>聘请教师成本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ADABF6">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67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3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24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D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B4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E7A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37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78918">
            <w:pPr>
              <w:jc w:val="center"/>
            </w:pPr>
            <w:r>
              <w:rPr>
                <w:rFonts w:ascii="宋体" w:hAnsi="宋体" w:eastAsia="宋体"/>
                <w:sz w:val="16"/>
              </w:rPr>
              <w:t>原因：因前期资金申请不及时，项目资金未能按时支出，因此指标未完成；措施：今后做好预算支出准备工作，提高预算执行率，减少偏差；</w:t>
            </w:r>
          </w:p>
        </w:tc>
      </w:tr>
      <w:tr w14:paraId="7148B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F9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41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FF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92BE">
            <w:pPr>
              <w:jc w:val="center"/>
            </w:pPr>
            <w:r>
              <w:rPr>
                <w:rFonts w:ascii="宋体" w:hAnsi="宋体" w:eastAsia="宋体"/>
                <w:sz w:val="16"/>
              </w:rPr>
              <w:t>车辆运转成本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8455CE">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9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9E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B7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35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E2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DAC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36E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89674">
            <w:pPr>
              <w:jc w:val="center"/>
            </w:pPr>
            <w:r>
              <w:rPr>
                <w:rFonts w:ascii="宋体" w:hAnsi="宋体" w:eastAsia="宋体"/>
                <w:sz w:val="16"/>
              </w:rPr>
              <w:t>原因：因前期资金申请不及时，项目资金未能按时支出，因此指标未完成；措施：今后做好预算支出准备工作，提高预算执行率，减少偏差；</w:t>
            </w:r>
          </w:p>
        </w:tc>
      </w:tr>
      <w:tr w14:paraId="55349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B2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02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964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A26C">
            <w:pPr>
              <w:jc w:val="center"/>
            </w:pPr>
            <w:r>
              <w:rPr>
                <w:rFonts w:ascii="宋体" w:hAnsi="宋体" w:eastAsia="宋体"/>
                <w:sz w:val="16"/>
              </w:rPr>
              <w:t>提高技术员动物疾病防疫能力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8D90F4">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E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E6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03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A6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446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5A1B">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C0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68E2F">
            <w:pPr>
              <w:jc w:val="center"/>
            </w:pPr>
          </w:p>
        </w:tc>
      </w:tr>
      <w:tr w14:paraId="6C86A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93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6D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D0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FC5B">
            <w:pPr>
              <w:jc w:val="center"/>
            </w:pPr>
            <w:r>
              <w:rPr>
                <w:rFonts w:ascii="宋体" w:hAnsi="宋体" w:eastAsia="宋体"/>
                <w:sz w:val="16"/>
              </w:rPr>
              <w:t>畜牧技术员满意度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D3BD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A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1F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2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BF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D25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82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3C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E7D90">
            <w:pPr>
              <w:jc w:val="center"/>
            </w:pPr>
          </w:p>
        </w:tc>
      </w:tr>
      <w:tr w14:paraId="7DE42DE2">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B51D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7C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02A7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1C1E">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3BB825"/>
        </w:tc>
      </w:tr>
    </w:tbl>
    <w:p w14:paraId="716E9F81">
      <w:r>
        <w:br w:type="page"/>
      </w:r>
    </w:p>
    <w:p w14:paraId="510144D2">
      <w:pPr>
        <w:spacing w:line="640" w:lineRule="exact"/>
        <w:ind w:firstLine="640"/>
        <w:jc w:val="both"/>
        <w:outlineLvl w:val="2"/>
      </w:pPr>
      <w:r>
        <w:rPr>
          <w:rFonts w:ascii="黑体" w:hAnsi="黑体" w:eastAsia="黑体"/>
          <w:sz w:val="32"/>
        </w:rPr>
        <w:t>十二、其他需说明的事项</w:t>
      </w:r>
    </w:p>
    <w:p w14:paraId="000ACDD6">
      <w:pPr>
        <w:spacing w:line="580" w:lineRule="exact"/>
        <w:ind w:firstLine="640"/>
        <w:jc w:val="both"/>
      </w:pPr>
      <w:r>
        <w:rPr>
          <w:rFonts w:ascii="仿宋_GB2312" w:hAnsi="仿宋_GB2312" w:eastAsia="仿宋_GB2312"/>
          <w:b w:val="0"/>
          <w:sz w:val="32"/>
        </w:rPr>
        <w:t>本单位无其他需说明的事项。</w:t>
      </w:r>
    </w:p>
    <w:p w14:paraId="16AF72BB">
      <w:r>
        <w:br w:type="page"/>
      </w:r>
    </w:p>
    <w:p w14:paraId="3DA647A0">
      <w:pPr>
        <w:spacing w:line="240" w:lineRule="auto"/>
        <w:jc w:val="center"/>
        <w:outlineLvl w:val="1"/>
      </w:pPr>
      <w:r>
        <w:rPr>
          <w:rFonts w:ascii="黑体" w:hAnsi="黑体" w:eastAsia="黑体"/>
          <w:sz w:val="32"/>
        </w:rPr>
        <w:t>第三部分 专业名词解释</w:t>
      </w:r>
    </w:p>
    <w:p w14:paraId="09A667B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386C15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B29712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7522E4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6B697D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E5A54B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FBBB64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79F5B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125CA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810BD9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1439E1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2CFDE9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F5359C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F9540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5EA1129">
      <w:r>
        <w:br w:type="page"/>
      </w:r>
    </w:p>
    <w:p w14:paraId="2773F1A5">
      <w:pPr>
        <w:spacing w:line="240" w:lineRule="auto"/>
        <w:jc w:val="center"/>
        <w:outlineLvl w:val="1"/>
      </w:pPr>
      <w:r>
        <w:rPr>
          <w:rFonts w:ascii="黑体" w:hAnsi="黑体" w:eastAsia="黑体"/>
          <w:sz w:val="32"/>
        </w:rPr>
        <w:t>第四部分 部门决算报表（见附表）</w:t>
      </w:r>
    </w:p>
    <w:p w14:paraId="39FE8892">
      <w:pPr>
        <w:spacing w:line="240" w:lineRule="auto"/>
        <w:ind w:firstLine="640"/>
        <w:jc w:val="both"/>
      </w:pPr>
      <w:r>
        <w:rPr>
          <w:rFonts w:ascii="仿宋_GB2312" w:hAnsi="仿宋_GB2312" w:eastAsia="仿宋_GB2312"/>
          <w:b w:val="0"/>
          <w:sz w:val="32"/>
        </w:rPr>
        <w:t>一、《收入支出决算总表》</w:t>
      </w:r>
    </w:p>
    <w:p w14:paraId="3CC5F65A">
      <w:pPr>
        <w:spacing w:line="240" w:lineRule="auto"/>
        <w:ind w:firstLine="640"/>
        <w:jc w:val="both"/>
      </w:pPr>
      <w:r>
        <w:rPr>
          <w:rFonts w:ascii="仿宋_GB2312" w:hAnsi="仿宋_GB2312" w:eastAsia="仿宋_GB2312"/>
          <w:b w:val="0"/>
          <w:sz w:val="32"/>
        </w:rPr>
        <w:t>二、《收入决算表》</w:t>
      </w:r>
    </w:p>
    <w:p w14:paraId="014C7A16">
      <w:pPr>
        <w:spacing w:line="240" w:lineRule="auto"/>
        <w:ind w:firstLine="640"/>
        <w:jc w:val="both"/>
      </w:pPr>
      <w:r>
        <w:rPr>
          <w:rFonts w:ascii="仿宋_GB2312" w:hAnsi="仿宋_GB2312" w:eastAsia="仿宋_GB2312"/>
          <w:b w:val="0"/>
          <w:sz w:val="32"/>
        </w:rPr>
        <w:t>三、《支出决算表》</w:t>
      </w:r>
    </w:p>
    <w:p w14:paraId="5CC31834">
      <w:pPr>
        <w:spacing w:line="240" w:lineRule="auto"/>
        <w:ind w:firstLine="640"/>
        <w:jc w:val="both"/>
      </w:pPr>
      <w:r>
        <w:rPr>
          <w:rFonts w:ascii="仿宋_GB2312" w:hAnsi="仿宋_GB2312" w:eastAsia="仿宋_GB2312"/>
          <w:b w:val="0"/>
          <w:sz w:val="32"/>
        </w:rPr>
        <w:t>四、《财政拨款收入支出决算总表》</w:t>
      </w:r>
    </w:p>
    <w:p w14:paraId="5FCC3744">
      <w:pPr>
        <w:spacing w:line="240" w:lineRule="auto"/>
        <w:ind w:firstLine="640"/>
        <w:jc w:val="both"/>
      </w:pPr>
      <w:r>
        <w:rPr>
          <w:rFonts w:ascii="仿宋_GB2312" w:hAnsi="仿宋_GB2312" w:eastAsia="仿宋_GB2312"/>
          <w:b w:val="0"/>
          <w:sz w:val="32"/>
        </w:rPr>
        <w:t>五、《一般公共预算财政拨款支出决算表》</w:t>
      </w:r>
    </w:p>
    <w:p w14:paraId="46622DE2">
      <w:pPr>
        <w:spacing w:line="240" w:lineRule="auto"/>
        <w:ind w:firstLine="640"/>
        <w:jc w:val="both"/>
      </w:pPr>
      <w:r>
        <w:rPr>
          <w:rFonts w:ascii="仿宋_GB2312" w:hAnsi="仿宋_GB2312" w:eastAsia="仿宋_GB2312"/>
          <w:b w:val="0"/>
          <w:sz w:val="32"/>
        </w:rPr>
        <w:t>六、《一般公共预算财政拨款基本支出决算表》</w:t>
      </w:r>
    </w:p>
    <w:p w14:paraId="369FE374">
      <w:pPr>
        <w:spacing w:line="240" w:lineRule="auto"/>
        <w:ind w:firstLine="640"/>
        <w:jc w:val="both"/>
      </w:pPr>
      <w:r>
        <w:rPr>
          <w:rFonts w:ascii="仿宋_GB2312" w:hAnsi="仿宋_GB2312" w:eastAsia="仿宋_GB2312"/>
          <w:b w:val="0"/>
          <w:sz w:val="32"/>
        </w:rPr>
        <w:t>七、《政府性基金预算财政拨款收入支出决算表》</w:t>
      </w:r>
    </w:p>
    <w:p w14:paraId="01DF269F">
      <w:pPr>
        <w:spacing w:line="240" w:lineRule="auto"/>
        <w:ind w:firstLine="640"/>
        <w:jc w:val="both"/>
      </w:pPr>
      <w:r>
        <w:rPr>
          <w:rFonts w:ascii="仿宋_GB2312" w:hAnsi="仿宋_GB2312" w:eastAsia="仿宋_GB2312"/>
          <w:b w:val="0"/>
          <w:sz w:val="32"/>
        </w:rPr>
        <w:t>八、《国有资本经营预算财政拨款收入支出决算表》</w:t>
      </w:r>
    </w:p>
    <w:p w14:paraId="650CC446">
      <w:pPr>
        <w:spacing w:line="240" w:lineRule="auto"/>
        <w:ind w:firstLine="640"/>
        <w:jc w:val="both"/>
      </w:pPr>
      <w:r>
        <w:rPr>
          <w:rFonts w:ascii="仿宋_GB2312" w:hAnsi="仿宋_GB2312" w:eastAsia="仿宋_GB2312"/>
          <w:b w:val="0"/>
          <w:sz w:val="32"/>
        </w:rPr>
        <w:t>九、《财政拨款“三公”经费支出决算表》</w:t>
      </w:r>
    </w:p>
    <w:p w14:paraId="3728C55C">
      <w:pPr>
        <w:spacing w:line="240" w:lineRule="auto"/>
        <w:ind w:firstLine="640"/>
        <w:jc w:val="both"/>
      </w:pPr>
    </w:p>
    <w:p w14:paraId="6FE06AD6">
      <w:pPr>
        <w:spacing w:line="240" w:lineRule="auto"/>
        <w:ind w:firstLine="640"/>
        <w:jc w:val="both"/>
      </w:pPr>
    </w:p>
    <w:p w14:paraId="4B898EBC">
      <w:pPr>
        <w:spacing w:line="240" w:lineRule="auto"/>
        <w:ind w:firstLine="640"/>
        <w:jc w:val="both"/>
      </w:pPr>
    </w:p>
    <w:p w14:paraId="4CCEDC5B">
      <w:pPr>
        <w:spacing w:line="240" w:lineRule="auto"/>
        <w:ind w:firstLine="640"/>
        <w:jc w:val="both"/>
      </w:pPr>
    </w:p>
    <w:p w14:paraId="6971BD9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C7A2DD4-6540-45C2-8E4F-2D0E768968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FD22D66-34DC-465B-8F82-D9C00DFC986E}"/>
  </w:font>
  <w:font w:name="仿宋_GB2312">
    <w:altName w:val="仿宋"/>
    <w:panose1 w:val="02010609030101010101"/>
    <w:charset w:val="86"/>
    <w:family w:val="modern"/>
    <w:pitch w:val="default"/>
    <w:sig w:usb0="00000000" w:usb1="00000000" w:usb2="00000000" w:usb3="00000000" w:csb0="00040000" w:csb1="00000000"/>
    <w:embedRegular r:id="rId3" w:fontKey="{659DD223-DC82-4486-9DC3-C2CCE6C8A9BB}"/>
  </w:font>
  <w:font w:name="楷体_GB2312">
    <w:altName w:val="楷体"/>
    <w:panose1 w:val="02010609030101010101"/>
    <w:charset w:val="86"/>
    <w:family w:val="auto"/>
    <w:pitch w:val="default"/>
    <w:sig w:usb0="00000000" w:usb1="00000000" w:usb2="00000000" w:usb3="00000000" w:csb0="00040000" w:csb1="00000000"/>
    <w:embedRegular r:id="rId4" w:fontKey="{08CC9634-F71B-4605-8C5B-18AF3C6AC4F6}"/>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D6EB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A01781">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8A01781">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1641A6"/>
    <w:rsid w:val="021B7195"/>
    <w:rsid w:val="02F73D26"/>
    <w:rsid w:val="034D4FEF"/>
    <w:rsid w:val="043E5B56"/>
    <w:rsid w:val="06792773"/>
    <w:rsid w:val="09A729D8"/>
    <w:rsid w:val="0A3C58E8"/>
    <w:rsid w:val="0A7B4867"/>
    <w:rsid w:val="0B8C3ECC"/>
    <w:rsid w:val="0C1E26C6"/>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497492"/>
    <w:rsid w:val="464B7E04"/>
    <w:rsid w:val="464F7E64"/>
    <w:rsid w:val="46901EEE"/>
    <w:rsid w:val="469C74D2"/>
    <w:rsid w:val="47445515"/>
    <w:rsid w:val="4B4C0111"/>
    <w:rsid w:val="4BB23021"/>
    <w:rsid w:val="4F3F074E"/>
    <w:rsid w:val="50DB5F45"/>
    <w:rsid w:val="527D3960"/>
    <w:rsid w:val="52F92565"/>
    <w:rsid w:val="543D17CB"/>
    <w:rsid w:val="55DA564E"/>
    <w:rsid w:val="56E07045"/>
    <w:rsid w:val="583059FA"/>
    <w:rsid w:val="587E6212"/>
    <w:rsid w:val="5AFC6609"/>
    <w:rsid w:val="5FA17648"/>
    <w:rsid w:val="5FD320BD"/>
    <w:rsid w:val="60DE4D57"/>
    <w:rsid w:val="611121C4"/>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232E1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4269</Words>
  <Characters>4896</Characters>
  <Lines>0</Lines>
  <Paragraphs>0</Paragraphs>
  <TotalTime>10</TotalTime>
  <ScaleCrop>false</ScaleCrop>
  <LinksUpToDate>false</LinksUpToDate>
  <CharactersWithSpaces>4904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2025-11-11T05:31:38Z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