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2024年度实验室检测、抗体效价检测</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所需试剂盒暨耗材经费项目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ind w:left="1600" w:hanging="1600" w:hanging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项目名称：2024年度实验室检测、抗体效价检测所需试剂盒暨耗材经费项目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项目单位：阿图什市畜牧兽医站</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2024年度实验室检测、抗体效价检测</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所需试剂盒暨耗材经费项目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eastAsia="方正仿宋_GBK" w:cs="仿宋_GB2312"/>
          <w:color w:val="auto"/>
          <w:sz w:val="32"/>
          <w:szCs w:val="32"/>
          <w:highlight w:val="none"/>
          <w:lang w:eastAsia="zh-CN"/>
        </w:rPr>
      </w:pPr>
      <w:r>
        <w:rPr>
          <w:rFonts w:hint="eastAsia" w:ascii="仿宋_GB2312" w:hAnsi="仿宋" w:cs="宋体"/>
          <w:color w:val="auto"/>
          <w:sz w:val="32"/>
          <w:szCs w:val="32"/>
          <w:highlight w:val="none"/>
        </w:rPr>
        <w:t>为贯彻落实党中央、自治区、自治州党委以及市委、市政府关于畜牧业高质量发展决策部署和重点工作安排，切实做好202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年全市疫病</w:t>
      </w:r>
      <w:r>
        <w:rPr>
          <w:rFonts w:hint="eastAsia" w:ascii="仿宋_GB2312" w:hAnsi="仿宋" w:cs="宋体"/>
          <w:color w:val="auto"/>
          <w:sz w:val="32"/>
          <w:szCs w:val="32"/>
          <w:highlight w:val="none"/>
          <w:lang w:val="en-US" w:eastAsia="zh-CN"/>
        </w:rPr>
        <w:t>防控</w:t>
      </w:r>
      <w:r>
        <w:rPr>
          <w:rFonts w:hint="eastAsia" w:ascii="仿宋_GB2312" w:hAnsi="仿宋" w:cs="宋体"/>
          <w:color w:val="auto"/>
          <w:sz w:val="32"/>
          <w:szCs w:val="32"/>
          <w:highlight w:val="none"/>
        </w:rPr>
        <w:t>工作，坚持关口前移“人病兽防”，从源头前端阻断人畜共患病的传播扩散。加强对动物防疫活动的管理，预防、控制、净化、消灭动物疫病，促进养殖业发展，</w:t>
      </w:r>
      <w:r>
        <w:rPr>
          <w:rFonts w:hint="eastAsia" w:ascii="仿宋_GB2312" w:hAnsi="仿宋" w:cs="宋体"/>
          <w:color w:val="auto"/>
          <w:sz w:val="32"/>
          <w:szCs w:val="32"/>
          <w:highlight w:val="none"/>
          <w:lang w:val="en-US" w:eastAsia="zh-CN"/>
        </w:rPr>
        <w:t>防控</w:t>
      </w:r>
      <w:r>
        <w:rPr>
          <w:rFonts w:hint="eastAsia" w:ascii="仿宋_GB2312" w:hAnsi="仿宋" w:cs="宋体"/>
          <w:color w:val="auto"/>
          <w:sz w:val="32"/>
          <w:szCs w:val="32"/>
          <w:highlight w:val="none"/>
        </w:rPr>
        <w:t>人畜共患传染病，保障公共卫生安全和人体健康。结合阿图什市动物疫病</w:t>
      </w:r>
      <w:r>
        <w:rPr>
          <w:rFonts w:hint="eastAsia" w:ascii="仿宋_GB2312" w:hAnsi="仿宋" w:cs="宋体"/>
          <w:color w:val="auto"/>
          <w:sz w:val="32"/>
          <w:szCs w:val="32"/>
          <w:highlight w:val="none"/>
          <w:lang w:val="en-US" w:eastAsia="zh-CN"/>
        </w:rPr>
        <w:t>防控</w:t>
      </w:r>
      <w:r>
        <w:rPr>
          <w:rFonts w:hint="eastAsia" w:ascii="仿宋_GB2312" w:hAnsi="仿宋" w:cs="宋体"/>
          <w:color w:val="auto"/>
          <w:sz w:val="32"/>
          <w:szCs w:val="32"/>
          <w:highlight w:val="none"/>
        </w:rPr>
        <w:t>工作实际，按照202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年度动物疫病</w:t>
      </w:r>
      <w:r>
        <w:rPr>
          <w:rFonts w:hint="eastAsia" w:ascii="仿宋_GB2312" w:hAnsi="仿宋" w:cs="宋体"/>
          <w:color w:val="auto"/>
          <w:sz w:val="32"/>
          <w:szCs w:val="32"/>
          <w:highlight w:val="none"/>
          <w:lang w:val="en-US" w:eastAsia="zh-CN"/>
        </w:rPr>
        <w:t>防控</w:t>
      </w:r>
      <w:r>
        <w:rPr>
          <w:rFonts w:hint="eastAsia" w:ascii="仿宋_GB2312" w:hAnsi="仿宋" w:cs="宋体"/>
          <w:color w:val="auto"/>
          <w:sz w:val="32"/>
          <w:szCs w:val="32"/>
          <w:highlight w:val="none"/>
        </w:rPr>
        <w:t>工作计划，开展2024年度实验室检测、抗体效价检测所需试剂盒暨耗材经费项目</w:t>
      </w:r>
      <w:r>
        <w:rPr>
          <w:rFonts w:hint="eastAsia" w:ascii="仿宋_GB2312" w:hAnsi="仿宋" w:cs="宋体"/>
          <w:color w:val="auto"/>
          <w:sz w:val="32"/>
          <w:szCs w:val="32"/>
          <w:highlight w:val="none"/>
          <w:lang w:eastAsia="zh-CN"/>
        </w:rPr>
        <w:t>，</w:t>
      </w:r>
      <w:r>
        <w:rPr>
          <w:rFonts w:hint="default" w:ascii="Times New Roman" w:hAnsi="Times New Roman" w:eastAsia="方正仿宋_GBK" w:cs="Times New Roman"/>
          <w:bCs/>
          <w:color w:val="auto"/>
          <w:sz w:val="32"/>
          <w:szCs w:val="32"/>
          <w:highlight w:val="none"/>
        </w:rPr>
        <w:t>全面提升兽医服务水平</w:t>
      </w:r>
      <w:r>
        <w:rPr>
          <w:rFonts w:hint="default" w:ascii="仿宋_GB2312" w:hAnsi="仿宋" w:cs="宋体"/>
          <w:color w:val="auto"/>
          <w:sz w:val="32"/>
          <w:szCs w:val="32"/>
          <w:highlight w:val="none"/>
        </w:rPr>
        <w:t>，</w:t>
      </w:r>
      <w:r>
        <w:rPr>
          <w:rFonts w:hint="eastAsia" w:ascii="仿宋_GB2312" w:hAnsi="仿宋" w:cs="宋体"/>
          <w:color w:val="auto"/>
          <w:sz w:val="32"/>
          <w:szCs w:val="32"/>
          <w:highlight w:val="none"/>
          <w:lang w:eastAsia="zh-CN"/>
        </w:rPr>
        <w:t>做到</w:t>
      </w:r>
      <w:r>
        <w:rPr>
          <w:rFonts w:hint="default" w:ascii="仿宋_GB2312" w:hAnsi="仿宋" w:cs="宋体"/>
          <w:color w:val="auto"/>
          <w:sz w:val="32"/>
          <w:szCs w:val="32"/>
          <w:highlight w:val="none"/>
        </w:rPr>
        <w:t>控制、净化</w:t>
      </w:r>
      <w:r>
        <w:rPr>
          <w:rFonts w:hint="eastAsia" w:ascii="仿宋_GB2312" w:hAnsi="仿宋" w:cs="宋体"/>
          <w:color w:val="auto"/>
          <w:sz w:val="32"/>
          <w:szCs w:val="32"/>
          <w:highlight w:val="none"/>
          <w:lang w:eastAsia="zh-CN"/>
        </w:rPr>
        <w:t>、</w:t>
      </w:r>
      <w:r>
        <w:rPr>
          <w:rFonts w:hint="default" w:ascii="仿宋_GB2312" w:hAnsi="仿宋" w:cs="宋体"/>
          <w:color w:val="auto"/>
          <w:sz w:val="32"/>
          <w:szCs w:val="32"/>
          <w:highlight w:val="none"/>
        </w:rPr>
        <w:t>消灭严重危害畜牧业生产和人民群众健康安全的动物疫病，为</w:t>
      </w:r>
      <w:r>
        <w:rPr>
          <w:rFonts w:hint="default" w:ascii="仿宋_GB2312" w:hAnsi="仿宋" w:cs="宋体"/>
          <w:color w:val="auto"/>
          <w:sz w:val="32"/>
          <w:szCs w:val="32"/>
          <w:highlight w:val="none"/>
          <w:lang w:eastAsia="zh-CN"/>
        </w:rPr>
        <w:t>畜牧业高质量发展，</w:t>
      </w:r>
      <w:r>
        <w:rPr>
          <w:rFonts w:hint="default" w:ascii="仿宋_GB2312" w:hAnsi="仿宋" w:cs="宋体"/>
          <w:color w:val="auto"/>
          <w:sz w:val="32"/>
          <w:szCs w:val="32"/>
          <w:highlight w:val="none"/>
        </w:rPr>
        <w:t>巩固拓展脱贫攻坚成果同乡村振兴有效衔接提供有</w:t>
      </w:r>
      <w:r>
        <w:rPr>
          <w:rFonts w:hint="eastAsia" w:ascii="仿宋_GB2312" w:hAnsi="仿宋" w:cs="宋体"/>
          <w:color w:val="auto"/>
          <w:sz w:val="32"/>
          <w:szCs w:val="32"/>
          <w:highlight w:val="none"/>
          <w:lang w:eastAsia="zh-CN"/>
        </w:rPr>
        <w:t>力</w:t>
      </w:r>
      <w:r>
        <w:rPr>
          <w:rFonts w:hint="default" w:ascii="仿宋_GB2312" w:hAnsi="仿宋" w:cs="宋体"/>
          <w:color w:val="auto"/>
          <w:sz w:val="32"/>
          <w:szCs w:val="32"/>
          <w:highlight w:val="none"/>
        </w:rPr>
        <w:t>保障</w:t>
      </w:r>
      <w:r>
        <w:rPr>
          <w:rFonts w:hint="eastAsia" w:ascii="仿宋_GB2312" w:hAnsi="仿宋" w:cs="宋体"/>
          <w:color w:val="auto"/>
          <w:sz w:val="32"/>
          <w:szCs w:val="32"/>
          <w:highlight w:val="none"/>
          <w:lang w:eastAsia="zh-CN"/>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w:t>
      </w:r>
      <w:r>
        <w:rPr>
          <w:rFonts w:hint="eastAsia" w:ascii="仿宋_GB2312" w:hAnsi="仿宋_GB2312" w:cs="仿宋_GB2312"/>
          <w:color w:val="auto"/>
          <w:sz w:val="32"/>
          <w:szCs w:val="30"/>
          <w:highlight w:val="none"/>
          <w:lang w:eastAsia="zh-CN"/>
        </w:rPr>
        <w:t>自治区</w:t>
      </w:r>
      <w:r>
        <w:rPr>
          <w:rFonts w:hint="eastAsia" w:ascii="仿宋_GB2312" w:hAnsi="仿宋_GB2312" w:cs="仿宋_GB2312"/>
          <w:color w:val="auto"/>
          <w:sz w:val="32"/>
          <w:szCs w:val="30"/>
          <w:highlight w:val="none"/>
        </w:rPr>
        <w:t>重大动物</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应急条例》《阿图什市动物疫病</w:t>
      </w:r>
      <w:r>
        <w:rPr>
          <w:rFonts w:hint="eastAsia" w:ascii="仿宋_GB2312" w:hAnsi="仿宋_GB2312" w:cs="仿宋_GB2312"/>
          <w:color w:val="auto"/>
          <w:sz w:val="32"/>
          <w:szCs w:val="30"/>
          <w:highlight w:val="none"/>
          <w:lang w:val="en-US" w:eastAsia="zh-CN"/>
        </w:rPr>
        <w:t>防控</w:t>
      </w:r>
      <w:r>
        <w:rPr>
          <w:rFonts w:hint="eastAsia" w:ascii="仿宋_GB2312" w:hAnsi="仿宋_GB2312" w:cs="仿宋_GB2312"/>
          <w:color w:val="auto"/>
          <w:sz w:val="32"/>
          <w:szCs w:val="30"/>
          <w:highlight w:val="none"/>
        </w:rPr>
        <w:t>实施方案》，流行病学调查每年2次分别在春秋季计划流调农民养殖户，调运，屠宰牲畜血样检测，血清，检测试剂，实验室垃圾等废污无害化处理。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实施主体：本项目的主管部门为阿图什市畜牧兽医站,实施单位为阿图什市畜牧兽医站，主要职责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紧紧围绕州委提出的“四个百万”工程和市委畜牧业高质量发展实施方案的各项重点工作目标任务，高度重视、详细安排，狠抓落实动物疫病</w:t>
      </w:r>
      <w:r>
        <w:rPr>
          <w:rFonts w:hint="eastAsia" w:ascii="仿宋_GB2312" w:hAnsi="仿宋_GB2312" w:cs="仿宋_GB2312"/>
          <w:bCs/>
          <w:color w:val="auto"/>
          <w:sz w:val="32"/>
          <w:szCs w:val="30"/>
          <w:highlight w:val="none"/>
          <w:lang w:val="en-US" w:eastAsia="zh-CN"/>
        </w:rPr>
        <w:t>防控</w:t>
      </w:r>
      <w:r>
        <w:rPr>
          <w:rFonts w:hint="eastAsia" w:ascii="仿宋_GB2312" w:hAnsi="仿宋_GB2312" w:cs="仿宋_GB2312"/>
          <w:bCs/>
          <w:color w:val="auto"/>
          <w:sz w:val="32"/>
          <w:szCs w:val="30"/>
          <w:highlight w:val="none"/>
        </w:rPr>
        <w:t>、品种改良、人畜共患病防治及预防、业务队伍和群众技术培训、技术服务等工作。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w:t>
      </w:r>
      <w:r>
        <w:rPr>
          <w:rFonts w:hint="eastAsia" w:ascii="仿宋_GB2312" w:hAnsi="仿宋_GB2312" w:cs="仿宋_GB2312"/>
          <w:bCs/>
          <w:color w:val="auto"/>
          <w:sz w:val="32"/>
          <w:szCs w:val="30"/>
          <w:highlight w:val="none"/>
          <w:lang w:eastAsia="zh-CN"/>
        </w:rPr>
        <w:t>自治区</w:t>
      </w:r>
      <w:r>
        <w:rPr>
          <w:rFonts w:hint="eastAsia" w:ascii="仿宋_GB2312" w:hAnsi="仿宋_GB2312" w:cs="仿宋_GB2312"/>
          <w:bCs/>
          <w:color w:val="auto"/>
          <w:sz w:val="32"/>
          <w:szCs w:val="30"/>
          <w:highlight w:val="none"/>
        </w:rPr>
        <w:t>重大动物</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应急条例》《阿图什市动物疫病</w:t>
      </w:r>
      <w:r>
        <w:rPr>
          <w:rFonts w:hint="eastAsia" w:ascii="仿宋_GB2312" w:hAnsi="仿宋_GB2312" w:cs="仿宋_GB2312"/>
          <w:bCs/>
          <w:color w:val="auto"/>
          <w:sz w:val="32"/>
          <w:szCs w:val="30"/>
          <w:highlight w:val="none"/>
          <w:lang w:val="en-US" w:eastAsia="zh-CN"/>
        </w:rPr>
        <w:t>防控</w:t>
      </w:r>
      <w:r>
        <w:rPr>
          <w:rFonts w:hint="eastAsia" w:ascii="仿宋_GB2312" w:hAnsi="仿宋_GB2312" w:cs="仿宋_GB2312"/>
          <w:bCs/>
          <w:color w:val="auto"/>
          <w:sz w:val="32"/>
          <w:szCs w:val="30"/>
          <w:highlight w:val="none"/>
        </w:rPr>
        <w:t>实施方案》相关政策要求，实际已</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疫苗及实验室废弃物处理次数2次，垃圾无害化处理率达到计划目标100%。</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资金投入情况：本项目总投资65万元，资金来源为本级部门预算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eastAsia="仿宋_GB2312" w:cs="仿宋_GB2312"/>
          <w:b w:val="0"/>
          <w:color w:val="auto"/>
          <w:spacing w:val="-4"/>
          <w:sz w:val="32"/>
          <w:szCs w:val="30"/>
          <w:highlight w:val="none"/>
          <w:lang w:eastAsia="zh-CN"/>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0.00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0.00</w:t>
      </w:r>
      <w:r>
        <w:rPr>
          <w:rStyle w:val="11"/>
          <w:rFonts w:hint="eastAsia" w:ascii="仿宋_GB2312" w:hAnsi="仿宋_GB2312" w:cs="仿宋_GB2312"/>
          <w:b w:val="0"/>
          <w:color w:val="auto"/>
          <w:spacing w:val="-4"/>
          <w:sz w:val="32"/>
          <w:szCs w:val="30"/>
          <w:highlight w:val="none"/>
        </w:rPr>
        <w:t>%。</w:t>
      </w:r>
      <w:r>
        <w:rPr>
          <w:rStyle w:val="11"/>
          <w:rFonts w:hint="eastAsia" w:ascii="仿宋_GB2312" w:hAnsi="仿宋_GB2312" w:cs="仿宋_GB2312"/>
          <w:b w:val="0"/>
          <w:color w:val="auto"/>
          <w:spacing w:val="-4"/>
          <w:sz w:val="32"/>
          <w:szCs w:val="30"/>
          <w:highlight w:val="none"/>
          <w:lang w:val="en-US" w:eastAsia="zh-CN"/>
        </w:rPr>
        <w:t>无资金支出情况</w:t>
      </w:r>
      <w:r>
        <w:rPr>
          <w:rStyle w:val="11"/>
          <w:rFonts w:hint="eastAsia" w:ascii="仿宋_GB2312" w:hAnsi="仿宋_GB2312" w:cs="仿宋_GB2312"/>
          <w:b w:val="0"/>
          <w:color w:val="auto"/>
          <w:spacing w:val="-4"/>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w:t>
      </w:r>
      <w:r>
        <w:rPr>
          <w:rFonts w:hint="eastAsia" w:ascii="仿宋_GB2312" w:hAnsi="仿宋_GB2312" w:cs="仿宋_GB2312"/>
          <w:color w:val="auto"/>
          <w:sz w:val="32"/>
          <w:highlight w:val="none"/>
          <w:lang w:eastAsia="zh-CN"/>
        </w:rPr>
        <w:t>自治区</w:t>
      </w:r>
      <w:r>
        <w:rPr>
          <w:rFonts w:hint="eastAsia" w:ascii="仿宋_GB2312" w:hAnsi="仿宋_GB2312" w:cs="仿宋_GB2312"/>
          <w:color w:val="auto"/>
          <w:sz w:val="32"/>
          <w:highlight w:val="none"/>
        </w:rPr>
        <w:t>重大动物</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应急条例》《阿图什市动物疫病</w:t>
      </w:r>
      <w:r>
        <w:rPr>
          <w:rFonts w:hint="eastAsia" w:ascii="仿宋_GB2312" w:hAnsi="仿宋_GB2312" w:cs="仿宋_GB2312"/>
          <w:color w:val="auto"/>
          <w:sz w:val="32"/>
          <w:highlight w:val="none"/>
          <w:lang w:val="en-US" w:eastAsia="zh-CN"/>
        </w:rPr>
        <w:t>防控</w:t>
      </w:r>
      <w:r>
        <w:rPr>
          <w:rFonts w:hint="eastAsia" w:ascii="仿宋_GB2312" w:hAnsi="仿宋_GB2312" w:cs="仿宋_GB2312"/>
          <w:color w:val="auto"/>
          <w:sz w:val="32"/>
          <w:highlight w:val="none"/>
        </w:rPr>
        <w:t>实施方案》，流行病学调查每年2次分别在春秋季计划流调农民养殖户，调运，屠宰牲畜血样检测，血清，检测试剂，实验室垃圾等废污无害化处理。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2024年度实验室检测、抗体效价检测所需试剂盒暨耗材经费项目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度实验室检测、抗体效价检测所需试剂盒暨耗材经费项目的深入调研基础上，按照《项目支出绩效评价管理办法》（财预〔2021〕10号）对于指标体系的要求和规范，建立一套适合评价2024年度实验室检测、抗体效价检测所需试剂盒暨耗材经费项目的指标体系，从项目决策、项目过程、项目产出和项目绩效四个维度全面考察2024年度实验室检测、抗体效价检测所需试剂盒暨耗材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2024年度实验室检测、抗体效价检测所需试剂盒暨耗材经费项目属于延续项目，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相应的行业标准和历史标准，故采用行业标准</w:t>
      </w:r>
      <w:r>
        <w:rPr>
          <w:rFonts w:hint="eastAsia" w:ascii="仿宋_GB2312" w:eastAsia="仿宋_GB2312"/>
          <w:color w:val="auto"/>
          <w:sz w:val="32"/>
          <w:highlight w:val="none"/>
        </w:rPr>
        <w:t>、历史标准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吐尔洪</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玛依努尔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库尔班江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2025年3月20日开始前期准备工作。评价组通过对评价对象前期调研，确定了评价的目的、方法以及评价的原则，根据2024年度实验室</w:t>
      </w:r>
      <w:bookmarkStart w:id="0" w:name="_GoBack"/>
      <w:bookmarkEnd w:id="0"/>
      <w:r>
        <w:rPr>
          <w:rFonts w:hint="eastAsia" w:ascii="仿宋_GB2312" w:hAnsi="仿宋_GB2312" w:eastAsia="仿宋_GB2312" w:cs="仿宋_GB2312"/>
          <w:color w:val="auto"/>
          <w:sz w:val="32"/>
          <w:szCs w:val="24"/>
          <w:highlight w:val="none"/>
          <w:lang w:val="en-US" w:eastAsia="zh-CN" w:bidi="ar-SA"/>
        </w:rPr>
        <w:t>检测、抗体效价检测所需试剂盒暨耗材经费项目的内容和特征制定了评价指标体系及评价标准以及评价实施方案，修正并确定所需资料清单，最终确定实施方案。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组织管理、产出与效益效果。在此基础上，以相关的项目数据为基础，综合运用不同的评价方法，结合评价标准和评分规则，2024年度实验室检测、抗体效价检测所需试剂盒暨耗材经费项目综合得分为88分，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2024年度实验室检测、抗体效价检测所需试剂盒暨耗材经费项目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2条成本指标未完成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2024年度实验室检测、抗体效价检测所需试剂盒暨耗材经费项目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rPr>
        <w:t>重大动物</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应急条例》《阿图什市动物疫病</w:t>
      </w:r>
      <w:r>
        <w:rPr>
          <w:rFonts w:hint="eastAsia" w:ascii="仿宋_GB2312" w:hAnsi="仿宋_GB2312" w:cs="仿宋_GB2312"/>
          <w:color w:val="auto"/>
          <w:sz w:val="32"/>
          <w:szCs w:val="32"/>
          <w:highlight w:val="none"/>
          <w:lang w:val="en-US" w:eastAsia="zh-CN"/>
        </w:rPr>
        <w:t>防控</w:t>
      </w:r>
      <w:r>
        <w:rPr>
          <w:rFonts w:hint="eastAsia" w:ascii="仿宋_GB2312" w:hAnsi="仿宋_GB2312" w:cs="仿宋_GB2312"/>
          <w:color w:val="auto"/>
          <w:sz w:val="32"/>
          <w:szCs w:val="32"/>
          <w:highlight w:val="none"/>
        </w:rPr>
        <w:t>实施方案》相关</w:t>
      </w:r>
      <w:r>
        <w:rPr>
          <w:rFonts w:hint="eastAsia" w:ascii="仿宋_GB2312" w:hAnsi="仿宋_GB2312" w:cs="仿宋_GB2312"/>
          <w:color w:val="auto"/>
          <w:sz w:val="32"/>
          <w:szCs w:val="32"/>
          <w:highlight w:val="none"/>
          <w:lang w:val="en-US" w:eastAsia="zh-CN"/>
        </w:rPr>
        <w:t>工作</w:t>
      </w:r>
      <w:r>
        <w:rPr>
          <w:rFonts w:hint="eastAsia" w:ascii="仿宋_GB2312" w:hAnsi="仿宋_GB2312" w:cs="仿宋_GB2312"/>
          <w:color w:val="auto"/>
          <w:sz w:val="32"/>
          <w:szCs w:val="32"/>
          <w:highlight w:val="none"/>
        </w:rPr>
        <w:t>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已完成疫苗及实验室废弃物处理次数2次，强制免疫牛羊数量150000只，垃圾无害化处理率达到计划目标100%。</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2024年度实验室检测、抗体效价检测所需试剂盒暨耗材经费项目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0.00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实验室检测、抗体效价检测所需试剂盒暨耗材经费项目预算依据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度实验室检测、抗体效价检测所需试剂盒暨耗材经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度实验室检测、抗体效价检测所需试剂盒暨耗材经费项目组织形式，明确了该项目经费的开支范围为</w:t>
      </w:r>
      <w:r>
        <w:rPr>
          <w:rFonts w:hint="eastAsia" w:ascii="仿宋_GB2312" w:hAnsi="仿宋_GB2312" w:cs="仿宋_GB2312"/>
          <w:color w:val="auto"/>
          <w:sz w:val="32"/>
          <w:szCs w:val="32"/>
          <w:highlight w:val="none"/>
          <w:lang w:val="en-US" w:eastAsia="zh-CN"/>
        </w:rPr>
        <w:t>实验室检测耗材支出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（4）严格按照政府采购制度规范实施政府采购。对于需要实施政府采购的活动，严格实施、履行采购手续，根据2024年度实验室检测、抗体效价检测所需试剂盒暨耗材经费项目</w:t>
      </w:r>
      <w:r>
        <w:rPr>
          <w:rFonts w:hint="eastAsia" w:ascii="仿宋_GB2312" w:hAnsi="仿宋_GB2312" w:cs="仿宋_GB2312"/>
          <w:color w:val="auto"/>
          <w:sz w:val="32"/>
          <w:szCs w:val="32"/>
          <w:highlight w:val="none"/>
          <w:lang w:val="en-US" w:eastAsia="zh-CN"/>
        </w:rPr>
        <w:t>需求</w:t>
      </w:r>
      <w:r>
        <w:rPr>
          <w:rFonts w:hint="eastAsia" w:ascii="仿宋_GB2312" w:hAnsi="仿宋_GB2312" w:cs="仿宋_GB2312"/>
          <w:color w:val="auto"/>
          <w:sz w:val="32"/>
          <w:szCs w:val="32"/>
          <w:highlight w:val="none"/>
        </w:rPr>
        <w:t>，选择合规可行的采购形式，通过政采云平台下单方式完成</w:t>
      </w:r>
      <w:r>
        <w:rPr>
          <w:rFonts w:hint="eastAsia" w:ascii="仿宋_GB2312" w:hAnsi="仿宋_GB2312" w:cs="仿宋_GB2312"/>
          <w:color w:val="auto"/>
          <w:sz w:val="32"/>
          <w:szCs w:val="32"/>
          <w:highlight w:val="none"/>
          <w:lang w:val="en-US" w:eastAsia="zh-CN"/>
        </w:rPr>
        <w:t>试验耗材</w:t>
      </w:r>
      <w:r>
        <w:rPr>
          <w:rFonts w:hint="eastAsia" w:ascii="仿宋_GB2312" w:hAnsi="仿宋_GB2312" w:cs="仿宋_GB2312"/>
          <w:color w:val="auto"/>
          <w:sz w:val="32"/>
          <w:szCs w:val="32"/>
          <w:highlight w:val="none"/>
        </w:rPr>
        <w:t>采购工作，将采购政策、采购程序、采购过程规范化、透明化，提升实验室检测、抗体效价检测所需试剂盒暨耗材经费项目相关资源和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2024年度实验室检测、抗体效价检测所需试剂盒暨耗材经费项目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数量指标为疫苗及实验室废弃物处理次数，预期指标值是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2次，指标达到预期目标。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数量指标为强制免疫牛羊数量，预期指标值是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150000只，实际完成值是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150000只，指标达到预期目标。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质量指标为垃圾无害化处理合格率，预期指标值是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质量指标为畜禽免疫密度，预期指标值是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质量指标为免疫抗体合格率，预期指标值是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75%，实际完成值是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75%，指标达到预期目标。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成本指标为实验室监测成本，预期指标值是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40.50万元，实际完成值是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达到预期目标。原因：因前期资金申请不及时，使用其他补助资金支付动物防疫工作开展费用，因此指标未完成；措施：今后做好项目支出准备工作，提高项目预算执行率，减少偏差。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成本指标为抗体效价检测所需试剂盒暨耗材经费，预期指标值是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达到预期目标。原因：因前期资金申请不及时，使用其他补助资金支付动物防疫工作开展费用，因此指标未完成；措施：今后做好项目支出准备工作，提高项目预算执行率，减少偏差。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指标为受益乡镇，预期指标值是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7个，实际完成值是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7个，指标达到预期目标。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预期指标值是明显，实际完成值是明显，指标达到预期目标。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偏差原因：因</w:t>
      </w:r>
      <w:r>
        <w:rPr>
          <w:rFonts w:hint="eastAsia"/>
          <w:color w:val="auto"/>
          <w:sz w:val="32"/>
          <w:highlight w:val="none"/>
          <w:lang w:val="en-US" w:eastAsia="zh-CN"/>
        </w:rPr>
        <w:t>项目</w:t>
      </w:r>
      <w:r>
        <w:rPr>
          <w:rFonts w:hint="eastAsia"/>
          <w:color w:val="auto"/>
          <w:sz w:val="32"/>
          <w:highlight w:val="none"/>
        </w:rPr>
        <w:t>前期资金申请不及时，使用其他资金支付动物防疫工作开展费用，预算执行率未达预期目标，成本指标均未完成。</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04E2475"/>
    <w:rsid w:val="012C4C98"/>
    <w:rsid w:val="0C446407"/>
    <w:rsid w:val="17CB6995"/>
    <w:rsid w:val="19A40462"/>
    <w:rsid w:val="1A1148B0"/>
    <w:rsid w:val="1BEB00D4"/>
    <w:rsid w:val="1C761CA2"/>
    <w:rsid w:val="26B972E7"/>
    <w:rsid w:val="2E0A724B"/>
    <w:rsid w:val="305B4C72"/>
    <w:rsid w:val="377D6F40"/>
    <w:rsid w:val="3F0F46BC"/>
    <w:rsid w:val="3FE5283B"/>
    <w:rsid w:val="45563B98"/>
    <w:rsid w:val="4F802DEE"/>
    <w:rsid w:val="4FCD5A62"/>
    <w:rsid w:val="523C7359"/>
    <w:rsid w:val="56DA2091"/>
    <w:rsid w:val="59B91415"/>
    <w:rsid w:val="5AB8629A"/>
    <w:rsid w:val="5FAC44B1"/>
    <w:rsid w:val="69A90399"/>
    <w:rsid w:val="740606E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946CD595EDD14AE9BEDD10C9AB493E2F_13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727f2-c72a-44a3-8396-7c1260e7552d}">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9274</Words>
  <Characters>9528</Characters>
  <Lines>56</Lines>
  <Paragraphs>15</Paragraphs>
  <TotalTime>18</TotalTime>
  <ScaleCrop>false</ScaleCrop>
  <LinksUpToDate>false</LinksUpToDate>
  <CharactersWithSpaces>9538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2025-11-07T11:07:19Z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946CD595EDD14AE9BEDD10C9AB493E2F_13</vt:lpwstr>
  </property>
  <property fmtid="{D5CDD505-2E9C-101B-9397-08002B2CF9AE}" pid="4" name="KSOTemplateDocerSaveRecord">
    <vt:lpwstr>eyJoZGlkIjoiYzZkNzQ4ZWFiZmQ4NTRhOWRkZTk3YTMwMjlmMmZhYmUiLCJ1c2VySWQiOiI1NzgxMjU4NDIifQ_x003D__x003D_</vt:lpwstr>
  </property>
</Properties>
</file>