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阿图什市松他克镇卫生院2024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w:t>
      </w:r>
      <w:r>
        <w:rPr>
          <w:rFonts w:hint="eastAsia" w:ascii="仿宋_GB2312" w:hAnsi="仿宋_GB2312" w:eastAsia="仿宋_GB2312"/>
          <w:sz w:val="32"/>
          <w:lang w:eastAsia="zh-CN"/>
        </w:rPr>
        <w:t>全体人员提供日常康复服务</w:t>
      </w:r>
      <w:r>
        <w:rPr>
          <w:rFonts w:ascii="仿宋_GB2312" w:hAnsi="仿宋_GB2312" w:eastAsia="仿宋_GB2312"/>
          <w:sz w:val="32"/>
        </w:rPr>
        <w:t>。</w:t>
      </w:r>
    </w:p>
    <w:p>
      <w:pPr>
        <w:spacing w:line="580" w:lineRule="exact"/>
        <w:ind w:firstLine="640"/>
        <w:jc w:val="both"/>
      </w:pPr>
      <w:r>
        <w:rPr>
          <w:rFonts w:ascii="仿宋_GB2312" w:hAnsi="仿宋_GB2312" w:eastAsia="仿宋_GB2312"/>
          <w:sz w:val="32"/>
        </w:rPr>
        <w:t>2、为城乡居民</w:t>
      </w:r>
      <w:r>
        <w:rPr>
          <w:rFonts w:hint="eastAsia" w:ascii="仿宋_GB2312" w:hAnsi="仿宋_GB2312" w:eastAsia="仿宋_GB2312"/>
          <w:sz w:val="32"/>
          <w:lang w:eastAsia="zh-CN"/>
        </w:rPr>
        <w:t>、</w:t>
      </w:r>
      <w:r>
        <w:rPr>
          <w:rFonts w:ascii="仿宋_GB2312" w:hAnsi="仿宋_GB2312" w:eastAsia="仿宋_GB2312"/>
          <w:sz w:val="32"/>
        </w:rPr>
        <w:t>职工</w:t>
      </w:r>
      <w:r>
        <w:rPr>
          <w:rFonts w:hint="eastAsia" w:ascii="仿宋_GB2312" w:hAnsi="仿宋_GB2312" w:eastAsia="仿宋_GB2312"/>
          <w:sz w:val="32"/>
          <w:lang w:eastAsia="zh-CN"/>
        </w:rPr>
        <w:t>等提供</w:t>
      </w:r>
      <w:r>
        <w:rPr>
          <w:rFonts w:ascii="仿宋_GB2312" w:hAnsi="仿宋_GB2312" w:eastAsia="仿宋_GB2312"/>
          <w:sz w:val="32"/>
        </w:rPr>
        <w:t>医疗</w:t>
      </w:r>
      <w:r>
        <w:rPr>
          <w:rFonts w:hint="eastAsia" w:ascii="仿宋_GB2312" w:hAnsi="仿宋_GB2312" w:eastAsia="仿宋_GB2312"/>
          <w:sz w:val="32"/>
          <w:lang w:eastAsia="zh-CN"/>
        </w:rPr>
        <w:t>服务</w:t>
      </w:r>
      <w:r>
        <w:rPr>
          <w:rFonts w:ascii="仿宋_GB2312" w:hAnsi="仿宋_GB2312" w:eastAsia="仿宋_GB2312"/>
          <w:sz w:val="32"/>
        </w:rPr>
        <w:t>。</w:t>
      </w:r>
    </w:p>
    <w:p>
      <w:pPr>
        <w:spacing w:line="580" w:lineRule="exact"/>
        <w:ind w:firstLine="640"/>
        <w:jc w:val="both"/>
      </w:pPr>
      <w:r>
        <w:rPr>
          <w:rFonts w:ascii="仿宋_GB2312" w:hAnsi="仿宋_GB2312" w:eastAsia="仿宋_GB2312"/>
          <w:sz w:val="32"/>
        </w:rPr>
        <w:t>3、为</w:t>
      </w:r>
      <w:r>
        <w:rPr>
          <w:rFonts w:hint="eastAsia" w:ascii="仿宋_GB2312" w:hAnsi="仿宋_GB2312" w:eastAsia="仿宋_GB2312"/>
          <w:sz w:val="32"/>
          <w:lang w:eastAsia="zh-CN"/>
        </w:rPr>
        <w:t>全体人员提供14项基本公共卫生服务</w:t>
      </w:r>
      <w:r>
        <w:rPr>
          <w:rFonts w:ascii="仿宋_GB2312" w:hAnsi="仿宋_GB2312" w:eastAsia="仿宋_GB2312"/>
          <w:sz w:val="32"/>
        </w:rPr>
        <w:t>。</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阿图什市松他克镇卫生院2024年度，实有人数87人，其中：在职人员71人，减少38人；离休人员0人，增加0人；退休人员16人,增加1人。</w:t>
      </w:r>
    </w:p>
    <w:p>
      <w:pPr>
        <w:spacing w:line="580" w:lineRule="exact"/>
        <w:ind w:firstLine="640"/>
        <w:jc w:val="both"/>
      </w:pPr>
      <w:r>
        <w:rPr>
          <w:rFonts w:ascii="仿宋_GB2312" w:hAnsi="仿宋_GB2312" w:eastAsia="仿宋_GB2312"/>
          <w:sz w:val="32"/>
        </w:rPr>
        <w:t>阿图什市松他克镇卫生院无下属预算单位，下设7个科室，分别是：预防保健科、妇幼保健科、全科医疗科、民族医学科、内科、妇产科、医学检验科。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2024年度收入总计2,580.39万元，</w:t>
      </w:r>
      <w:r>
        <w:rPr>
          <w:rFonts w:ascii="仿宋_GB2312" w:hAnsi="仿宋_GB2312" w:eastAsia="仿宋_GB2312"/>
          <w:b w:val="0"/>
          <w:sz w:val="32"/>
        </w:rPr>
        <w:t>其中：本年收入合计2,524.05万元，使用非财政拨款结余（含专用结余）56.34万元，年初结转和结余0.00万元。</w:t>
      </w:r>
    </w:p>
    <w:p>
      <w:pPr>
        <w:spacing w:line="580" w:lineRule="exact"/>
        <w:ind w:firstLine="640"/>
        <w:jc w:val="both"/>
      </w:pPr>
      <w:r>
        <w:rPr>
          <w:rFonts w:ascii="仿宋_GB2312" w:hAnsi="仿宋_GB2312" w:eastAsia="仿宋_GB2312"/>
          <w:b/>
          <w:sz w:val="32"/>
        </w:rPr>
        <w:t>2024年度支出总计2,580.39万元，</w:t>
      </w:r>
      <w:r>
        <w:rPr>
          <w:rFonts w:ascii="仿宋_GB2312" w:hAnsi="仿宋_GB2312" w:eastAsia="仿宋_GB2312"/>
          <w:b w:val="0"/>
          <w:sz w:val="32"/>
        </w:rPr>
        <w:t>其中：本年支出合计2,580.39万元，结余分配0.00万元，年末结转和结余0.00万元。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收入支出总体与上年相比，增加108.16万元，增长4.37%，主要原因是：本年增加学生体检收入、中医科中医治疗项目、维修维护费。本年在职人员工资调增，社保、公积金基数调增，人员经费增加。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本年收入2,524.05万元，</w:t>
      </w:r>
      <w:r>
        <w:rPr>
          <w:rFonts w:ascii="仿宋_GB2312" w:hAnsi="仿宋_GB2312" w:eastAsia="仿宋_GB2312"/>
          <w:b w:val="0"/>
          <w:sz w:val="32"/>
        </w:rPr>
        <w:t>其中：财政拨款收入1,834.99万元，占72.70%；上级补助收入0.00万元，占0.00%；事业收入667.20万元，占26.43%；经营收入0.00万元，占0.00%；附属单位上缴收入0.00万元，占0.00%；其他收入21.86万元，占0.87%。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本年支出2,580.39万元，</w:t>
      </w:r>
      <w:r>
        <w:rPr>
          <w:rFonts w:ascii="仿宋_GB2312" w:hAnsi="仿宋_GB2312" w:eastAsia="仿宋_GB2312"/>
          <w:b w:val="0"/>
          <w:sz w:val="32"/>
        </w:rPr>
        <w:t>其中：基本支出1,914.49万元，占74.19%；项目支出665.90万元，占25.81%；上缴上级支出0.00万元，占0.00%；经营支出0.00万元，占0.00%；对附属单位补助支出0.00万元，占0.00%。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2024年度财政拨款收入总计1,834.99万元，</w:t>
      </w:r>
      <w:r>
        <w:rPr>
          <w:rFonts w:ascii="仿宋_GB2312" w:hAnsi="仿宋_GB2312" w:eastAsia="仿宋_GB2312"/>
          <w:b w:val="0"/>
          <w:sz w:val="32"/>
        </w:rPr>
        <w:t>其中：年初财政拨款结转和结余0.00万元，本年财政拨款收入1,834.99万元。</w:t>
      </w:r>
      <w:r>
        <w:rPr>
          <w:rFonts w:ascii="仿宋_GB2312" w:hAnsi="仿宋_GB2312" w:eastAsia="仿宋_GB2312"/>
          <w:b/>
          <w:sz w:val="32"/>
        </w:rPr>
        <w:t>财政拨款支出总计1,834.99万元，</w:t>
      </w:r>
      <w:r>
        <w:rPr>
          <w:rFonts w:ascii="仿宋_GB2312" w:hAnsi="仿宋_GB2312" w:eastAsia="仿宋_GB2312"/>
          <w:b w:val="0"/>
          <w:sz w:val="32"/>
        </w:rPr>
        <w:t>其中：年末财政拨款结转和结余0.00万元，本年财政拨款支出1,834.99万元。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增加20.94万元，增长1.15%，主要原因是：本年在职人员工资调增，社保、公积金基数调增，人员经费增加。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年初预算数1,959.77万元，决算数1,834.99万元，预决算差异率-6.37%，主要原因是：年中调减</w:t>
      </w:r>
      <w:r>
        <w:rPr>
          <w:rFonts w:hint="eastAsia" w:ascii="仿宋_GB2312" w:hAnsi="仿宋_GB2312" w:eastAsia="仿宋_GB2312"/>
          <w:b w:val="0"/>
          <w:sz w:val="32"/>
        </w:rPr>
        <w:t>2024年自治区体检补助资金</w:t>
      </w:r>
      <w:r>
        <w:rPr>
          <w:rFonts w:ascii="仿宋_GB2312" w:hAnsi="仿宋_GB2312" w:eastAsia="仿宋_GB2312"/>
          <w:b w:val="0"/>
          <w:sz w:val="32"/>
        </w:rPr>
        <w:t>，导致预决算存在差异。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2024年度一般公共预算财政拨款支出1,831.03万元，</w:t>
      </w:r>
      <w:r>
        <w:rPr>
          <w:rFonts w:ascii="仿宋_GB2312" w:hAnsi="仿宋_GB2312" w:eastAsia="仿宋_GB2312"/>
          <w:b w:val="0"/>
          <w:sz w:val="32"/>
        </w:rPr>
        <w:t>占本年支出合计的70.96%。</w:t>
      </w:r>
      <w:r>
        <w:rPr>
          <w:rFonts w:ascii="仿宋_GB2312" w:hAnsi="仿宋_GB2312" w:eastAsia="仿宋_GB2312"/>
          <w:b/>
          <w:sz w:val="32"/>
        </w:rPr>
        <w:t>与上年相比，</w:t>
      </w:r>
      <w:r>
        <w:rPr>
          <w:rFonts w:ascii="仿宋_GB2312" w:hAnsi="仿宋_GB2312" w:eastAsia="仿宋_GB2312"/>
          <w:b w:val="0"/>
          <w:sz w:val="32"/>
        </w:rPr>
        <w:t>增加20.83万元，增长1.15%，主要原因是：本年在职人员工资调增，社保、公积金基数调增，人员经费增加。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年初预算数1,957.74万元，决算数1,831.03万元，预决算差异率-6.47%，主要原因是：年中调减</w:t>
      </w:r>
      <w:r>
        <w:rPr>
          <w:rFonts w:hint="eastAsia" w:ascii="仿宋_GB2312" w:hAnsi="仿宋_GB2312" w:eastAsia="仿宋_GB2312"/>
          <w:b w:val="0"/>
          <w:sz w:val="32"/>
        </w:rPr>
        <w:t>2024年自治区体检补助资金</w:t>
      </w:r>
      <w:r>
        <w:rPr>
          <w:rFonts w:ascii="仿宋_GB2312" w:hAnsi="仿宋_GB2312" w:eastAsia="仿宋_GB2312"/>
          <w:b w:val="0"/>
          <w:sz w:val="32"/>
        </w:rPr>
        <w:t>，导致预决算存在差异。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1.社会保障和就业支出(类)141.92万元,占7.75%。</w:t>
      </w:r>
    </w:p>
    <w:p>
      <w:pPr>
        <w:spacing w:line="580" w:lineRule="exact"/>
        <w:ind w:firstLine="640"/>
        <w:jc w:val="both"/>
      </w:pPr>
      <w:r>
        <w:rPr>
          <w:rFonts w:ascii="仿宋_GB2312" w:hAnsi="仿宋_GB2312" w:eastAsia="仿宋_GB2312"/>
          <w:b w:val="0"/>
          <w:sz w:val="32"/>
        </w:rPr>
        <w:t>2.卫生健康支出(类)1,598.56万元,占87.30%。</w:t>
      </w:r>
    </w:p>
    <w:p>
      <w:pPr>
        <w:spacing w:line="580" w:lineRule="exact"/>
        <w:ind w:firstLine="640"/>
        <w:jc w:val="both"/>
      </w:pPr>
      <w:r>
        <w:rPr>
          <w:rFonts w:ascii="仿宋_GB2312" w:hAnsi="仿宋_GB2312" w:eastAsia="仿宋_GB2312"/>
          <w:b w:val="0"/>
          <w:sz w:val="32"/>
        </w:rPr>
        <w:t>3.住房保障支出(类)90.54万元,占4.94%。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20.22万元，比上年决算增加4.96万元，增长32.50%,主要原因是：本年退休人员增加，增加退休人员基础绩效奖，退休费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114.72万元，比上年决算增加12.78万元，增长12.54%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6.58万元，比上年决算减少1.22万元，下降15.64%,主要原因是：本年新增退休人员较上年减少，职业年金缴费较上年减少。</w:t>
      </w:r>
    </w:p>
    <w:p>
      <w:pPr>
        <w:spacing w:line="580" w:lineRule="exact"/>
        <w:ind w:firstLine="640"/>
        <w:jc w:val="both"/>
      </w:pPr>
      <w:r>
        <w:rPr>
          <w:rFonts w:ascii="仿宋_GB2312" w:hAnsi="仿宋_GB2312" w:eastAsia="仿宋_GB2312"/>
          <w:b w:val="0"/>
          <w:sz w:val="32"/>
        </w:rPr>
        <w:t>4.社会保障和就业支出(类)抚恤(款)抚恤(项):支出决算数为0.00万元，比上年决算减少5.12万元，下降100.00%,主要原因是：本年无新增人员，抚恤支出较上年减少。</w:t>
      </w:r>
    </w:p>
    <w:p>
      <w:pPr>
        <w:spacing w:line="580" w:lineRule="exact"/>
        <w:ind w:firstLine="640"/>
        <w:jc w:val="both"/>
      </w:pPr>
      <w:r>
        <w:rPr>
          <w:rFonts w:ascii="仿宋_GB2312" w:hAnsi="仿宋_GB2312" w:eastAsia="仿宋_GB2312"/>
          <w:b w:val="0"/>
          <w:sz w:val="32"/>
        </w:rPr>
        <w:t>5.社会保障和就业支出(类)社会福利(款)老年福利(项):支出决算数为0.40万元，比上年决算增加0.40万元，增长100.00%,主要原因是：本年增加80岁以上高龄老人基本生活和免费体检项目。</w:t>
      </w:r>
    </w:p>
    <w:p>
      <w:pPr>
        <w:spacing w:line="580" w:lineRule="exact"/>
        <w:ind w:firstLine="640"/>
        <w:jc w:val="both"/>
      </w:pPr>
      <w:r>
        <w:rPr>
          <w:rFonts w:ascii="仿宋_GB2312" w:hAnsi="仿宋_GB2312" w:eastAsia="仿宋_GB2312"/>
          <w:b w:val="0"/>
          <w:sz w:val="32"/>
        </w:rPr>
        <w:t>6.卫生健康支出(类)基层医疗卫生机构(款)乡镇卫生院(项):支出决算数为903.33万元，比上年决算增加15.15万元，增长1.71%,主要原因是：本年在职人员工资调增，导致相关人员经费较上年有所增加。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7.卫生健康支出(类)基层医疗卫生机构(款)其他基层医疗卫生机构支出(项):支出决算数为54.98万元，比上年决算增加2.51万元，增长4.78%,主要原因是：本年增加了基本药物补助资金项目。</w:t>
      </w:r>
    </w:p>
    <w:p>
      <w:pPr>
        <w:spacing w:line="580" w:lineRule="exact"/>
        <w:ind w:firstLine="640"/>
        <w:jc w:val="both"/>
      </w:pPr>
      <w:r>
        <w:rPr>
          <w:rFonts w:ascii="仿宋_GB2312" w:hAnsi="仿宋_GB2312" w:eastAsia="仿宋_GB2312"/>
          <w:b w:val="0"/>
          <w:sz w:val="32"/>
        </w:rPr>
        <w:t>8.卫生健康支出(类)公共卫生(款)基本公共卫生服务(项):支出决算数为390.35万元，比上年决算增加5.82万元，增长1.51%,主要原因是：本年增加中央基本公共卫生服务补助资金。</w:t>
      </w:r>
    </w:p>
    <w:p>
      <w:pPr>
        <w:spacing w:line="580" w:lineRule="exact"/>
        <w:ind w:firstLine="640"/>
        <w:jc w:val="both"/>
      </w:pPr>
      <w:r>
        <w:rPr>
          <w:rFonts w:ascii="仿宋_GB2312" w:hAnsi="仿宋_GB2312" w:eastAsia="仿宋_GB2312"/>
          <w:b w:val="0"/>
          <w:sz w:val="32"/>
        </w:rPr>
        <w:t>9.卫生健康支出(类)公共卫生(款)其他公共卫生支出(项):支出决算数为216.21万元，比上年决算减少6.69万元，下降3.00%,主要原因是：本年体检补助资金项目资金较上年减少。</w:t>
      </w:r>
    </w:p>
    <w:p>
      <w:pPr>
        <w:spacing w:line="580" w:lineRule="exact"/>
        <w:ind w:firstLine="640"/>
        <w:jc w:val="both"/>
      </w:pPr>
      <w:r>
        <w:rPr>
          <w:rFonts w:ascii="仿宋_GB2312" w:hAnsi="仿宋_GB2312" w:eastAsia="仿宋_GB2312"/>
          <w:b w:val="0"/>
          <w:sz w:val="32"/>
        </w:rPr>
        <w:t>10.卫生健康支出(类)中医药(款)中医（民族医）药专项(项):支出决算数为0.00万元，比上年决算减少10.00万元，下降100.00%,主要原因是：本年减少中医民族医药补助资金。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11.卫生健康支出(类)行政事业单位医疗(款)事业单位医疗(项):支出决算数为33.70万元，比上年决算减少0.53万元，下降1.55%,主要原因是：本年在职人员减少，事业单位医疗支出较上年减少。</w:t>
      </w:r>
    </w:p>
    <w:p>
      <w:pPr>
        <w:spacing w:line="580" w:lineRule="exact"/>
        <w:ind w:firstLine="640"/>
        <w:jc w:val="both"/>
      </w:pPr>
      <w:r>
        <w:rPr>
          <w:rFonts w:ascii="仿宋_GB2312" w:hAnsi="仿宋_GB2312" w:eastAsia="仿宋_GB2312"/>
          <w:b w:val="0"/>
          <w:sz w:val="32"/>
        </w:rPr>
        <w:t>12.住房保障支出(类)住房改革支出(款)住房公积金(项):支出决算数为90.54万元，比上年决算增加2.79万元，增长3.18%,主要原因是：本年在职人员工资基数调增，公积金缴费基数上涨，相应支出增加。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2024年度一般公共预算财政拨款基本支出1,169.08万元，其中：</w:t>
      </w:r>
      <w:r>
        <w:rPr>
          <w:rFonts w:ascii="仿宋_GB2312" w:hAnsi="仿宋_GB2312" w:eastAsia="仿宋_GB2312"/>
          <w:b/>
          <w:sz w:val="32"/>
        </w:rPr>
        <w:t>人员经费1,169.08万元，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2024年度政府性基金预算财政拨款收入总计3.96万元，</w:t>
      </w:r>
      <w:r>
        <w:rPr>
          <w:rFonts w:ascii="仿宋_GB2312" w:hAnsi="仿宋_GB2312" w:eastAsia="仿宋_GB2312"/>
          <w:b w:val="0"/>
          <w:sz w:val="32"/>
        </w:rPr>
        <w:t>其中：年初结转和结余0.00万元，本年收入3.96万元。</w:t>
      </w:r>
      <w:r>
        <w:rPr>
          <w:rFonts w:ascii="仿宋_GB2312" w:hAnsi="仿宋_GB2312" w:eastAsia="仿宋_GB2312"/>
          <w:b/>
          <w:sz w:val="32"/>
        </w:rPr>
        <w:t>政府性基金预算财政拨款支出总计3.96万元，</w:t>
      </w:r>
      <w:r>
        <w:rPr>
          <w:rFonts w:ascii="仿宋_GB2312" w:hAnsi="仿宋_GB2312" w:eastAsia="仿宋_GB2312"/>
          <w:b w:val="0"/>
          <w:sz w:val="32"/>
        </w:rPr>
        <w:t>其中：年末结转和结余0.00万元，本年支出3.96万元。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增加0.11万元，增长2.86%，主要原因是：本年增加中央专项彩票公益金支持地方社会公益事业发展医疗救助资金。</w:t>
      </w:r>
      <w:r>
        <w:rPr>
          <w:rFonts w:ascii="仿宋_GB2312" w:hAnsi="仿宋_GB2312" w:eastAsia="仿宋_GB2312"/>
          <w:b/>
          <w:sz w:val="32"/>
        </w:rPr>
        <w:t>与年初预算相比，</w:t>
      </w:r>
      <w:r>
        <w:rPr>
          <w:rFonts w:ascii="仿宋_GB2312" w:hAnsi="仿宋_GB2312" w:eastAsia="仿宋_GB2312"/>
          <w:b w:val="0"/>
          <w:sz w:val="32"/>
        </w:rPr>
        <w:t>年初预算数2.03万元，决算数3.96万元，预决算差异率95.07%，主要原因是：年中追加中央专项彩票公益金支持地方社会公益事业发展医疗救助资金，导致预决算存在差异。</w:t>
      </w:r>
    </w:p>
    <w:p>
      <w:pPr>
        <w:spacing w:line="580" w:lineRule="exact"/>
        <w:ind w:firstLine="640"/>
        <w:jc w:val="both"/>
      </w:pPr>
      <w:r>
        <w:rPr>
          <w:rFonts w:ascii="仿宋_GB2312" w:hAnsi="仿宋_GB2312" w:eastAsia="仿宋_GB2312"/>
          <w:b w:val="0"/>
          <w:sz w:val="32"/>
        </w:rPr>
        <w:t>政府性基金预算财政拨款支出3.96万元。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1.其他支出(类)彩票公益金安排的支出(款)用于社会福利的彩票公益金支出(项):支出决算数为3.45万元，比上年决算减少0.40万元，下降10.39%,主要原因是：本年减少80周岁老年人生活补助和免费体检自治区补助资金。</w:t>
      </w:r>
    </w:p>
    <w:p>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0.51万元，比上年决算增加0.51万元，增长100.00%,主要原因是：本年增加中央专项彩票公益金支持地方社会公益事业发展医疗救助资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2024年度财政拨款“三公”经费支出3.05万元，</w:t>
      </w:r>
      <w:r>
        <w:rPr>
          <w:rFonts w:ascii="仿宋_GB2312" w:hAnsi="仿宋_GB2312" w:eastAsia="仿宋_GB2312"/>
          <w:b w:val="0"/>
          <w:sz w:val="32"/>
        </w:rPr>
        <w:t>比上年减少2.24万元，下降42.34%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3.05万元，占100.00%，比上年减少2.24万元，下降42.34%，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3.05万元，其中：公务用车购置费0.00万元，公务用车运行维护费3.05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3.05万元，决算数3.05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3.05万元，决算数3.05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2024年度阿图什市松他克镇卫生院（事业单位）公用经费支出0.00万元，比上年增加0.00万元，增长0.00%，主要原因是：2023年与2024年均未安排公用经费支出。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2024年度政府采购支出总额325.03万元，其中：政府采购货物支出195.77万元、政府采购工程支出29.04万元、政府采购服务支出100.22万元。</w:t>
      </w:r>
    </w:p>
    <w:p>
      <w:pPr>
        <w:spacing w:line="580" w:lineRule="exact"/>
        <w:ind w:firstLine="640"/>
        <w:jc w:val="both"/>
      </w:pPr>
      <w:r>
        <w:rPr>
          <w:rFonts w:ascii="仿宋_GB2312" w:hAnsi="仿宋_GB2312" w:eastAsia="仿宋_GB2312"/>
          <w:b w:val="0"/>
          <w:sz w:val="32"/>
        </w:rPr>
        <w:t>授予中小企业合同金额255.63万元，占政府采购支出总额的78.65%，其中：授予小微企业合同金额228.51万元，占政府采购支出总额的70.30%。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5,200.82平方米，价值421.89万元。车辆3辆，价值65.16万元，其中：副部（省）级及以上领导用车0辆、主要负责人用车0辆、机要通信用车0辆、应急保障用车0辆、执勤用车0辆、特种专业技术用车0辆、离退休干部服务用车0辆、其他用车3辆，其他用车主要是：本单位救护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2,580.39万元，实际执行总额2,580.39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阿图什市松他克镇卫生院</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1,752.29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2,580.39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2,580.39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581.81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1,914.89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1,914.89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1,170.48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665.50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单位基本职能：一、基本医疗服务 1、正确处理常见病、多发病，对疑难重症进行恰当的处理并转诊。承担乡村现场应急救护、转诊服务和康复服务。2、卫生院具备能完成外科的止血、缝合、包扎，骨折固定等处置。3、执行国家基本药物制度药品集中采购，零差率销售等政策，为实施一体化管理的村卫生室统一代购药品。4、提供政府卫生行政部门批准的其他适宜的医疗服务。二、公共卫生服务 1、做好卫生行政部门规定的其他公共卫生服务。2、负责辖区内突发公共卫生事件的报告并协助处理。3、对辖区重性精神疾病患者进行登记管理，治疗随访和康复指导。4、对高血压、糖尿病等慢性病高危人群进行指导，对确诊高血压、糖尿病</w:t>
            </w:r>
            <w:bookmarkStart w:id="0" w:name="_GoBack"/>
            <w:bookmarkEnd w:id="0"/>
            <w:r>
              <w:rPr>
                <w:rFonts w:ascii="宋体" w:hAnsi="宋体" w:eastAsia="宋体"/>
                <w:sz w:val="16"/>
              </w:rPr>
              <w:t>等慢性病病例进行登记管理，定期随访和健康指导。5、普及卫生保健常识，在重点人群和重点场所开展健康教育，帮助居民形成有利于维护和增进健康的行为方式。 机构设置及人员配置：无下属预算单位，下设10个科室，编制数37，实有人数84人，在职69人，退休15人。 中长期规划：</w:t>
            </w:r>
            <w:r>
              <w:rPr>
                <w:rFonts w:hint="eastAsia" w:ascii="宋体" w:hAnsi="宋体"/>
                <w:sz w:val="16"/>
                <w:lang w:eastAsia="zh-CN"/>
              </w:rPr>
              <w:t>全面</w:t>
            </w:r>
            <w:r>
              <w:rPr>
                <w:rFonts w:ascii="宋体" w:hAnsi="宋体" w:eastAsia="宋体"/>
                <w:sz w:val="16"/>
              </w:rPr>
              <w:t>加强党对医疗卫生工作的全面领导，进一步规范化建设医疗质量管理体系，健全院科两级目标责任制。 保障单位在职69人，退休84人的工资福利及各项补助正常发放及部门正常运转；保障单位顺利开展检查指导学习各级各类医疗工作，对全市开展医疗卫生培训工作，提高医疗技术能力，提高医护人员幸福感、归属感，积极开展卫生院文化建设，培养医护人员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2580.39万元，用于保障部门在职69人，退休15人的工资福利、各项补助正常发放及部门单位正常运转，单位预算项目根据年初计划均已完成，保障单位顺利开展检查指导学习各级各类医疗工作，对全市开展医疗卫生培训工作，提高医疗技术能力，提高医护人员幸福感、归属感，积极开展卫生院文化建设，培养医护人员全面发展，年度任务中完成孕期保健服务和两次产后访视5次，中医药知识开展健康教育4次，上级医疗机构进修医护人员2人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基本公共卫生服务工作覆盖率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群众疫苗服务工作覆盖率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孕期保健服务和2次产后访视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中医药知识开展健康教育</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上级医疗机构进修医护人员</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AF2ED1"/>
    <w:rsid w:val="38006E2C"/>
    <w:rsid w:val="3914510A"/>
    <w:rsid w:val="39154494"/>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DD62F5"/>
    <w:rsid w:val="4F3F074E"/>
    <w:rsid w:val="50DB5F45"/>
    <w:rsid w:val="52F92565"/>
    <w:rsid w:val="535062A7"/>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F434BD"/>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4752</Words>
  <Characters>5590</Characters>
  <Lines>0</Lines>
  <Paragraphs>0</Paragraphs>
  <TotalTime>23</TotalTime>
  <ScaleCrop>false</ScaleCrop>
  <LinksUpToDate>false</LinksUpToDate>
  <CharactersWithSpaces>5598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2025-09-19T11:17:08Z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