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阿图什市新城街道办事处社区卫生服务中心2024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w:t>
      </w:r>
      <w:r>
        <w:rPr>
          <w:rFonts w:hint="eastAsia" w:ascii="仿宋_GB2312" w:hAnsi="仿宋_GB2312" w:eastAsia="仿宋_GB2312"/>
          <w:sz w:val="32"/>
          <w:lang w:eastAsia="zh-CN"/>
        </w:rPr>
        <w:t>承担</w:t>
      </w:r>
      <w:r>
        <w:rPr>
          <w:rFonts w:ascii="仿宋_GB2312" w:hAnsi="仿宋_GB2312" w:eastAsia="仿宋_GB2312"/>
          <w:sz w:val="32"/>
        </w:rPr>
        <w:t>全民康复</w:t>
      </w:r>
      <w:r>
        <w:rPr>
          <w:rFonts w:hint="eastAsia" w:ascii="仿宋_GB2312" w:hAnsi="仿宋_GB2312" w:eastAsia="仿宋_GB2312"/>
          <w:sz w:val="32"/>
          <w:lang w:eastAsia="zh-CN"/>
        </w:rPr>
        <w:t>日常服务</w:t>
      </w:r>
      <w:r>
        <w:rPr>
          <w:rFonts w:ascii="仿宋_GB2312" w:hAnsi="仿宋_GB2312" w:eastAsia="仿宋_GB2312"/>
          <w:sz w:val="32"/>
        </w:rPr>
        <w:t>工作。</w:t>
      </w:r>
    </w:p>
    <w:p>
      <w:pPr>
        <w:spacing w:line="580" w:lineRule="exact"/>
        <w:ind w:firstLine="640"/>
        <w:jc w:val="both"/>
      </w:pPr>
      <w:r>
        <w:rPr>
          <w:rFonts w:ascii="仿宋_GB2312" w:hAnsi="仿宋_GB2312" w:eastAsia="仿宋_GB2312"/>
          <w:sz w:val="32"/>
        </w:rPr>
        <w:t>2.</w:t>
      </w:r>
      <w:r>
        <w:rPr>
          <w:rFonts w:hint="eastAsia" w:ascii="仿宋_GB2312" w:hAnsi="仿宋_GB2312" w:eastAsia="仿宋_GB2312"/>
          <w:sz w:val="32"/>
          <w:lang w:eastAsia="zh-CN"/>
        </w:rPr>
        <w:t>承担</w:t>
      </w:r>
      <w:r>
        <w:rPr>
          <w:rFonts w:ascii="仿宋_GB2312" w:hAnsi="仿宋_GB2312" w:eastAsia="仿宋_GB2312"/>
          <w:sz w:val="32"/>
        </w:rPr>
        <w:t>城乡居民</w:t>
      </w:r>
      <w:r>
        <w:rPr>
          <w:rFonts w:hint="eastAsia" w:ascii="仿宋_GB2312" w:hAnsi="仿宋_GB2312" w:eastAsia="仿宋_GB2312"/>
          <w:sz w:val="32"/>
          <w:lang w:eastAsia="zh-CN"/>
        </w:rPr>
        <w:t>、职工</w:t>
      </w:r>
      <w:r>
        <w:rPr>
          <w:rFonts w:ascii="仿宋_GB2312" w:hAnsi="仿宋_GB2312" w:eastAsia="仿宋_GB2312"/>
          <w:sz w:val="32"/>
        </w:rPr>
        <w:t>等医疗工作。</w:t>
      </w:r>
    </w:p>
    <w:p>
      <w:pPr>
        <w:spacing w:line="580" w:lineRule="exact"/>
        <w:ind w:firstLine="640"/>
        <w:jc w:val="both"/>
      </w:pPr>
      <w:r>
        <w:rPr>
          <w:rFonts w:ascii="仿宋_GB2312" w:hAnsi="仿宋_GB2312" w:eastAsia="仿宋_GB2312"/>
          <w:sz w:val="32"/>
        </w:rPr>
        <w:t>3.</w:t>
      </w:r>
      <w:r>
        <w:rPr>
          <w:rFonts w:hint="eastAsia" w:ascii="仿宋_GB2312" w:hAnsi="仿宋_GB2312" w:eastAsia="仿宋_GB2312"/>
          <w:sz w:val="32"/>
          <w:lang w:eastAsia="zh-CN"/>
        </w:rPr>
        <w:t>承担全民</w:t>
      </w:r>
      <w:r>
        <w:rPr>
          <w:rFonts w:ascii="仿宋_GB2312" w:hAnsi="仿宋_GB2312" w:eastAsia="仿宋_GB2312"/>
          <w:sz w:val="32"/>
        </w:rPr>
        <w:t>基本公共卫生14项服务工作。</w:t>
      </w:r>
    </w:p>
    <w:p>
      <w:pPr>
        <w:spacing w:line="580" w:lineRule="exact"/>
        <w:ind w:firstLine="640"/>
        <w:jc w:val="both"/>
      </w:pPr>
      <w:r>
        <w:rPr>
          <w:rFonts w:ascii="仿宋_GB2312" w:hAnsi="仿宋_GB2312" w:eastAsia="仿宋_GB2312"/>
          <w:sz w:val="32"/>
        </w:rPr>
        <w:t>4.</w:t>
      </w:r>
      <w:r>
        <w:rPr>
          <w:rFonts w:hint="eastAsia" w:ascii="仿宋_GB2312" w:hAnsi="仿宋_GB2312" w:eastAsia="仿宋_GB2312"/>
          <w:sz w:val="32"/>
          <w:lang w:eastAsia="zh-CN"/>
        </w:rPr>
        <w:t>承担全民</w:t>
      </w:r>
      <w:r>
        <w:rPr>
          <w:rFonts w:ascii="仿宋_GB2312" w:hAnsi="仿宋_GB2312" w:eastAsia="仿宋_GB2312"/>
          <w:sz w:val="32"/>
        </w:rPr>
        <w:t>免费体检工作。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阿图什市新城街道办事处社区卫生服务中心2024年度，实有人数10人，其中：在职人员10人，增加0人；离休人员0人，增加0人；退休人员0人,增加0人。</w:t>
      </w:r>
    </w:p>
    <w:p>
      <w:pPr>
        <w:spacing w:line="580" w:lineRule="exact"/>
        <w:ind w:firstLine="640"/>
        <w:jc w:val="both"/>
      </w:pPr>
      <w:r>
        <w:rPr>
          <w:rFonts w:ascii="仿宋_GB2312" w:hAnsi="仿宋_GB2312" w:eastAsia="仿宋_GB2312"/>
          <w:sz w:val="32"/>
        </w:rPr>
        <w:t>阿图什市新城街道办事处社区卫生服务中心无下属预算单位，下设5个科室，分别是：业务科、公共卫生科、财务科、防疫科、妇幼科。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2024年度收入总计254.18万元，</w:t>
      </w:r>
      <w:r>
        <w:rPr>
          <w:rFonts w:ascii="仿宋_GB2312" w:hAnsi="仿宋_GB2312" w:eastAsia="仿宋_GB2312"/>
          <w:b w:val="0"/>
          <w:sz w:val="32"/>
        </w:rPr>
        <w:t>其中：本年收入合计254.18万元，使用非财政拨款结余（含专用结余）0.00万元，年初结转和结余0.00万元。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2024年度支出总计254.18万元，</w:t>
      </w:r>
      <w:r>
        <w:rPr>
          <w:rFonts w:ascii="仿宋_GB2312" w:hAnsi="仿宋_GB2312" w:eastAsia="仿宋_GB2312"/>
          <w:b w:val="0"/>
          <w:sz w:val="32"/>
        </w:rPr>
        <w:t>其中：本年支出合计246.97万元，结余分配7.21万元，年末结转和结余0.00万元。</w:t>
      </w:r>
    </w:p>
    <w:p>
      <w:pPr>
        <w:spacing w:line="580" w:lineRule="exact"/>
        <w:ind w:firstLine="640"/>
        <w:jc w:val="both"/>
      </w:pPr>
      <w:r>
        <w:rPr>
          <w:rFonts w:ascii="仿宋_GB2312" w:hAnsi="仿宋_GB2312" w:eastAsia="仿宋_GB2312"/>
          <w:b w:val="0"/>
          <w:sz w:val="32"/>
        </w:rPr>
        <w:t>收入支出总体与上年相比，增加54.04万元，增长27.00%，主要原因是：门诊医疗上年度年底才开展，本年正常开展，故本年事业收入较上年增加。本年在职人员工资调增，社保、公积金基数调增，人员经费增加。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本年收入254.18万元，</w:t>
      </w:r>
      <w:r>
        <w:rPr>
          <w:rFonts w:ascii="仿宋_GB2312" w:hAnsi="仿宋_GB2312" w:eastAsia="仿宋_GB2312"/>
          <w:b w:val="0"/>
          <w:sz w:val="32"/>
        </w:rPr>
        <w:t>其中：财政拨款收入202.63万元，占79.72%；上级补助收入0.00万元，占0.00%；事业收入42.57万元，占16.75%；经营收入0.00万元，占0.00%；附属单位上缴收入0.00万元，占0.00%；其他收入8.98万元，占3.53%。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本年支出246.97万元，</w:t>
      </w:r>
      <w:r>
        <w:rPr>
          <w:rFonts w:ascii="仿宋_GB2312" w:hAnsi="仿宋_GB2312" w:eastAsia="仿宋_GB2312"/>
          <w:b w:val="0"/>
          <w:sz w:val="32"/>
        </w:rPr>
        <w:t>其中：基本支出197.66万元，占80.03%；项目支出49.31万元，占19.97%；上缴上级支出0.00万元，占0.00%；经营支出0.00万元，占0.00%；对附属单位补助支出0.00万元，占0.00%。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2024年度财政拨款收入总计202.63万元，</w:t>
      </w:r>
      <w:r>
        <w:rPr>
          <w:rFonts w:ascii="仿宋_GB2312" w:hAnsi="仿宋_GB2312" w:eastAsia="仿宋_GB2312"/>
          <w:b w:val="0"/>
          <w:sz w:val="32"/>
        </w:rPr>
        <w:t>其中：年初财政拨款结转和结余0.00万元，本年财政拨款收入202.63万元。</w:t>
      </w:r>
      <w:r>
        <w:rPr>
          <w:rFonts w:ascii="仿宋_GB2312" w:hAnsi="仿宋_GB2312" w:eastAsia="仿宋_GB2312"/>
          <w:b/>
          <w:sz w:val="32"/>
        </w:rPr>
        <w:t>财政拨款支出总计202.63万元，</w:t>
      </w:r>
      <w:r>
        <w:rPr>
          <w:rFonts w:ascii="仿宋_GB2312" w:hAnsi="仿宋_GB2312" w:eastAsia="仿宋_GB2312"/>
          <w:b w:val="0"/>
          <w:sz w:val="32"/>
        </w:rPr>
        <w:t>其中：年末财政拨款结转和结余0.00万元，本年财政拨款支出202.63万元。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增加28.09万元，增长16.09%，主要原因是：本年</w:t>
      </w:r>
      <w:r>
        <w:rPr>
          <w:rFonts w:hint="eastAsia" w:ascii="仿宋_GB2312" w:hAnsi="仿宋_GB2312" w:eastAsia="仿宋_GB2312"/>
          <w:b w:val="0"/>
          <w:sz w:val="32"/>
        </w:rPr>
        <w:t>基本药物补助收入和全面健康体检补助收入</w:t>
      </w:r>
      <w:r>
        <w:rPr>
          <w:rFonts w:ascii="仿宋_GB2312" w:hAnsi="仿宋_GB2312" w:eastAsia="仿宋_GB2312"/>
          <w:b w:val="0"/>
          <w:sz w:val="32"/>
        </w:rPr>
        <w:t>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年初预算数218.50万元，决算数202.63万元，预决算差异率-7.26%，主要原因是：严格落实中央八项规定精神，厉行节约，减少不必要的开支。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2024年度一般公共预算财政拨款支出202.53万元，</w:t>
      </w:r>
      <w:r>
        <w:rPr>
          <w:rFonts w:ascii="仿宋_GB2312" w:hAnsi="仿宋_GB2312" w:eastAsia="仿宋_GB2312"/>
          <w:b w:val="0"/>
          <w:sz w:val="32"/>
        </w:rPr>
        <w:t>占本年支出合计的82.01%。</w:t>
      </w:r>
      <w:r>
        <w:rPr>
          <w:rFonts w:ascii="仿宋_GB2312" w:hAnsi="仿宋_GB2312" w:eastAsia="仿宋_GB2312"/>
          <w:b/>
          <w:sz w:val="32"/>
        </w:rPr>
        <w:t>与上年相比，</w:t>
      </w:r>
      <w:r>
        <w:rPr>
          <w:rFonts w:ascii="仿宋_GB2312" w:hAnsi="仿宋_GB2312" w:eastAsia="仿宋_GB2312"/>
          <w:b w:val="0"/>
          <w:sz w:val="32"/>
        </w:rPr>
        <w:t>增加27.99万元，增长16.04%，主要原因是：本年</w:t>
      </w:r>
      <w:r>
        <w:rPr>
          <w:rFonts w:hint="eastAsia" w:ascii="仿宋_GB2312" w:hAnsi="仿宋_GB2312" w:eastAsia="仿宋_GB2312"/>
          <w:b w:val="0"/>
          <w:sz w:val="32"/>
        </w:rPr>
        <w:t>基本药物补助收入和全面健康体检补助收入</w:t>
      </w:r>
      <w:r>
        <w:rPr>
          <w:rFonts w:ascii="仿宋_GB2312" w:hAnsi="仿宋_GB2312" w:eastAsia="仿宋_GB2312"/>
          <w:b w:val="0"/>
          <w:sz w:val="32"/>
        </w:rPr>
        <w:t>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年初预算数218.50万元，决算数202.53万元，预决算差异率-7.31%，主要原因是：严格落实中央八项规定精神，厉行节约，减少不必要的开支。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1.社会保障和就业支出(类)14.75万元,占7.28%。</w:t>
      </w:r>
    </w:p>
    <w:p>
      <w:pPr>
        <w:spacing w:line="580" w:lineRule="exact"/>
        <w:ind w:firstLine="640"/>
        <w:jc w:val="both"/>
      </w:pPr>
      <w:r>
        <w:rPr>
          <w:rFonts w:ascii="仿宋_GB2312" w:hAnsi="仿宋_GB2312" w:eastAsia="仿宋_GB2312"/>
          <w:b w:val="0"/>
          <w:sz w:val="32"/>
        </w:rPr>
        <w:t>2.卫生健康支出(类)175.75万元,占86.78%。</w:t>
      </w:r>
    </w:p>
    <w:p>
      <w:pPr>
        <w:spacing w:line="580" w:lineRule="exact"/>
        <w:ind w:firstLine="640"/>
        <w:jc w:val="both"/>
      </w:pPr>
      <w:r>
        <w:rPr>
          <w:rFonts w:ascii="仿宋_GB2312" w:hAnsi="仿宋_GB2312" w:eastAsia="仿宋_GB2312"/>
          <w:b w:val="0"/>
          <w:sz w:val="32"/>
        </w:rPr>
        <w:t>3.住房保障支出(类)12.04万元,占5.94%。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14.73万元，比上年决算增加14.73万元，增长100.00%,主要原因是：本年功能科目调整，养老保险缴费上年度在主科目列支，本年单独列支，导致经费较上年增加。</w:t>
      </w:r>
    </w:p>
    <w:p>
      <w:pPr>
        <w:spacing w:line="580" w:lineRule="exact"/>
        <w:ind w:firstLine="640"/>
        <w:jc w:val="both"/>
      </w:pPr>
      <w:r>
        <w:rPr>
          <w:rFonts w:ascii="仿宋_GB2312" w:hAnsi="仿宋_GB2312" w:eastAsia="仿宋_GB2312"/>
          <w:b w:val="0"/>
          <w:sz w:val="32"/>
        </w:rPr>
        <w:t>2.社会保障和就业支出(类)社会福利(款)老年福利(项):支出决算数为0.02万元，比上年决算增加0.02万元，增长100.00%,主要原因是：本年增加80岁以上高龄老人基本生活和免费体检项目。</w:t>
      </w:r>
    </w:p>
    <w:p>
      <w:pPr>
        <w:spacing w:line="580" w:lineRule="exact"/>
        <w:ind w:firstLine="640"/>
        <w:jc w:val="both"/>
      </w:pPr>
      <w:r>
        <w:rPr>
          <w:rFonts w:ascii="仿宋_GB2312" w:hAnsi="仿宋_GB2312" w:eastAsia="仿宋_GB2312"/>
          <w:b w:val="0"/>
          <w:sz w:val="32"/>
        </w:rPr>
        <w:t>3.卫生健康支出(类)基层医疗卫生机构(款)城市社区卫生机构(项):支出决算数为121.64万元，比上年决算减少19.58万元，下降13.86%,主要原因是：本年功能科目调整，养老保险缴费</w:t>
      </w:r>
      <w:r>
        <w:rPr>
          <w:rFonts w:hint="eastAsia" w:ascii="仿宋_GB2312" w:hAnsi="仿宋_GB2312" w:eastAsia="仿宋_GB2312"/>
          <w:b w:val="0"/>
          <w:sz w:val="32"/>
          <w:lang w:eastAsia="zh-CN"/>
        </w:rPr>
        <w:t>、</w:t>
      </w:r>
      <w:r>
        <w:rPr>
          <w:rFonts w:ascii="仿宋_GB2312" w:hAnsi="仿宋_GB2312" w:eastAsia="仿宋_GB2312"/>
          <w:b w:val="0"/>
          <w:sz w:val="32"/>
        </w:rPr>
        <w:t>事业单位医疗</w:t>
      </w:r>
      <w:r>
        <w:rPr>
          <w:rFonts w:hint="eastAsia" w:ascii="仿宋_GB2312" w:hAnsi="仿宋_GB2312" w:eastAsia="仿宋_GB2312"/>
          <w:b w:val="0"/>
          <w:sz w:val="32"/>
          <w:lang w:eastAsia="zh-CN"/>
        </w:rPr>
        <w:t>、</w:t>
      </w:r>
      <w:r>
        <w:rPr>
          <w:rFonts w:ascii="仿宋_GB2312" w:hAnsi="仿宋_GB2312" w:eastAsia="仿宋_GB2312"/>
          <w:b w:val="0"/>
          <w:sz w:val="32"/>
        </w:rPr>
        <w:t>住房公积金上年度在主科目列支，本年单独列支，导致经费较上年</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4.卫生健康支出(类)基层医疗卫生机构(款)其他基层医疗卫生机构支出(项):支出决算数为1.50万元，比上年决算增加0.56万元，增长59.57%,主要原因是：本年基本药物制度补助资金较上年增加。</w:t>
      </w:r>
    </w:p>
    <w:p>
      <w:pPr>
        <w:spacing w:line="580" w:lineRule="exact"/>
        <w:ind w:firstLine="640"/>
        <w:jc w:val="both"/>
      </w:pPr>
      <w:r>
        <w:rPr>
          <w:rFonts w:ascii="仿宋_GB2312" w:hAnsi="仿宋_GB2312" w:eastAsia="仿宋_GB2312"/>
          <w:b w:val="0"/>
          <w:sz w:val="32"/>
        </w:rPr>
        <w:t>5.卫生健康支出(类)公共卫生(款)基本公共卫生服务(项):支出决算数为18.93万元，比上年决算增加0.18万元，增长0.96%,主要原因是：本年增加自治区基本公共卫生服务补助资金。</w:t>
      </w:r>
    </w:p>
    <w:p>
      <w:pPr>
        <w:spacing w:line="580" w:lineRule="exact"/>
        <w:ind w:firstLine="640"/>
        <w:jc w:val="both"/>
      </w:pPr>
      <w:r>
        <w:rPr>
          <w:rFonts w:ascii="仿宋_GB2312" w:hAnsi="仿宋_GB2312" w:eastAsia="仿宋_GB2312"/>
          <w:b w:val="0"/>
          <w:sz w:val="32"/>
        </w:rPr>
        <w:t>6.卫生健康支出(类)公共卫生(款)其他公共卫生支出(项):支出决算数为28.77万元，比上年决算增加15.57万元，增长117.95%,主要原因是：本年自治区全民健康体检补助资金较上年增加。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7.卫生健康支出(类)行政事业单位医疗(款)事业单位医疗(项):支出决算数为4.90万元，比上年决算增加4.90万元，增长100.00%,主要原因是：本年在职人员工资基数调增，医疗缴费基数上涨，相应支出增加。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8.住房保障支出(类)住房改革支出(款)住房公积金(项):支出决算数为12.04万元，比上年决算增加11.61万元，增长2,700.00%,主要原因是：本年功能科目调整，住房公积金上年度在</w:t>
      </w:r>
      <w:r>
        <w:rPr>
          <w:rFonts w:hint="eastAsia" w:ascii="仿宋_GB2312" w:hAnsi="仿宋_GB2312" w:eastAsia="仿宋_GB2312"/>
          <w:b w:val="0"/>
          <w:sz w:val="32"/>
          <w:lang w:val="en-US" w:eastAsia="zh-CN"/>
        </w:rPr>
        <w:t>基本在</w:t>
      </w:r>
      <w:r>
        <w:rPr>
          <w:rFonts w:ascii="仿宋_GB2312" w:hAnsi="仿宋_GB2312" w:eastAsia="仿宋_GB2312"/>
          <w:b w:val="0"/>
          <w:sz w:val="32"/>
        </w:rPr>
        <w:t>主科目列支，本年</w:t>
      </w:r>
      <w:r>
        <w:rPr>
          <w:rFonts w:hint="eastAsia" w:ascii="仿宋_GB2312" w:hAnsi="仿宋_GB2312" w:eastAsia="仿宋_GB2312"/>
          <w:b w:val="0"/>
          <w:sz w:val="32"/>
          <w:lang w:val="en-US" w:eastAsia="zh-CN"/>
        </w:rPr>
        <w:t>全部</w:t>
      </w:r>
      <w:r>
        <w:rPr>
          <w:rFonts w:ascii="仿宋_GB2312" w:hAnsi="仿宋_GB2312" w:eastAsia="仿宋_GB2312"/>
          <w:b w:val="0"/>
          <w:sz w:val="32"/>
        </w:rPr>
        <w:t>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2024年度一般公共预算财政拨款基本支出153.32万元，其中：</w:t>
      </w:r>
      <w:r>
        <w:rPr>
          <w:rFonts w:ascii="仿宋_GB2312" w:hAnsi="仿宋_GB2312" w:eastAsia="仿宋_GB2312"/>
          <w:b/>
          <w:sz w:val="32"/>
        </w:rPr>
        <w:t>人员经费147.63万元，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公用经费5.69万元，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2024年度政府性基金预算财政拨款收入总计0.10万元，</w:t>
      </w:r>
      <w:r>
        <w:rPr>
          <w:rFonts w:ascii="仿宋_GB2312" w:hAnsi="仿宋_GB2312" w:eastAsia="仿宋_GB2312"/>
          <w:b w:val="0"/>
          <w:sz w:val="32"/>
        </w:rPr>
        <w:t>其中：年初结转和结余0.00万元，本年收入0.10万元。</w:t>
      </w:r>
      <w:r>
        <w:rPr>
          <w:rFonts w:ascii="仿宋_GB2312" w:hAnsi="仿宋_GB2312" w:eastAsia="仿宋_GB2312"/>
          <w:b/>
          <w:sz w:val="32"/>
        </w:rPr>
        <w:t>政府性基金预算财政拨款支出总计0.10万元，</w:t>
      </w:r>
      <w:r>
        <w:rPr>
          <w:rFonts w:ascii="仿宋_GB2312" w:hAnsi="仿宋_GB2312" w:eastAsia="仿宋_GB2312"/>
          <w:b w:val="0"/>
          <w:sz w:val="32"/>
        </w:rPr>
        <w:t>其中：年末结转和结余0.00万元，本年支出0.10万元。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增加0.10万元，增长100.00%，主要原因是：本年增加80周岁老年人生活补助和免费体检自治区补助资金、2024年中央专项彩票公益金。</w:t>
      </w:r>
      <w:r>
        <w:rPr>
          <w:rFonts w:ascii="仿宋_GB2312" w:hAnsi="仿宋_GB2312" w:eastAsia="仿宋_GB2312"/>
          <w:b/>
          <w:sz w:val="32"/>
        </w:rPr>
        <w:t>与年初预算相比，</w:t>
      </w:r>
      <w:r>
        <w:rPr>
          <w:rFonts w:ascii="仿宋_GB2312" w:hAnsi="仿宋_GB2312" w:eastAsia="仿宋_GB2312"/>
          <w:b w:val="0"/>
          <w:sz w:val="32"/>
        </w:rPr>
        <w:t>年初预算数0.00万元，决算数0.10万元，预决算差异率100.00%，主要原因是：年中追加80周岁老年人生活补助和免费体检自治区补助资金、2024年中央专项彩票公益金，导致预决算存在差异。</w:t>
      </w:r>
    </w:p>
    <w:p>
      <w:pPr>
        <w:spacing w:line="580" w:lineRule="exact"/>
        <w:ind w:firstLine="640"/>
        <w:jc w:val="both"/>
      </w:pPr>
      <w:r>
        <w:rPr>
          <w:rFonts w:ascii="仿宋_GB2312" w:hAnsi="仿宋_GB2312" w:eastAsia="仿宋_GB2312"/>
          <w:b w:val="0"/>
          <w:sz w:val="32"/>
        </w:rPr>
        <w:t>政府性基金预算财政拨款支出0.10万元。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1.其他支出(类)彩票公益金安排的支出(款)用于社会福利的彩票公益金支出(项):支出决算数为0.06万元，比上年决算增加0.06万元，增长100.00%,主要原因是：本年增加80周岁老年人生活补助和免费体检自治区补助资金。</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2.其他支出(类)彩票公益金安排的支出(款)用于城乡医疗救助的彩票公益金支出(项):支出决算数为0.04万元，比上年决算增加0.04万元，增长100.00%,主要原因是：本年增加中央专项彩票公益金。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2024年度阿图什市新城街道办事处社区卫生服务中心（事业单位）公用经费支出5.69万元，比上年增加5.69万元，增长100.00%，主要原因是：本年增加取暖费支出，导致公用经费增加。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2024年度政府采购支出总额31.07万元，其中：政府采购货物支出15.29万元、政府采购工程支出0.00万元、政府采购服务支出15.78万元。</w:t>
      </w:r>
    </w:p>
    <w:p>
      <w:pPr>
        <w:spacing w:line="580" w:lineRule="exact"/>
        <w:ind w:firstLine="640"/>
        <w:jc w:val="both"/>
      </w:pPr>
      <w:r>
        <w:rPr>
          <w:rFonts w:ascii="仿宋_GB2312" w:hAnsi="仿宋_GB2312" w:eastAsia="仿宋_GB2312"/>
          <w:b w:val="0"/>
          <w:sz w:val="32"/>
        </w:rPr>
        <w:t>授予中小企业合同金额28.97万元，占政府采购支出总额的93.24%，其中：授予小微企业合同金额20.95万元，占政府采购支出总额的67.43%。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254.18万元，实际执行总额246.97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阿图什市新城街道办事处社区卫生服务中心</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9.72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单位基本职能：1.为全民人员康复服务日常工作；2.为城乡居民，职工人员等医疗工作；3.为全民人员基本公共卫生14项服务工作； </w:t>
            </w:r>
            <w:r>
              <w:rPr>
                <w:rFonts w:ascii="宋体" w:hAnsi="宋体" w:eastAsia="宋体"/>
                <w:sz w:val="16"/>
              </w:rPr>
              <w:br w:type="textWrapping"/>
            </w:r>
            <w:r>
              <w:rPr>
                <w:rFonts w:ascii="宋体" w:hAnsi="宋体" w:eastAsia="宋体"/>
                <w:sz w:val="16"/>
              </w:rPr>
              <w:t xml:space="preserve">机构设置及人员配置：无下属预算单位，下设1个科室，编制数10，实有人数10人，在职10人。 </w:t>
            </w:r>
            <w:r>
              <w:rPr>
                <w:rFonts w:ascii="宋体" w:hAnsi="宋体" w:eastAsia="宋体"/>
                <w:sz w:val="16"/>
              </w:rPr>
              <w:br w:type="textWrapping"/>
            </w:r>
            <w:r>
              <w:rPr>
                <w:rFonts w:ascii="宋体" w:hAnsi="宋体" w:eastAsia="宋体"/>
                <w:sz w:val="16"/>
              </w:rPr>
              <w:t>中长期规划：深入贯彻落实党的二十大精神，坚持“科技兴院”的发展战略，坚持以人民为中心的服务理念，全面提高医疗质量，确保医疗安全，以提高社会效益、经济效益为目的，全面实施综合目标责任制管理，着力提高科学管理水平，强化职工队伍思想和业务素质，打造团结拼搏、开拓进取的团队精神，求真务实，努力奋斗，加大改革力度，实现思路创新、经营创新、管理创新，开创医院工作的新局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246.97万元，用于保障部门在职10人的工资福利、各项补助正常发放及部门单位正常运转，单位预算项目根据年初计划均已完成，强化职工队伍思想和业务素质，打造团结拼搏、开拓进取的团队精神，求真务实，努力奋斗，加大改革力度，实现思路创新、经营创新、管理创新，开创医院工作的新局面，年度任务中完成孕期保健服务和2次产后访视5次，中医药知识开展健康教育4次等目标。 </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群众医疗与保健工作完成及时性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784D40"/>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811E6A"/>
    <w:rsid w:val="4F3F074E"/>
    <w:rsid w:val="50DB5F45"/>
    <w:rsid w:val="52F92565"/>
    <w:rsid w:val="543616AE"/>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4990</Words>
  <Characters>5806</Characters>
  <Lines>0</Lines>
  <Paragraphs>0</Paragraphs>
  <TotalTime>5</TotalTime>
  <ScaleCrop>false</ScaleCrop>
  <LinksUpToDate>false</LinksUpToDate>
  <CharactersWithSpaces>5817</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2025-09-12T10:16:14Z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