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阿图什市歌舞团2024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（1）创作演出优秀剧目，为观众服务。</w:t>
      </w:r>
    </w:p>
    <w:p>
      <w:pPr>
        <w:spacing w:line="580" w:lineRule="exact"/>
        <w:ind w:firstLine="640"/>
        <w:jc w:val="both"/>
      </w:pPr>
      <w:r>
        <w:rPr>
          <w:rFonts w:ascii="仿宋_GB2312" w:hAnsi="仿宋_GB2312" w:eastAsia="仿宋_GB2312"/>
          <w:sz w:val="32"/>
        </w:rPr>
        <w:t>（2）舞台艺术作品创作；传统艺术的整理、加工和保护；艺术音像作品的录制；舞台艺术作品演出；艺术普及推广；艺术创作表演</w:t>
      </w:r>
      <w:r>
        <w:rPr>
          <w:rFonts w:hint="eastAsia" w:ascii="仿宋_GB2312" w:hAnsi="仿宋_GB2312" w:eastAsia="仿宋_GB2312"/>
          <w:sz w:val="32"/>
          <w:lang w:eastAsia="zh-CN"/>
        </w:rPr>
        <w:t>人才培养</w:t>
      </w:r>
      <w:r>
        <w:rPr>
          <w:rFonts w:ascii="仿宋_GB2312" w:hAnsi="仿宋_GB2312" w:eastAsia="仿宋_GB2312"/>
          <w:sz w:val="32"/>
        </w:rPr>
        <w:t>；相关艺术经营等。</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阿图什市歌舞团2024年度，实有人数54人，其中：在职人员43人，减少3人；离休人员0人，增加0人；退休人员11人,增加1人。</w:t>
      </w:r>
    </w:p>
    <w:p>
      <w:pPr>
        <w:spacing w:line="580" w:lineRule="exact"/>
        <w:ind w:firstLine="640"/>
        <w:jc w:val="both"/>
      </w:pPr>
      <w:r>
        <w:rPr>
          <w:rFonts w:ascii="仿宋_GB2312" w:hAnsi="仿宋_GB2312" w:eastAsia="仿宋_GB2312"/>
          <w:sz w:val="32"/>
        </w:rPr>
        <w:t>阿图什市歌舞团无下属预算单位，下设3个科室，分别是：办公室、财务室、演奏室。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2024年度收入总计685.01万元，</w:t>
      </w:r>
      <w:r>
        <w:rPr>
          <w:rFonts w:ascii="仿宋_GB2312" w:hAnsi="仿宋_GB2312" w:eastAsia="仿宋_GB2312"/>
          <w:b w:val="0"/>
          <w:sz w:val="32"/>
        </w:rPr>
        <w:t>其中：本年收入合计684.95万元，使用非财政拨款结余（含专用结余）0.00万元，年初结转和结余0.05万元。</w:t>
      </w:r>
    </w:p>
    <w:p>
      <w:pPr>
        <w:spacing w:line="580" w:lineRule="exact"/>
        <w:ind w:firstLine="640"/>
        <w:jc w:val="both"/>
      </w:pPr>
      <w:r>
        <w:rPr>
          <w:rFonts w:ascii="仿宋_GB2312" w:hAnsi="仿宋_GB2312" w:eastAsia="仿宋_GB2312"/>
          <w:b/>
          <w:sz w:val="32"/>
        </w:rPr>
        <w:t>2024年度支出总计685.01万元，</w:t>
      </w:r>
      <w:r>
        <w:rPr>
          <w:rFonts w:ascii="仿宋_GB2312" w:hAnsi="仿宋_GB2312" w:eastAsia="仿宋_GB2312"/>
          <w:b w:val="0"/>
          <w:sz w:val="32"/>
        </w:rPr>
        <w:t>其中：本年支出合计685.00万元，结余分配0.00万元，年末结转和结余0.01万元。</w:t>
      </w:r>
    </w:p>
    <w:p>
      <w:pPr>
        <w:spacing w:line="580" w:lineRule="exact"/>
        <w:ind w:firstLine="640"/>
        <w:jc w:val="both"/>
      </w:pPr>
      <w:r>
        <w:rPr>
          <w:rFonts w:ascii="仿宋_GB2312" w:hAnsi="仿宋_GB2312" w:eastAsia="仿宋_GB2312"/>
          <w:b w:val="0"/>
          <w:sz w:val="32"/>
        </w:rPr>
        <w:t>收入支出总体与上年相比，减少30.08万元，下降4.21%，主要原因是：本年减少地方公共文化服务体系建设（重点项目）补助资金</w:t>
      </w:r>
      <w:r>
        <w:rPr>
          <w:rFonts w:hint="eastAsia" w:ascii="仿宋_GB2312" w:hAnsi="仿宋_GB2312" w:eastAsia="仿宋_GB2312"/>
          <w:b w:val="0"/>
          <w:sz w:val="32"/>
          <w:lang w:eastAsia="zh-CN"/>
        </w:rPr>
        <w:t>、</w:t>
      </w:r>
      <w:r>
        <w:rPr>
          <w:rFonts w:ascii="仿宋_GB2312" w:hAnsi="仿宋_GB2312" w:eastAsia="仿宋_GB2312"/>
          <w:b w:val="0"/>
          <w:sz w:val="32"/>
        </w:rPr>
        <w:t>中央广播电视节目无线覆盖（数字）运行维护费</w:t>
      </w:r>
      <w:r>
        <w:rPr>
          <w:rFonts w:hint="eastAsia" w:ascii="仿宋_GB2312" w:hAnsi="仿宋_GB2312" w:eastAsia="仿宋_GB2312"/>
          <w:b w:val="0"/>
          <w:sz w:val="32"/>
          <w:lang w:val="en-US" w:eastAsia="zh-CN"/>
        </w:rPr>
        <w:t>等项目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导致经费减少</w:t>
      </w:r>
      <w:r>
        <w:rPr>
          <w:rFonts w:ascii="仿宋_GB2312" w:hAnsi="仿宋_GB2312" w:eastAsia="仿宋_GB2312"/>
          <w:b w:val="0"/>
          <w:sz w:val="32"/>
        </w:rPr>
        <w:t>。</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本年收入684.95万元，</w:t>
      </w:r>
      <w:r>
        <w:rPr>
          <w:rFonts w:ascii="仿宋_GB2312" w:hAnsi="仿宋_GB2312" w:eastAsia="仿宋_GB2312"/>
          <w:b w:val="0"/>
          <w:sz w:val="32"/>
        </w:rPr>
        <w:t>其中：财政拨款收入684.95万元，占100.00%；上级补助收入0.00万元，占0.00%；事业收入0.00万元，占0.00%；经营收入0.00万元，占0.00%；附属单位上缴收入0.00万元，占0.00%；其他收入0.00万元，占0.00%。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本年支出685.00万元，</w:t>
      </w:r>
      <w:r>
        <w:rPr>
          <w:rFonts w:ascii="仿宋_GB2312" w:hAnsi="仿宋_GB2312" w:eastAsia="仿宋_GB2312"/>
          <w:b w:val="0"/>
          <w:sz w:val="32"/>
        </w:rPr>
        <w:t>其中：基本支出682.21万元，占99.59%；项目支出2.80万元，占0.41%；上缴上级支出0.00万元，占0.00%；经营支出0.00万元，占0.00%；对附属单位补助支出0.00万元，占0.00%。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2024年度财政拨款收入总计684.95万元，</w:t>
      </w:r>
      <w:r>
        <w:rPr>
          <w:rFonts w:ascii="仿宋_GB2312" w:hAnsi="仿宋_GB2312" w:eastAsia="仿宋_GB2312"/>
          <w:b w:val="0"/>
          <w:sz w:val="32"/>
        </w:rPr>
        <w:t>其中：年初财政拨款结转和结余0.00万元，本年财政拨款收入684.95万元。</w:t>
      </w:r>
      <w:r>
        <w:rPr>
          <w:rFonts w:ascii="仿宋_GB2312" w:hAnsi="仿宋_GB2312" w:eastAsia="仿宋_GB2312"/>
          <w:b/>
          <w:sz w:val="32"/>
        </w:rPr>
        <w:t>财政拨款支出总计684.95万元，</w:t>
      </w:r>
      <w:r>
        <w:rPr>
          <w:rFonts w:ascii="仿宋_GB2312" w:hAnsi="仿宋_GB2312" w:eastAsia="仿宋_GB2312"/>
          <w:b w:val="0"/>
          <w:sz w:val="32"/>
        </w:rPr>
        <w:t>其中：年末财政拨款结转和结余0.00万元，本年财政拨款支出684.95万元。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减少30.08万元，下降4.21%，主要原因是：本年减少地方公共文化服务体系建设（重点项目）补助资金</w:t>
      </w:r>
      <w:r>
        <w:rPr>
          <w:rFonts w:hint="eastAsia" w:ascii="仿宋_GB2312" w:hAnsi="仿宋_GB2312" w:eastAsia="仿宋_GB2312"/>
          <w:b w:val="0"/>
          <w:sz w:val="32"/>
          <w:lang w:eastAsia="zh-CN"/>
        </w:rPr>
        <w:t>、</w:t>
      </w:r>
      <w:r>
        <w:rPr>
          <w:rFonts w:ascii="仿宋_GB2312" w:hAnsi="仿宋_GB2312" w:eastAsia="仿宋_GB2312"/>
          <w:b w:val="0"/>
          <w:sz w:val="32"/>
        </w:rPr>
        <w:t>中央广播电视节目无线覆盖（数字）运行维护费</w:t>
      </w:r>
      <w:r>
        <w:rPr>
          <w:rFonts w:hint="eastAsia" w:ascii="仿宋_GB2312" w:hAnsi="仿宋_GB2312" w:eastAsia="仿宋_GB2312"/>
          <w:b w:val="0"/>
          <w:sz w:val="32"/>
          <w:lang w:val="en-US" w:eastAsia="zh-CN"/>
        </w:rPr>
        <w:t>等项目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导致经费减少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年初预算数720.49万元，决算数684.95万元，预决算差异率-4.93%，主要原因是：</w:t>
      </w:r>
      <w:r>
        <w:rPr>
          <w:rFonts w:hint="eastAsia" w:ascii="仿宋_GB2312" w:hAnsi="仿宋_GB2312" w:eastAsia="仿宋_GB2312"/>
          <w:b w:val="0"/>
          <w:sz w:val="32"/>
        </w:rPr>
        <w:t>因2024年中央补助地方公共文化服务体系建设补助资金还未支付</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2024年度一般公共预算财政拨款支出684.95万元，</w:t>
      </w:r>
      <w:r>
        <w:rPr>
          <w:rFonts w:ascii="仿宋_GB2312" w:hAnsi="仿宋_GB2312" w:eastAsia="仿宋_GB2312"/>
          <w:b w:val="0"/>
          <w:sz w:val="32"/>
        </w:rPr>
        <w:t>占本年支出合计的99.99%。</w:t>
      </w:r>
      <w:r>
        <w:rPr>
          <w:rFonts w:ascii="仿宋_GB2312" w:hAnsi="仿宋_GB2312" w:eastAsia="仿宋_GB2312"/>
          <w:b/>
          <w:sz w:val="32"/>
        </w:rPr>
        <w:t>与上年相比，</w:t>
      </w:r>
      <w:r>
        <w:rPr>
          <w:rFonts w:ascii="仿宋_GB2312" w:hAnsi="仿宋_GB2312" w:eastAsia="仿宋_GB2312"/>
          <w:b w:val="0"/>
          <w:sz w:val="32"/>
        </w:rPr>
        <w:t>减少30.08万元，下降4.21%，主要原因是：本年减少地方公共文化服务体系建设（重点项目）补助资金</w:t>
      </w:r>
      <w:r>
        <w:rPr>
          <w:rFonts w:hint="eastAsia" w:ascii="仿宋_GB2312" w:hAnsi="仿宋_GB2312" w:eastAsia="仿宋_GB2312"/>
          <w:b w:val="0"/>
          <w:sz w:val="32"/>
          <w:lang w:eastAsia="zh-CN"/>
        </w:rPr>
        <w:t>、</w:t>
      </w:r>
      <w:r>
        <w:rPr>
          <w:rFonts w:ascii="仿宋_GB2312" w:hAnsi="仿宋_GB2312" w:eastAsia="仿宋_GB2312"/>
          <w:b w:val="0"/>
          <w:sz w:val="32"/>
        </w:rPr>
        <w:t>中央广播电视节目无线覆盖（数字）运行维护费</w:t>
      </w:r>
      <w:r>
        <w:rPr>
          <w:rFonts w:hint="eastAsia" w:ascii="仿宋_GB2312" w:hAnsi="仿宋_GB2312" w:eastAsia="仿宋_GB2312"/>
          <w:b w:val="0"/>
          <w:sz w:val="32"/>
          <w:lang w:val="en-US" w:eastAsia="zh-CN"/>
        </w:rPr>
        <w:t>等项目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导致经费减少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年初预算数720.49万元，决算数684.95万元，预决算差异率-4.93%，主要原因是：</w:t>
      </w:r>
      <w:r>
        <w:rPr>
          <w:rFonts w:hint="eastAsia" w:ascii="仿宋_GB2312" w:hAnsi="仿宋_GB2312" w:eastAsia="仿宋_GB2312"/>
          <w:b w:val="0"/>
          <w:sz w:val="32"/>
        </w:rPr>
        <w:t>因2024年中央补助地方公共文化服务体系建设补助资金还未支付</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1.文化旅游体育与传媒支出(类)533.27万元,占77.86%。</w:t>
      </w:r>
    </w:p>
    <w:p>
      <w:pPr>
        <w:spacing w:line="580" w:lineRule="exact"/>
        <w:ind w:firstLine="640"/>
        <w:jc w:val="both"/>
      </w:pPr>
      <w:r>
        <w:rPr>
          <w:rFonts w:ascii="仿宋_GB2312" w:hAnsi="仿宋_GB2312" w:eastAsia="仿宋_GB2312"/>
          <w:b w:val="0"/>
          <w:sz w:val="32"/>
        </w:rPr>
        <w:t>2.社会保障和就业支出(类)88.38万元,占12.90%。</w:t>
      </w:r>
    </w:p>
    <w:p>
      <w:pPr>
        <w:spacing w:line="580" w:lineRule="exact"/>
        <w:ind w:firstLine="640"/>
        <w:jc w:val="both"/>
      </w:pPr>
      <w:r>
        <w:rPr>
          <w:rFonts w:ascii="仿宋_GB2312" w:hAnsi="仿宋_GB2312" w:eastAsia="仿宋_GB2312"/>
          <w:b w:val="0"/>
          <w:sz w:val="32"/>
        </w:rPr>
        <w:t>3.卫生健康支出(类)17.92万元,占2.62%。</w:t>
      </w:r>
    </w:p>
    <w:p>
      <w:pPr>
        <w:spacing w:line="580" w:lineRule="exact"/>
        <w:ind w:firstLine="640"/>
        <w:jc w:val="both"/>
      </w:pPr>
      <w:r>
        <w:rPr>
          <w:rFonts w:ascii="仿宋_GB2312" w:hAnsi="仿宋_GB2312" w:eastAsia="仿宋_GB2312"/>
          <w:b w:val="0"/>
          <w:sz w:val="32"/>
        </w:rPr>
        <w:t>4.住房保障支出(类)45.38万元,占6.63%。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1.一般公共服务支出(类)组织事务(款)其他组织事务支出(项):支出决算数为0.00万元，比上年决算减少2.50万元，下降100.00%,主要原因是：本年减少第一书记工作经费项目。</w:t>
      </w:r>
    </w:p>
    <w:p>
      <w:pPr>
        <w:spacing w:line="580" w:lineRule="exact"/>
        <w:ind w:firstLine="640"/>
        <w:jc w:val="both"/>
      </w:pPr>
      <w:r>
        <w:rPr>
          <w:rFonts w:ascii="仿宋_GB2312" w:hAnsi="仿宋_GB2312" w:eastAsia="仿宋_GB2312"/>
          <w:b w:val="0"/>
          <w:sz w:val="32"/>
        </w:rPr>
        <w:t>2.文化旅游体育与传媒支出(类)文化和旅游(款)艺术表演团体(项):支出决算数为530.52万元，比上年决算减少9.32万元，下降1.73%,主要原因是：上年部分事业单位退休费在主科目支出，本年单独列支，导致此科目经费支出减少。</w:t>
      </w:r>
    </w:p>
    <w:p>
      <w:pPr>
        <w:spacing w:line="580" w:lineRule="exact"/>
        <w:ind w:firstLine="640"/>
        <w:jc w:val="both"/>
      </w:pPr>
      <w:r>
        <w:rPr>
          <w:rFonts w:ascii="仿宋_GB2312" w:hAnsi="仿宋_GB2312" w:eastAsia="仿宋_GB2312"/>
          <w:b w:val="0"/>
          <w:sz w:val="32"/>
        </w:rPr>
        <w:t>3.文化旅游体育与传媒支出(类)文化和旅游(款)其他文化和旅游支出(项):支出决算数为0.00万元，比上年决算减少25.60万元，下降100.00%,主要原因是：本年减少地方公共文化服务体系建设（重点项目）补助资金，导致无此科目经费支出。</w:t>
      </w:r>
    </w:p>
    <w:p>
      <w:pPr>
        <w:spacing w:line="580" w:lineRule="exact"/>
        <w:ind w:firstLine="640"/>
        <w:jc w:val="both"/>
      </w:pPr>
      <w:r>
        <w:rPr>
          <w:rFonts w:ascii="仿宋_GB2312" w:hAnsi="仿宋_GB2312" w:eastAsia="仿宋_GB2312"/>
          <w:b w:val="0"/>
          <w:sz w:val="32"/>
        </w:rPr>
        <w:t>4.文化旅游体育与传媒支出(类)其他文化旅游体育与传媒支出(款)其他文化旅游体育与传媒支出(项):支出决算数为2.75万元，比上年决算减少11.55万元，下降80.77%,主要原因是：本年减少中央广播电视节目无线覆盖（数字）运行维护费。</w:t>
      </w:r>
    </w:p>
    <w:p>
      <w:pPr>
        <w:spacing w:line="580" w:lineRule="exact"/>
        <w:ind w:firstLine="640"/>
        <w:jc w:val="both"/>
      </w:pPr>
      <w:r>
        <w:rPr>
          <w:rFonts w:ascii="仿宋_GB2312" w:hAnsi="仿宋_GB2312" w:eastAsia="仿宋_GB2312"/>
          <w:b w:val="0"/>
          <w:sz w:val="32"/>
        </w:rPr>
        <w:t>5.社会保障和就业支出(类)行政事业单位养老支出(款)事业单位离退休(项):支出决算数为13.57万元，比上年决算增加12.60万元，增长1,298.97%,主要原因是：本年退休人员增加，退休费支出增加。上年部分事业单位退休费在主科目支出，本年单独列支，导致此科目经费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57.03万元，比上年决算减少0.88万元，下降1.52%,主要原因是：本年在职人员减少，单位基本养老保险缴费较上年减少。</w:t>
      </w:r>
    </w:p>
    <w:p>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17.79万元，比上年决算增加7.35万元，增长70.40%,主要原因是：本年新增退休人员和调出外县人员，职业年金缴费支出增加。</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8.卫生健康支出(类)行政事业单位医疗(款)事业单位医疗(项):支出决算数为17.92万元，比上年决算减少0.58万元，下降3.14%,主要原因是：本年在职人员减少，事业单位医疗支出较上年减少。</w:t>
      </w:r>
    </w:p>
    <w:p>
      <w:pPr>
        <w:spacing w:line="580" w:lineRule="exact"/>
        <w:ind w:firstLine="640"/>
        <w:jc w:val="both"/>
      </w:pPr>
      <w:r>
        <w:rPr>
          <w:rFonts w:ascii="仿宋_GB2312" w:hAnsi="仿宋_GB2312" w:eastAsia="仿宋_GB2312"/>
          <w:b w:val="0"/>
          <w:sz w:val="32"/>
        </w:rPr>
        <w:t>9.住房保障支出(类)住房改革支出(款)住房公积金(项):支出决算数为45.38万元，比上年决算增加0.42万元，增长0.93%,主要原因是：本年在职人员工资基数调增，公积金缴费基数上涨，相应支出增加。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2024年度一般公共预算财政拨款基本支出682.21万元，其中：</w:t>
      </w:r>
      <w:r>
        <w:rPr>
          <w:rFonts w:ascii="仿宋_GB2312" w:hAnsi="仿宋_GB2312" w:eastAsia="仿宋_GB2312"/>
          <w:b/>
          <w:sz w:val="32"/>
        </w:rPr>
        <w:t>人员经费677.21万元，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公用经费5.00万元，</w:t>
      </w:r>
      <w:r>
        <w:rPr>
          <w:rFonts w:ascii="仿宋_GB2312" w:hAnsi="仿宋_GB2312" w:eastAsia="仿宋_GB2312"/>
          <w:b w:val="0"/>
          <w:sz w:val="32"/>
        </w:rPr>
        <w:t>包括：办公费、印刷费、邮电费、差旅费、劳务费。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2024年度阿图什市歌舞团（事业单位）公用经费支出5.00万元，比上年增加0.70万元，增长16.28%，主要原因是：本年增加水电费，导致公用经费增加。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2024年度政府采购支出总额31.79万元，其中：政府采购货物支出26.21万元、政府采购工程支出0.00万元、政府采购服务支出5.58万元。</w:t>
      </w:r>
    </w:p>
    <w:p>
      <w:pPr>
        <w:spacing w:line="580" w:lineRule="exact"/>
        <w:ind w:firstLine="640"/>
        <w:jc w:val="both"/>
      </w:pPr>
      <w:r>
        <w:rPr>
          <w:rFonts w:ascii="仿宋_GB2312" w:hAnsi="仿宋_GB2312" w:eastAsia="仿宋_GB2312"/>
          <w:b w:val="0"/>
          <w:sz w:val="32"/>
        </w:rPr>
        <w:t>授予中小企业合同金额27.76万元，占政府采购支出总额的87.32%，其中：授予小微企业合同金额27.76万元，占政府采购支出总额的87.32%。</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1,973.06平方米，价值261.59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713.94万元，实际执行总额685.00万元；预算绩效评价项目1个，全年预算数22.50万元，全年执行数2.75万元。预算绩效管理取得的成效：一是通过部门项目支出绩效评价，进一步严格落实《中华人民共和国预算法》以及党中央、国务院关于加强预算绩效管理的指示精神，建立健全“花钱必问效、无效必问责”的绩效预算管理机制，提升</w:t>
      </w:r>
      <w:r>
        <w:rPr>
          <w:rFonts w:hint="eastAsia" w:ascii="仿宋_GB2312" w:hAnsi="仿宋_GB2312" w:eastAsia="仿宋_GB2312"/>
          <w:b w:val="0"/>
          <w:sz w:val="32"/>
          <w:lang w:eastAsia="zh-CN"/>
        </w:rPr>
        <w:t>财政资金使用</w:t>
      </w:r>
      <w:r>
        <w:rPr>
          <w:rFonts w:ascii="仿宋_GB2312" w:hAnsi="仿宋_GB2312" w:eastAsia="仿宋_GB2312"/>
          <w:b w:val="0"/>
          <w:sz w:val="32"/>
        </w:rPr>
        <w:t>效能。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发现的问题及原因：根据实际产生的费用进行支出，指标完成情况存在偏差。下一步改进措施：开展进度的跟踪，确保项目绩效目标的完成。规范程序，严格把关。进一步完善项目申报、审核、公示、审批等程序，严格做好项目信息公开，公开内容要及时、完整、真实，确保项目公平、公开、公正。健全制度，加强督促。针对项目实施中存在的问题，进一步完善相关制度，加强督促检查，</w:t>
      </w:r>
      <w:bookmarkStart w:id="0" w:name="_GoBack"/>
      <w:bookmarkEnd w:id="0"/>
      <w:r>
        <w:rPr>
          <w:rFonts w:ascii="仿宋_GB2312" w:hAnsi="仿宋_GB2312" w:eastAsia="仿宋_GB2312"/>
          <w:b w:val="0"/>
          <w:sz w:val="32"/>
        </w:rPr>
        <w:t>同时及时完善资料。具体附整体支出绩效自评表，项目支出绩效自评表和评价报告。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阿图什市歌舞团</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733.39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713.94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eastAsia="宋体"/>
                <w:sz w:val="16"/>
              </w:rPr>
              <w:t>9.6</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710.89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711.19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682.25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单位基本职能：创作演出优秀节目，为观众服务，舞台艺术作品创作，传统艺术的整理，加工和维护，艺术音像作品的录制，舞台艺术作品演出，艺术普及推广，艺术创作表演人才培养，公益性演出。 </w:t>
            </w:r>
            <w:r>
              <w:rPr>
                <w:rFonts w:ascii="宋体" w:hAnsi="宋体" w:eastAsia="宋体"/>
                <w:sz w:val="16"/>
              </w:rPr>
              <w:br w:type="textWrapping"/>
            </w:r>
            <w:r>
              <w:rPr>
                <w:rFonts w:ascii="宋体" w:hAnsi="宋体" w:eastAsia="宋体"/>
                <w:sz w:val="16"/>
              </w:rPr>
              <w:t xml:space="preserve">机构设置及人员配置：无下属预算单位，下设5个科室，编制数40，实有人数56人，在职46人，退休10人。 </w:t>
            </w:r>
            <w:r>
              <w:rPr>
                <w:rFonts w:ascii="宋体" w:hAnsi="宋体" w:eastAsia="宋体"/>
                <w:sz w:val="16"/>
              </w:rPr>
              <w:br w:type="textWrapping"/>
            </w:r>
            <w:r>
              <w:rPr>
                <w:rFonts w:ascii="宋体" w:hAnsi="宋体" w:eastAsia="宋体"/>
                <w:sz w:val="16"/>
              </w:rPr>
              <w:t>中长期规划：歌舞团党支部将贯彻落实全面从严治党要求和当前实际工作紧密结合，坚持将党建工作、业务工作相结合，积极贯彻落实市委关于党建工作要求，坚定不移把市委工作要求和全面从严治党引向深入。充分运用好“学习强国”、“法宣在线”等平台，持续推进党员干部读原著、学原文、悟原理，深入学习贯彻党的二十大精神等，推动主题教育学习常态化、制度化，全体党员干部持续学懂弄通做实，通过学习武装头脑、指导实践，坚持理论联系实际的学风，自觉增强“四个意识”、坚定“四个自信”、做到“两个维护”。 保障单位在职49人，退休9人的工资福利及各项补助正常发放及部门正常运转。保障单位预算项目按计划实施，便于开展文化事业宣传各种工作，群众提高能力。</w:t>
            </w:r>
            <w:r>
              <w:rPr>
                <w:rFonts w:ascii="宋体" w:hAnsi="宋体" w:eastAsia="宋体"/>
                <w:sz w:val="16"/>
              </w:rPr>
              <w:br w:type="textWrapping"/>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685万元，用于保障部门在职46人，退休10人的工资福利、各项补助正常发放及部门单位正常运转，单位预算项目根据年初计划均已完成，开展文化事业宣传各种工作，群众提高能力，年度任务中完成创建演出优秀节目次数10次，舞台艺术作品创作数量10次，舞台艺术作品演出场次100场等目标。</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传统艺术整理工作覆盖率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创建演出优秀节目次数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舞台艺术作品创作数量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舞台艺术作品演出场次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开展文化事业宣传工作覆盖率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2024年中央补助地方公共文化服务体系建设补助资金项目（演出经费）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阿图什市歌舞团</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2.75</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2.75</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根据《关于提前下达2024年中央补助地方公共文化服务体系建设补助资金预算的通知》克财教</w:t>
            </w:r>
            <w:r>
              <w:rPr>
                <w:rFonts w:hint="eastAsia" w:ascii="宋体" w:hAnsi="宋体"/>
                <w:sz w:val="16"/>
                <w:lang w:eastAsia="zh-CN"/>
              </w:rPr>
              <w:t>〔2023〕67号</w:t>
            </w:r>
            <w:r>
              <w:rPr>
                <w:rFonts w:ascii="宋体" w:hAnsi="宋体" w:eastAsia="宋体"/>
                <w:sz w:val="16"/>
              </w:rPr>
              <w:t>文件，下达资金22.5万元，用于下乡开展演出5场次，涉及乡镇数量9个；通过项目的实施宣传当地传统文化，提高当地群众文化意识；</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补助地方公共文化服务体系建设补助资金预算的通知》克财教〔2023〕67号文件，下达资金22.5万元，本项目共计支出2.75万元，用于下乡开展演出5场次，涉及乡镇数量9个；通过实施本项目有效宣传当地传统文化，提高当地群众文化意识，达到预期效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涉及乡镇数量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开展演出场次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演出质量达标率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资金下拨及时率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保障演出工作顺利开展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A146C"/>
    <w:rsid w:val="20DD6197"/>
    <w:rsid w:val="21F317F2"/>
    <w:rsid w:val="2241392C"/>
    <w:rsid w:val="23BC04D2"/>
    <w:rsid w:val="25275618"/>
    <w:rsid w:val="2624405B"/>
    <w:rsid w:val="27CE017C"/>
    <w:rsid w:val="27CF2642"/>
    <w:rsid w:val="282459E2"/>
    <w:rsid w:val="29116777"/>
    <w:rsid w:val="2A053397"/>
    <w:rsid w:val="2A444FB1"/>
    <w:rsid w:val="2A6064E2"/>
    <w:rsid w:val="2C1965E9"/>
    <w:rsid w:val="2D1136DF"/>
    <w:rsid w:val="2DAE0E44"/>
    <w:rsid w:val="2FD27414"/>
    <w:rsid w:val="304211D8"/>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9651C14"/>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4820</Words>
  <Characters>5491</Characters>
  <Lines>0</Lines>
  <Paragraphs>0</Paragraphs>
  <TotalTime>13</TotalTime>
  <ScaleCrop>false</ScaleCrop>
  <LinksUpToDate>false</LinksUpToDate>
  <CharactersWithSpaces>5499</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2025-09-19T09:53:18Z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