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阿图什市退役军人事务局2024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（一）贯彻落实退役军人思想政治、管理保障和安置优抚等工作政策法规，褒扬彰显退役军人为党、国家和人民牺牲奉献的精神风范和价值导向，发挥退役军人在阿图什市社会稳定和长治久安总目标的作用。</w:t>
      </w:r>
    </w:p>
    <w:p>
      <w:pPr>
        <w:spacing w:line="580" w:lineRule="exact"/>
        <w:ind w:firstLine="640"/>
        <w:jc w:val="both"/>
      </w:pPr>
      <w:r>
        <w:rPr>
          <w:rFonts w:ascii="仿宋_GB2312" w:hAnsi="仿宋_GB2312" w:eastAsia="仿宋_GB2312"/>
          <w:sz w:val="32"/>
        </w:rPr>
        <w:t>（二）负责军队转业干部、复员干部、离退休干部、退役士兵和无军籍退休退职职工的移交安置工作和自主择业、就业退役军人服务管理工作；贯彻落实退役军人安置优惠优待政策；促进退役军人留在阿图什市奉献基层；配合做好招录退役士兵充实乡镇工作。</w:t>
      </w:r>
    </w:p>
    <w:p>
      <w:pPr>
        <w:spacing w:line="580" w:lineRule="exact"/>
        <w:ind w:firstLine="640"/>
        <w:jc w:val="both"/>
      </w:pPr>
      <w:r>
        <w:rPr>
          <w:rFonts w:ascii="仿宋_GB2312" w:hAnsi="仿宋_GB2312" w:eastAsia="仿宋_GB2312"/>
          <w:sz w:val="32"/>
        </w:rPr>
        <w:t>（三）组织指导退役军人教育培训工作；协调扶持退役军人和随军随调家属就业创业。</w:t>
      </w:r>
      <w:r>
        <w:rPr>
          <w:rFonts w:hint="eastAsia" w:ascii="仿宋_GB2312" w:hAnsi="仿宋_GB2312" w:eastAsia="仿宋_GB2312"/>
          <w:sz w:val="32"/>
          <w:lang w:val="en-US" w:eastAsia="zh-CN"/>
        </w:rPr>
        <w:t xml:space="preserve">   </w:t>
      </w:r>
    </w:p>
    <w:p>
      <w:pPr>
        <w:spacing w:line="580" w:lineRule="exact"/>
        <w:ind w:firstLine="640"/>
        <w:jc w:val="both"/>
      </w:pPr>
      <w:r>
        <w:rPr>
          <w:rFonts w:ascii="仿宋_GB2312" w:hAnsi="仿宋_GB2312" w:eastAsia="仿宋_GB2312"/>
          <w:sz w:val="32"/>
        </w:rPr>
        <w:t>（四）贯彻落实退役军人特殊保障政策。</w:t>
      </w:r>
    </w:p>
    <w:p>
      <w:pPr>
        <w:spacing w:line="580" w:lineRule="exact"/>
        <w:ind w:firstLine="640"/>
        <w:jc w:val="both"/>
      </w:pPr>
      <w:r>
        <w:rPr>
          <w:rFonts w:ascii="仿宋_GB2312" w:hAnsi="仿宋_GB2312" w:eastAsia="仿宋_GB2312"/>
          <w:sz w:val="32"/>
        </w:rPr>
        <w:t>（五）组织落实移交阿图什的离休退休军人、符合条件的其他退役军人和无军籍退休退职职工的住房保障，以及退役军人医疗保障、社会保险等待遇保障工作。</w:t>
      </w:r>
    </w:p>
    <w:p>
      <w:pPr>
        <w:spacing w:line="580" w:lineRule="exact"/>
        <w:ind w:firstLine="640"/>
        <w:jc w:val="both"/>
      </w:pPr>
      <w:r>
        <w:rPr>
          <w:rFonts w:ascii="仿宋_GB2312" w:hAnsi="仿宋_GB2312" w:eastAsia="仿宋_GB2312"/>
          <w:sz w:val="32"/>
        </w:rPr>
        <w:t>（六）组织指导伤病残退役军人服务管理和抚恤工作，拟订落实有关退役军人医疗、疗养、养老等机构的规划政策并指导实施；承担不适宜继续服役的伤病残军人相关工作；指导军供服务保障工作。</w:t>
      </w:r>
      <w:bookmarkStart w:id="0" w:name="_GoBack"/>
      <w:bookmarkEnd w:id="0"/>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七</w:t>
      </w:r>
      <w:r>
        <w:rPr>
          <w:rFonts w:ascii="仿宋_GB2312" w:hAnsi="仿宋_GB2312" w:eastAsia="仿宋_GB2312"/>
          <w:sz w:val="32"/>
        </w:rPr>
        <w:t>）负责烈士及退役军人荣誉奖励、军人公墓管理维护、纪念活动等工作；依法承担英雄烈士保护相关工作；审核拟列入全国和自治区、自治州、阿图什重点保护单位的烈士纪念建筑物名录；总结表彰和宣扬退役军人、退役军人工作单位和个人先进典型事迹。</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八</w:t>
      </w:r>
      <w:r>
        <w:rPr>
          <w:rFonts w:ascii="仿宋_GB2312" w:hAnsi="仿宋_GB2312" w:eastAsia="仿宋_GB2312"/>
          <w:sz w:val="32"/>
        </w:rPr>
        <w:t>）指导并监督检查退役军人相关法律法规和政策措施的落实；组织指导退役军人权益维护和有关人员的帮扶援助工作。</w:t>
      </w:r>
    </w:p>
    <w:p>
      <w:pPr>
        <w:spacing w:line="580" w:lineRule="exact"/>
        <w:ind w:firstLine="640"/>
        <w:jc w:val="both"/>
      </w:pPr>
      <w:r>
        <w:rPr>
          <w:rFonts w:ascii="仿宋_GB2312" w:hAnsi="仿宋_GB2312" w:eastAsia="仿宋_GB2312"/>
          <w:sz w:val="32"/>
        </w:rPr>
        <w:t>（</w:t>
      </w:r>
      <w:r>
        <w:rPr>
          <w:rFonts w:hint="eastAsia" w:ascii="仿宋_GB2312" w:hAnsi="仿宋_GB2312" w:eastAsia="仿宋_GB2312"/>
          <w:sz w:val="32"/>
          <w:lang w:val="en-US" w:eastAsia="zh-CN"/>
        </w:rPr>
        <w:t>九</w:t>
      </w:r>
      <w:r>
        <w:rPr>
          <w:rFonts w:ascii="仿宋_GB2312" w:hAnsi="仿宋_GB2312" w:eastAsia="仿宋_GB2312"/>
          <w:sz w:val="32"/>
        </w:rPr>
        <w:t>）完成阿图什市委、人民政府交办的其他任务。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阿图什市退役军人事务局2024年度，实有人数12人，其中：在职人员9人，减少1人；离休人员0人，增加0人；退休人员3人</w:t>
      </w:r>
      <w:r>
        <w:rPr>
          <w:rFonts w:hint="eastAsia" w:ascii="仿宋_GB2312" w:hAnsi="仿宋_GB2312" w:eastAsia="仿宋_GB2312"/>
          <w:sz w:val="32"/>
          <w:lang w:eastAsia="zh-CN"/>
        </w:rPr>
        <w:t>，</w:t>
      </w:r>
      <w:r>
        <w:rPr>
          <w:rFonts w:ascii="仿宋_GB2312" w:hAnsi="仿宋_GB2312" w:eastAsia="仿宋_GB2312"/>
          <w:sz w:val="32"/>
        </w:rPr>
        <w:t>增加1人。</w:t>
      </w:r>
    </w:p>
    <w:p>
      <w:pPr>
        <w:spacing w:line="580" w:lineRule="exact"/>
        <w:ind w:firstLine="640"/>
        <w:jc w:val="both"/>
      </w:pPr>
      <w:r>
        <w:rPr>
          <w:rFonts w:ascii="仿宋_GB2312" w:hAnsi="仿宋_GB2312" w:eastAsia="仿宋_GB2312"/>
          <w:sz w:val="32"/>
        </w:rPr>
        <w:t>阿图什市退役军人事务局无下属预算单位，下设2个科室，分别是：综合办公室、退役军人服务中心。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2024年度收入总计2,025.70万元，</w:t>
      </w:r>
      <w:r>
        <w:rPr>
          <w:rFonts w:ascii="仿宋_GB2312" w:hAnsi="仿宋_GB2312" w:eastAsia="仿宋_GB2312"/>
          <w:b w:val="0"/>
          <w:sz w:val="32"/>
        </w:rPr>
        <w:t>其中：本年收入合计1,995.71万元，使用非财政拨款结余（含专用结余）0.00万元，年初结转和结余29.99万元。</w:t>
      </w:r>
    </w:p>
    <w:p>
      <w:pPr>
        <w:spacing w:line="580" w:lineRule="exact"/>
        <w:ind w:firstLine="640"/>
        <w:jc w:val="both"/>
      </w:pPr>
      <w:r>
        <w:rPr>
          <w:rFonts w:ascii="仿宋_GB2312" w:hAnsi="仿宋_GB2312" w:eastAsia="仿宋_GB2312"/>
          <w:b/>
          <w:sz w:val="32"/>
        </w:rPr>
        <w:t>2024年度支出总计2,025.70万元，</w:t>
      </w:r>
      <w:r>
        <w:rPr>
          <w:rFonts w:ascii="仿宋_GB2312" w:hAnsi="仿宋_GB2312" w:eastAsia="仿宋_GB2312"/>
          <w:b w:val="0"/>
          <w:sz w:val="32"/>
        </w:rPr>
        <w:t>其中：本年支出合计2,012.62万元，结余分配0.00万元，年末结转和结余13.08万元。</w:t>
      </w:r>
    </w:p>
    <w:p>
      <w:pPr>
        <w:spacing w:line="580" w:lineRule="exact"/>
        <w:ind w:firstLine="640"/>
        <w:jc w:val="both"/>
      </w:pPr>
      <w:r>
        <w:rPr>
          <w:rFonts w:ascii="仿宋_GB2312" w:hAnsi="仿宋_GB2312" w:eastAsia="仿宋_GB2312"/>
          <w:b w:val="0"/>
          <w:sz w:val="32"/>
        </w:rPr>
        <w:t>收入支出总体与上年相比，增加70.91万元，增长3.63%，主要原因是：本年新增退役士兵安置项目经费。</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本年收入1,995.71万元，</w:t>
      </w:r>
      <w:r>
        <w:rPr>
          <w:rFonts w:ascii="仿宋_GB2312" w:hAnsi="仿宋_GB2312" w:eastAsia="仿宋_GB2312"/>
          <w:b w:val="0"/>
          <w:sz w:val="32"/>
        </w:rPr>
        <w:t>其中：财政拨款收入1,995.71万元，占100.00%；上级补助收入0.00万元，占0.00%；事业收入0.00万元，占0.00%；经营收入0.00万元，占0.00%；附属单位上缴收入0.00万元，占0.00%；其他收入0.00万元，占0.00%。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本年支出2,012.62万元，</w:t>
      </w:r>
      <w:r>
        <w:rPr>
          <w:rFonts w:ascii="仿宋_GB2312" w:hAnsi="仿宋_GB2312" w:eastAsia="仿宋_GB2312"/>
          <w:b w:val="0"/>
          <w:sz w:val="32"/>
        </w:rPr>
        <w:t>其中：基本支出945.80万元，占46.99%；项目支出1,066.83万元，占53.01%；上缴上级支出0.00万元，占0.00%；经营支出0.00万元，占0.00%；对附属单位补助支出0.00万元，占0.00%。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2024年度财政拨款收入总计1,995.71万元，</w:t>
      </w:r>
      <w:r>
        <w:rPr>
          <w:rFonts w:ascii="仿宋_GB2312" w:hAnsi="仿宋_GB2312" w:eastAsia="仿宋_GB2312"/>
          <w:b w:val="0"/>
          <w:sz w:val="32"/>
        </w:rPr>
        <w:t>其中：年初财政拨款结转和结余0.00万元，本年财政拨款收入1,995.71万元。</w:t>
      </w:r>
      <w:r>
        <w:rPr>
          <w:rFonts w:ascii="仿宋_GB2312" w:hAnsi="仿宋_GB2312" w:eastAsia="仿宋_GB2312"/>
          <w:b/>
          <w:sz w:val="32"/>
        </w:rPr>
        <w:t>财政拨款支出总计1,995.71万元，</w:t>
      </w:r>
      <w:r>
        <w:rPr>
          <w:rFonts w:ascii="仿宋_GB2312" w:hAnsi="仿宋_GB2312" w:eastAsia="仿宋_GB2312"/>
          <w:b w:val="0"/>
          <w:sz w:val="32"/>
        </w:rPr>
        <w:t>其中：年末财政拨款结转和结余0.00万元，本年财政拨款支出1,995.71万元。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增加70.09万元，增长3.64%，主要原因是：本年新增退役士兵安置项目经费。</w:t>
      </w:r>
      <w:r>
        <w:rPr>
          <w:rFonts w:ascii="仿宋_GB2312" w:hAnsi="仿宋_GB2312" w:eastAsia="仿宋_GB2312"/>
          <w:b/>
          <w:sz w:val="32"/>
        </w:rPr>
        <w:t>与年初预算相比，</w:t>
      </w:r>
      <w:r>
        <w:rPr>
          <w:rFonts w:ascii="仿宋_GB2312" w:hAnsi="仿宋_GB2312" w:eastAsia="仿宋_GB2312"/>
          <w:b w:val="0"/>
          <w:sz w:val="32"/>
        </w:rPr>
        <w:t>年初预算数2,268.24万元，决算数1,995.71万元，预决算差异率-12.02%，主要原因是：年中</w:t>
      </w:r>
      <w:r>
        <w:rPr>
          <w:rFonts w:hint="eastAsia" w:ascii="仿宋_GB2312" w:hAnsi="仿宋_GB2312" w:eastAsia="仿宋_GB2312"/>
          <w:b w:val="0"/>
          <w:sz w:val="32"/>
          <w:lang w:val="en-US" w:eastAsia="zh-CN"/>
        </w:rPr>
        <w:t>调减</w:t>
      </w:r>
      <w:r>
        <w:rPr>
          <w:rFonts w:ascii="仿宋_GB2312" w:hAnsi="仿宋_GB2312" w:eastAsia="仿宋_GB2312"/>
          <w:b w:val="0"/>
          <w:sz w:val="32"/>
        </w:rPr>
        <w:t>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2024年度一般公共预算财政拨款支出1,995.71万元，</w:t>
      </w:r>
      <w:r>
        <w:rPr>
          <w:rFonts w:ascii="仿宋_GB2312" w:hAnsi="仿宋_GB2312" w:eastAsia="仿宋_GB2312"/>
          <w:b w:val="0"/>
          <w:sz w:val="32"/>
        </w:rPr>
        <w:t>占本年支出合计的99.16%。</w:t>
      </w:r>
      <w:r>
        <w:rPr>
          <w:rFonts w:ascii="仿宋_GB2312" w:hAnsi="仿宋_GB2312" w:eastAsia="仿宋_GB2312"/>
          <w:b/>
          <w:sz w:val="32"/>
        </w:rPr>
        <w:t>与上年相比，</w:t>
      </w:r>
      <w:r>
        <w:rPr>
          <w:rFonts w:ascii="仿宋_GB2312" w:hAnsi="仿宋_GB2312" w:eastAsia="仿宋_GB2312"/>
          <w:b w:val="0"/>
          <w:sz w:val="32"/>
        </w:rPr>
        <w:t>增加70.09万元，增长3.64%，主要原因是：本年新增退役士兵安置项目经费。</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年初预算数2,268.24万元，决算数1,995.71万元，预决算差异率-12.02%，主要原因是：年中</w:t>
      </w:r>
      <w:r>
        <w:rPr>
          <w:rFonts w:hint="eastAsia" w:ascii="仿宋_GB2312" w:hAnsi="仿宋_GB2312" w:eastAsia="仿宋_GB2312"/>
          <w:b w:val="0"/>
          <w:sz w:val="32"/>
          <w:lang w:val="en-US" w:eastAsia="zh-CN"/>
        </w:rPr>
        <w:t>调减</w:t>
      </w:r>
      <w:r>
        <w:rPr>
          <w:rFonts w:ascii="仿宋_GB2312" w:hAnsi="仿宋_GB2312" w:eastAsia="仿宋_GB2312"/>
          <w:b w:val="0"/>
          <w:sz w:val="32"/>
        </w:rPr>
        <w:t>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1.一般公共服务支出(类)1.58万元</w:t>
      </w:r>
      <w:r>
        <w:rPr>
          <w:rFonts w:hint="eastAsia" w:ascii="仿宋_GB2312" w:hAnsi="仿宋_GB2312" w:eastAsia="仿宋_GB2312"/>
          <w:b w:val="0"/>
          <w:sz w:val="32"/>
          <w:lang w:eastAsia="zh-CN"/>
        </w:rPr>
        <w:t>，</w:t>
      </w:r>
      <w:r>
        <w:rPr>
          <w:rFonts w:ascii="仿宋_GB2312" w:hAnsi="仿宋_GB2312" w:eastAsia="仿宋_GB2312"/>
          <w:b w:val="0"/>
          <w:sz w:val="32"/>
        </w:rPr>
        <w:t>占0.08%。</w:t>
      </w:r>
    </w:p>
    <w:p>
      <w:pPr>
        <w:spacing w:line="580" w:lineRule="exact"/>
        <w:ind w:firstLine="640"/>
        <w:jc w:val="both"/>
      </w:pPr>
      <w:r>
        <w:rPr>
          <w:rFonts w:ascii="仿宋_GB2312" w:hAnsi="仿宋_GB2312" w:eastAsia="仿宋_GB2312"/>
          <w:b w:val="0"/>
          <w:sz w:val="32"/>
        </w:rPr>
        <w:t>2.社会保障和就业支出(类)1,973.83万元</w:t>
      </w:r>
      <w:r>
        <w:rPr>
          <w:rFonts w:hint="eastAsia" w:ascii="仿宋_GB2312" w:hAnsi="仿宋_GB2312" w:eastAsia="仿宋_GB2312"/>
          <w:b w:val="0"/>
          <w:sz w:val="32"/>
          <w:lang w:eastAsia="zh-CN"/>
        </w:rPr>
        <w:t>，</w:t>
      </w:r>
      <w:r>
        <w:rPr>
          <w:rFonts w:ascii="仿宋_GB2312" w:hAnsi="仿宋_GB2312" w:eastAsia="仿宋_GB2312"/>
          <w:b w:val="0"/>
          <w:sz w:val="32"/>
        </w:rPr>
        <w:t>占98.90%。</w:t>
      </w:r>
    </w:p>
    <w:p>
      <w:pPr>
        <w:spacing w:line="580" w:lineRule="exact"/>
        <w:ind w:firstLine="640"/>
        <w:jc w:val="both"/>
      </w:pPr>
      <w:r>
        <w:rPr>
          <w:rFonts w:ascii="仿宋_GB2312" w:hAnsi="仿宋_GB2312" w:eastAsia="仿宋_GB2312"/>
          <w:b w:val="0"/>
          <w:sz w:val="32"/>
        </w:rPr>
        <w:t>3.卫生健康支出(类)7.31万元</w:t>
      </w:r>
      <w:r>
        <w:rPr>
          <w:rFonts w:hint="eastAsia" w:ascii="仿宋_GB2312" w:hAnsi="仿宋_GB2312" w:eastAsia="仿宋_GB2312"/>
          <w:b w:val="0"/>
          <w:sz w:val="32"/>
          <w:lang w:eastAsia="zh-CN"/>
        </w:rPr>
        <w:t>，</w:t>
      </w:r>
      <w:r>
        <w:rPr>
          <w:rFonts w:ascii="仿宋_GB2312" w:hAnsi="仿宋_GB2312" w:eastAsia="仿宋_GB2312"/>
          <w:b w:val="0"/>
          <w:sz w:val="32"/>
        </w:rPr>
        <w:t>占0.37%。</w:t>
      </w:r>
    </w:p>
    <w:p>
      <w:pPr>
        <w:spacing w:line="580" w:lineRule="exact"/>
        <w:ind w:firstLine="640"/>
        <w:jc w:val="both"/>
      </w:pPr>
      <w:r>
        <w:rPr>
          <w:rFonts w:ascii="仿宋_GB2312" w:hAnsi="仿宋_GB2312" w:eastAsia="仿宋_GB2312"/>
          <w:b w:val="0"/>
          <w:sz w:val="32"/>
        </w:rPr>
        <w:t>4.住房保障支出(类)12.99万元</w:t>
      </w:r>
      <w:r>
        <w:rPr>
          <w:rFonts w:hint="eastAsia" w:ascii="仿宋_GB2312" w:hAnsi="仿宋_GB2312" w:eastAsia="仿宋_GB2312"/>
          <w:b w:val="0"/>
          <w:sz w:val="32"/>
          <w:lang w:eastAsia="zh-CN"/>
        </w:rPr>
        <w:t>，</w:t>
      </w:r>
      <w:r>
        <w:rPr>
          <w:rFonts w:ascii="仿宋_GB2312" w:hAnsi="仿宋_GB2312" w:eastAsia="仿宋_GB2312"/>
          <w:b w:val="0"/>
          <w:sz w:val="32"/>
        </w:rPr>
        <w:t>占0.65%。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1.一般公共服务支出(类)人大事务(款)事业运行(项)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支出决算数为0.58万元，比上年决算增加0.58万元，增长100.00%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支出决算数为1.00万元，比上年决算增加1.00万元，增长100.00%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支出决算数为4.41万元，比上年决算增加1.82万元，增长70.27%</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在职转退休1人，相应支出增加。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支出决算数为16.24万元，比上年决算增加0.53万元，增长3.37%</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主要原因是：人员工资基数调增，养老缴费基数上涨，相应支出增加。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支出决算数为19.99万元，比上年决算增加12.89万元，增长181.55%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主要原因是：本年在职转退休1人，职业年金</w:t>
      </w:r>
      <w:r>
        <w:rPr>
          <w:rFonts w:hint="eastAsia" w:ascii="仿宋_GB2312" w:hAnsi="仿宋_GB2312" w:eastAsia="仿宋_GB2312"/>
          <w:b w:val="0"/>
          <w:sz w:val="32"/>
          <w:lang w:val="en-US" w:eastAsia="zh-CN"/>
        </w:rPr>
        <w:t>做</w:t>
      </w:r>
      <w:r>
        <w:rPr>
          <w:rFonts w:ascii="仿宋_GB2312" w:hAnsi="仿宋_GB2312" w:eastAsia="仿宋_GB2312"/>
          <w:b w:val="0"/>
          <w:sz w:val="32"/>
        </w:rPr>
        <w:t>实，相应支出增加。</w:t>
      </w:r>
    </w:p>
    <w:p>
      <w:pPr>
        <w:spacing w:line="580" w:lineRule="exact"/>
        <w:ind w:firstLine="640"/>
        <w:jc w:val="both"/>
      </w:pPr>
      <w:r>
        <w:rPr>
          <w:rFonts w:ascii="仿宋_GB2312" w:hAnsi="仿宋_GB2312" w:eastAsia="仿宋_GB2312"/>
          <w:b w:val="0"/>
          <w:sz w:val="32"/>
        </w:rPr>
        <w:t>6.社会保障和就业支出(类)抚恤(款)抚恤(项)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支出决算数为144.67万元，比上年决算增加124.39万元，增长613.36%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主要原因是：本年优待对象去世，抚恤金增加。</w:t>
      </w:r>
    </w:p>
    <w:p>
      <w:pPr>
        <w:spacing w:line="580" w:lineRule="exact"/>
        <w:ind w:firstLine="640"/>
        <w:jc w:val="both"/>
      </w:pPr>
      <w:r>
        <w:rPr>
          <w:rFonts w:ascii="仿宋_GB2312" w:hAnsi="仿宋_GB2312" w:eastAsia="仿宋_GB2312"/>
          <w:b w:val="0"/>
          <w:sz w:val="32"/>
        </w:rPr>
        <w:t>7.社会保障和就业支出(类)抚恤(款)伤残抚恤(项)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支出决算数为4.91万元，比上年决算减少29.79万元，下降85.85%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主要原因是：本年减少中央财政优抚对象补助经费。</w:t>
      </w:r>
    </w:p>
    <w:p>
      <w:pPr>
        <w:spacing w:line="580" w:lineRule="exact"/>
        <w:ind w:firstLine="640"/>
        <w:jc w:val="both"/>
      </w:pPr>
      <w:r>
        <w:rPr>
          <w:rFonts w:ascii="仿宋_GB2312" w:hAnsi="仿宋_GB2312" w:eastAsia="仿宋_GB2312"/>
          <w:b w:val="0"/>
          <w:sz w:val="32"/>
        </w:rPr>
        <w:t>8.社会保障和就业支出(类)抚恤(款)义务兵优待(项)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支出决算数为262.70万元，比上年决算增加89.70万元，增长51.85%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主要原因是：本年增加义务兵家庭优待金。</w:t>
      </w:r>
    </w:p>
    <w:p>
      <w:pPr>
        <w:spacing w:line="580" w:lineRule="exact"/>
        <w:ind w:firstLine="640"/>
        <w:jc w:val="both"/>
      </w:pPr>
      <w:r>
        <w:rPr>
          <w:rFonts w:ascii="仿宋_GB2312" w:hAnsi="仿宋_GB2312" w:eastAsia="仿宋_GB2312"/>
          <w:b w:val="0"/>
          <w:sz w:val="32"/>
        </w:rPr>
        <w:t>9.社会保障和就业支出(类)抚恤(款)其他优抚支出(项)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支出决算数为374.76万元，比上年决算增加33.60万元，增长9.85%</w:t>
      </w:r>
      <w:r>
        <w:rPr>
          <w:rFonts w:hint="eastAsia" w:ascii="仿宋_GB2312" w:hAnsi="仿宋_GB2312" w:eastAsia="仿宋_GB2312"/>
          <w:b w:val="0"/>
          <w:sz w:val="32"/>
          <w:lang w:eastAsia="zh-CN"/>
        </w:rPr>
        <w:t>，</w:t>
      </w:r>
      <w:r>
        <w:rPr>
          <w:rFonts w:ascii="仿宋_GB2312" w:hAnsi="仿宋_GB2312" w:eastAsia="仿宋_GB2312"/>
          <w:b w:val="0"/>
          <w:sz w:val="32"/>
        </w:rPr>
        <w:t>主要原因是：中央财政优抚对象生活补助增加。</w:t>
      </w:r>
    </w:p>
    <w:p>
      <w:pPr>
        <w:spacing w:line="580" w:lineRule="exact"/>
        <w:ind w:firstLine="640"/>
        <w:jc w:val="both"/>
      </w:pPr>
      <w:r>
        <w:rPr>
          <w:rFonts w:ascii="仿宋_GB2312" w:hAnsi="仿宋_GB2312" w:eastAsia="仿宋_GB2312"/>
          <w:b w:val="0"/>
          <w:sz w:val="32"/>
        </w:rPr>
        <w:t>10.社会保障和就业支出(类)退役安置(款)退役士兵安置(项)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支出决算数为373.30万元，比上年决算增加373.30万元，增长100.00%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主要原因是：本年新增退役士兵安置项目经费，导致</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11.社会保障和就业支出(类)退役安置(款)退役士兵管理教育(项)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支出决算数为15.68万元，比上年决算增加15.68万元，增长100.00%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主要原因是：本年增加退役士兵管理教育项目经费。</w:t>
      </w:r>
    </w:p>
    <w:p>
      <w:pPr>
        <w:spacing w:line="580" w:lineRule="exact"/>
        <w:ind w:firstLine="640"/>
        <w:jc w:val="both"/>
      </w:pPr>
      <w:r>
        <w:rPr>
          <w:rFonts w:ascii="仿宋_GB2312" w:hAnsi="仿宋_GB2312" w:eastAsia="仿宋_GB2312"/>
          <w:b w:val="0"/>
          <w:sz w:val="32"/>
        </w:rPr>
        <w:t>12.社会保障和就业支出(类)退役安置(款)军队转业干部安置(项)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支出决算数为22.50万元，比上年决算减少4.69万元，下降17.25%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主要原因是：本年自主择业干部医保和冬炭费用减少。</w:t>
      </w:r>
    </w:p>
    <w:p>
      <w:pPr>
        <w:spacing w:line="580" w:lineRule="exact"/>
        <w:ind w:firstLine="640"/>
        <w:jc w:val="both"/>
      </w:pPr>
      <w:r>
        <w:rPr>
          <w:rFonts w:ascii="仿宋_GB2312" w:hAnsi="仿宋_GB2312" w:eastAsia="仿宋_GB2312"/>
          <w:b w:val="0"/>
          <w:sz w:val="32"/>
        </w:rPr>
        <w:t>13.社会保障和就业支出(类)退役安置(款)其他退役安置支出(项)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支出决算数为15.82万元，比上年决算增加14.44万元，增长1,046.38%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主要原因是：本年退役士兵一次性补助项目经费增加。</w:t>
      </w:r>
    </w:p>
    <w:p>
      <w:pPr>
        <w:spacing w:line="580" w:lineRule="exact"/>
        <w:ind w:firstLine="640"/>
        <w:jc w:val="both"/>
      </w:pPr>
      <w:r>
        <w:rPr>
          <w:rFonts w:ascii="仿宋_GB2312" w:hAnsi="仿宋_GB2312" w:eastAsia="仿宋_GB2312"/>
          <w:b w:val="0"/>
          <w:sz w:val="32"/>
        </w:rPr>
        <w:t>14.社会保障和就业支出(类)退役军人管理事务(款)行政运行(项)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支出决算数为688.93万元，比上年决算减少548.29万元，下降44.32%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w:t>
      </w:r>
      <w:r>
        <w:rPr>
          <w:rFonts w:hint="eastAsia" w:ascii="仿宋_GB2312" w:hAnsi="仿宋_GB2312" w:eastAsia="仿宋_GB2312"/>
          <w:b w:val="0"/>
          <w:sz w:val="32"/>
          <w:lang w:val="en-US" w:eastAsia="zh-CN"/>
        </w:rPr>
        <w:t>调入调出</w:t>
      </w:r>
      <w:r>
        <w:rPr>
          <w:rFonts w:ascii="仿宋_GB2312" w:hAnsi="仿宋_GB2312" w:eastAsia="仿宋_GB2312"/>
          <w:b w:val="0"/>
          <w:sz w:val="32"/>
        </w:rPr>
        <w:t>，</w:t>
      </w:r>
      <w:r>
        <w:rPr>
          <w:rFonts w:hint="eastAsia" w:ascii="仿宋_GB2312" w:hAnsi="仿宋_GB2312" w:eastAsia="仿宋_GB2312"/>
          <w:b w:val="0"/>
          <w:sz w:val="32"/>
          <w:lang w:val="en-US" w:eastAsia="zh-CN"/>
        </w:rPr>
        <w:t>职级不同，</w:t>
      </w:r>
      <w:r>
        <w:rPr>
          <w:rFonts w:ascii="仿宋_GB2312" w:hAnsi="仿宋_GB2312" w:eastAsia="仿宋_GB2312"/>
          <w:b w:val="0"/>
          <w:sz w:val="32"/>
        </w:rPr>
        <w:t>人员经费减少。</w:t>
      </w:r>
    </w:p>
    <w:p>
      <w:pPr>
        <w:spacing w:line="580" w:lineRule="exact"/>
        <w:ind w:firstLine="640"/>
        <w:jc w:val="both"/>
      </w:pPr>
      <w:r>
        <w:rPr>
          <w:rFonts w:ascii="仿宋_GB2312" w:hAnsi="仿宋_GB2312" w:eastAsia="仿宋_GB2312"/>
          <w:b w:val="0"/>
          <w:sz w:val="32"/>
        </w:rPr>
        <w:t>15.社会保障和就业支出(类)退役军人管理事务(款)事业运行(项)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支出决算数为29.92万元，比上年决算减少3.78万元，下降11.22%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w:t>
      </w:r>
      <w:r>
        <w:rPr>
          <w:rFonts w:hint="eastAsia" w:ascii="仿宋_GB2312" w:hAnsi="仿宋_GB2312" w:eastAsia="仿宋_GB2312"/>
          <w:b w:val="0"/>
          <w:sz w:val="32"/>
          <w:lang w:val="en-US" w:eastAsia="zh-CN"/>
        </w:rPr>
        <w:t>减少</w:t>
      </w:r>
      <w:r>
        <w:rPr>
          <w:rFonts w:ascii="仿宋_GB2312" w:hAnsi="仿宋_GB2312" w:eastAsia="仿宋_GB2312"/>
          <w:b w:val="0"/>
          <w:sz w:val="32"/>
        </w:rPr>
        <w:t>，人员经费减少。</w:t>
      </w:r>
    </w:p>
    <w:p>
      <w:pPr>
        <w:spacing w:line="580" w:lineRule="exact"/>
        <w:ind w:firstLine="640"/>
        <w:jc w:val="both"/>
      </w:pPr>
      <w:r>
        <w:rPr>
          <w:rFonts w:ascii="仿宋_GB2312" w:hAnsi="仿宋_GB2312" w:eastAsia="仿宋_GB2312"/>
          <w:b w:val="0"/>
          <w:sz w:val="32"/>
        </w:rPr>
        <w:t>16.社会保障和就业支出(类)退役军人管理事务(款)其他退役军人事务管理支出(项)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支出决算数为0.00万元，比上年决算减少8.79万元，下降100.00%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主要原因是：退役士兵一次性补助减少。</w:t>
      </w:r>
    </w:p>
    <w:p>
      <w:pPr>
        <w:spacing w:line="580" w:lineRule="exact"/>
        <w:ind w:firstLine="640"/>
        <w:jc w:val="both"/>
      </w:pPr>
      <w:r>
        <w:rPr>
          <w:rFonts w:ascii="仿宋_GB2312" w:hAnsi="仿宋_GB2312" w:eastAsia="仿宋_GB2312"/>
          <w:b w:val="0"/>
          <w:sz w:val="32"/>
        </w:rPr>
        <w:t>17.卫生健康支出(类)行政事业单位医疗(款)行政单位医疗(项)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支出决算数为5.03万元，比上年决算减少0.18万元，下降3.45%</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行政单位医疗支出减少。</w:t>
      </w:r>
    </w:p>
    <w:p>
      <w:pPr>
        <w:spacing w:line="580" w:lineRule="exact"/>
        <w:ind w:firstLine="640"/>
        <w:jc w:val="both"/>
      </w:pPr>
      <w:r>
        <w:rPr>
          <w:rFonts w:ascii="仿宋_GB2312" w:hAnsi="仿宋_GB2312" w:eastAsia="仿宋_GB2312"/>
          <w:b w:val="0"/>
          <w:sz w:val="32"/>
        </w:rPr>
        <w:t>18.卫生健康支出(类)行政事业单位医疗(款)事业单位医疗(项)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支出决算数为1.21万元，比上年决算增加0.01万元，增长0.83%</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主要原因是：人员工资基数调增，医疗缴费基数上涨，相应支出增加。</w:t>
      </w:r>
    </w:p>
    <w:p>
      <w:pPr>
        <w:spacing w:line="580" w:lineRule="exact"/>
        <w:ind w:firstLine="640"/>
        <w:jc w:val="both"/>
      </w:pPr>
      <w:r>
        <w:rPr>
          <w:rFonts w:ascii="仿宋_GB2312" w:hAnsi="仿宋_GB2312" w:eastAsia="仿宋_GB2312"/>
          <w:b w:val="0"/>
          <w:sz w:val="32"/>
        </w:rPr>
        <w:t>19.卫生健康支出(类)优抚对象医疗(款)其他优抚对象医疗支出(项)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支出决算数为1.06万元，比上年决算减少1.80万元，下降62.94%</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主要原因是：2024年中央财政优抚对象医疗保障经费报销人员减少。</w:t>
      </w:r>
    </w:p>
    <w:p>
      <w:pPr>
        <w:spacing w:line="580" w:lineRule="exact"/>
        <w:ind w:firstLine="640"/>
        <w:jc w:val="both"/>
      </w:pPr>
      <w:r>
        <w:rPr>
          <w:rFonts w:ascii="仿宋_GB2312" w:hAnsi="仿宋_GB2312" w:eastAsia="仿宋_GB2312"/>
          <w:b w:val="0"/>
          <w:sz w:val="32"/>
        </w:rPr>
        <w:t>20.住房保障支出(类)住房改革支出(款)住房公积金(项)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支出决算数为12.99万元，比上年决算减少0.55万元，下降4.06%</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住房公积金支出减少。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2024年度一般公共预算财政拨款基本支出928.89万元，其中：</w:t>
      </w:r>
      <w:r>
        <w:rPr>
          <w:rFonts w:ascii="仿宋_GB2312" w:hAnsi="仿宋_GB2312" w:eastAsia="仿宋_GB2312"/>
          <w:b/>
          <w:sz w:val="32"/>
        </w:rPr>
        <w:t>人员经费899.66万元，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包括：基本工资、津贴补贴、奖金、机关事业单位基本养老保险缴费、职业年金缴费、职工基本医疗保险缴费、其他社会保障缴费、住房公积金、退休费、抚恤金、医疗费补助、其他对个人和家庭的补助。</w:t>
      </w:r>
    </w:p>
    <w:p>
      <w:pPr>
        <w:spacing w:line="580" w:lineRule="exact"/>
        <w:ind w:firstLine="640"/>
        <w:jc w:val="both"/>
      </w:pPr>
      <w:r>
        <w:rPr>
          <w:rFonts w:ascii="仿宋_GB2312" w:hAnsi="仿宋_GB2312" w:eastAsia="仿宋_GB2312"/>
          <w:b/>
          <w:sz w:val="32"/>
        </w:rPr>
        <w:t>公用经费29.23万元，</w:t>
      </w:r>
      <w:r>
        <w:rPr>
          <w:rFonts w:ascii="仿宋_GB2312" w:hAnsi="仿宋_GB2312" w:eastAsia="仿宋_GB2312"/>
          <w:b w:val="0"/>
          <w:sz w:val="32"/>
        </w:rPr>
        <w:t>包括：办公费、差旅费、公务用车运行维护费。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1.20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1.20万元，其中：公务用车购置费0.00万元，公务用车运行维护费1.20万元。公务用车运行维护费开支内容包括车辆加油费、保险费、过路费、维修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1.20万元，决算数1.20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1.20万元，决算数1.20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2024年度阿图什市退役军人事务局（行政单位和参照公务员法管理事业单位）机关运行经费支出29.23万元，比上年增加5.74万元，增长24.44%，主要原因是：</w:t>
      </w:r>
      <w:r>
        <w:rPr>
          <w:rFonts w:hint="eastAsia" w:ascii="仿宋_GB2312" w:hAnsi="仿宋_GB2312" w:eastAsia="仿宋_GB2312"/>
          <w:b w:val="0"/>
          <w:sz w:val="32"/>
        </w:rPr>
        <w:t>本年更新、维护补充办公用品，导致机关运行经费较上年增加</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2024年度政府采购支出总额88.90万元，其中：政府采购货物支出40.67万元、政府采购工程支出0.00万元、政府采购服务支出48.24万元。</w:t>
      </w:r>
    </w:p>
    <w:p>
      <w:pPr>
        <w:spacing w:line="580" w:lineRule="exact"/>
        <w:ind w:firstLine="640"/>
        <w:jc w:val="both"/>
      </w:pPr>
      <w:r>
        <w:rPr>
          <w:rFonts w:ascii="仿宋_GB2312" w:hAnsi="仿宋_GB2312" w:eastAsia="仿宋_GB2312"/>
          <w:b w:val="0"/>
          <w:sz w:val="32"/>
        </w:rPr>
        <w:t>授予中小企业合同金额86.30万元，占政府采购支出总额的97.08%，其中：授予小微企业合同金额86.30万元，占政府采购支出总额的97.08%。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21.36万元，其中：副部（省）级及以上领导用车0辆、主要负责人用车0辆、机要通信用车0辆、应急保障用车0辆、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2,025.70万元，实际执行总额2,012.62万元；预算绩效评价项目14个，全年预算数1,926.01万元，全年执行数1,602.86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对绩效目标偏差问题缺乏有效分析，从而导致填报的内容相对简单</w:t>
      </w:r>
      <w:r>
        <w:rPr>
          <w:rFonts w:hint="eastAsia" w:ascii="仿宋_GB2312" w:hAnsi="仿宋_GB2312" w:eastAsia="仿宋_GB2312"/>
          <w:b w:val="0"/>
          <w:sz w:val="32"/>
          <w:lang w:eastAsia="zh-CN"/>
        </w:rPr>
        <w:t>；</w:t>
      </w:r>
      <w:r>
        <w:rPr>
          <w:rFonts w:ascii="仿宋_GB2312" w:hAnsi="仿宋_GB2312" w:eastAsia="仿宋_GB2312"/>
          <w:b w:val="0"/>
          <w:sz w:val="32"/>
        </w:rPr>
        <w:t>二是在部门整体支出的资金安排和使用上仍有不可预见性，在经费支出科学化精细化管理上还有待加强。下一步改进措施：强化运行监管，突出结果导向。预算项目和预算资金一经批复，相关单位应当迅速组织执行并加强管理，财政及有关监督部门应当动态掌握情况并监督实施。一是确定监控重点。按照“有申报就有监控、有执行就要跟进”的要求，重点对社会关注度高的民生工程、影响地方经济社会发展的基础设施建设工程的推进运行情况进行全过程监督</w:t>
      </w:r>
      <w:r>
        <w:rPr>
          <w:rFonts w:hint="eastAsia" w:ascii="仿宋_GB2312" w:hAnsi="仿宋_GB2312" w:eastAsia="仿宋_GB2312"/>
          <w:b w:val="0"/>
          <w:sz w:val="32"/>
          <w:lang w:eastAsia="zh-CN"/>
        </w:rPr>
        <w:t>；</w:t>
      </w:r>
      <w:r>
        <w:rPr>
          <w:rFonts w:ascii="仿宋_GB2312" w:hAnsi="仿宋_GB2312" w:eastAsia="仿宋_GB2312"/>
          <w:b w:val="0"/>
          <w:sz w:val="32"/>
        </w:rPr>
        <w:t>二是明确监管内容。要把项目的绩效目标实现程度、资金使用、项目实施、项目管理等情况全部纳入监督范围</w:t>
      </w:r>
      <w:r>
        <w:rPr>
          <w:rFonts w:hint="eastAsia" w:ascii="仿宋_GB2312" w:hAnsi="仿宋_GB2312" w:eastAsia="仿宋_GB2312"/>
          <w:b w:val="0"/>
          <w:sz w:val="32"/>
          <w:lang w:eastAsia="zh-CN"/>
        </w:rPr>
        <w:t>；</w:t>
      </w:r>
      <w:r>
        <w:rPr>
          <w:rFonts w:ascii="仿宋_GB2312" w:hAnsi="仿宋_GB2312" w:eastAsia="仿宋_GB2312"/>
          <w:b w:val="0"/>
          <w:sz w:val="32"/>
        </w:rPr>
        <w:t>三是强化整改措施。绩效运行中发现的问题，要即知即改；绩效评价时指出的问题，要问责问效；管理机制上存在的问题，要标本兼治。具体附整体支出绩效自评表，项目支出绩效自评表和评价报告。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2,129.56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2,025.70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2,012.62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val="en-US" w:eastAsia="zh-CN"/>
              </w:rPr>
            </w:pPr>
            <w:r>
              <w:rPr>
                <w:rFonts w:ascii="宋体" w:hAnsi="宋体" w:eastAsia="宋体"/>
                <w:sz w:val="16"/>
              </w:rPr>
              <w:t>9</w:t>
            </w:r>
            <w:r>
              <w:rPr>
                <w:rFonts w:hint="eastAsia" w:ascii="宋体" w:hAnsi="宋体"/>
                <w:sz w:val="16"/>
                <w:lang w:val="en-US" w:eastAsia="zh-CN"/>
              </w:rPr>
              <w:t>.</w:t>
            </w:r>
            <w:r>
              <w:rPr>
                <w:rFonts w:ascii="宋体" w:hAnsi="宋体" w:eastAsia="宋体"/>
                <w:sz w:val="16"/>
              </w:rPr>
              <w:t>9</w:t>
            </w:r>
            <w:r>
              <w:rPr>
                <w:rFonts w:hint="eastAsia" w:ascii="宋体" w:hAnsi="宋体"/>
                <w:sz w:val="16"/>
                <w:lang w:val="en-US" w:eastAsia="zh-CN"/>
              </w:rPr>
              <w:t>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595.83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1,542.04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1,429.87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1,416.79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拟定退役军人思想政治、管理保障等工作政策法规并组织实施；负责军队转业干部、复员干部、退休干部、退役士兵的移交安置工作和自主择业军人服务管理、待遇保障工作；组织开展退役军人教育培训、优待抚恤等，指导拥军优抚工作；负责烈士及退役军人荣誉奖励、军人公墓维护以及纪念活动等。</w:t>
            </w:r>
            <w:r>
              <w:rPr>
                <w:rFonts w:ascii="宋体" w:hAnsi="宋体" w:eastAsia="宋体"/>
                <w:sz w:val="16"/>
              </w:rPr>
              <w:br w:type="textWrapping"/>
            </w:r>
            <w:r>
              <w:rPr>
                <w:rFonts w:ascii="宋体" w:hAnsi="宋体" w:eastAsia="宋体"/>
                <w:sz w:val="16"/>
              </w:rPr>
              <w:t>机构设置及人员配置：下设1个处室，编制数9人，实有人数12人、在职人数10人，退休2人。</w:t>
            </w:r>
            <w:r>
              <w:rPr>
                <w:rFonts w:ascii="宋体" w:hAnsi="宋体" w:eastAsia="宋体"/>
                <w:sz w:val="16"/>
              </w:rPr>
              <w:br w:type="textWrapping"/>
            </w:r>
            <w:r>
              <w:rPr>
                <w:rFonts w:ascii="宋体" w:hAnsi="宋体" w:eastAsia="宋体"/>
                <w:sz w:val="16"/>
              </w:rPr>
              <w:t>中长期规划：贯彻落实法规政策、加强退役军人服务保障体系建设、解决退役军人历史遗留问题、落实退役军人安置政策、拓展拥军优抚和褒扬纪念的广度和深度、推进退役军人就业创业、加强退役军人思想政治建设、大力推进项目建设、持续加强双拥共建工作。</w:t>
            </w:r>
            <w:r>
              <w:rPr>
                <w:rFonts w:ascii="宋体" w:hAnsi="宋体" w:eastAsia="宋体"/>
                <w:sz w:val="16"/>
              </w:rPr>
              <w:br w:type="textWrapping"/>
            </w:r>
            <w:r>
              <w:rPr>
                <w:rFonts w:ascii="宋体" w:hAnsi="宋体" w:eastAsia="宋体"/>
                <w:sz w:val="16"/>
              </w:rPr>
              <w:t>保障部门在职10人的工资福利及各项补助正常发放及部门正常运转。保障单位预算项目按计划实施，为自主择业、退役军人及优抚对象等群体发放各类奖励及补助，解决生活及就业择业等实际困难，时刻感受</w:t>
            </w:r>
            <w:r>
              <w:rPr>
                <w:rFonts w:hint="eastAsia" w:ascii="宋体" w:hAnsi="宋体"/>
                <w:sz w:val="16"/>
                <w:lang w:eastAsia="zh-CN"/>
              </w:rPr>
              <w:t>党和政府的深切关怀</w:t>
            </w:r>
            <w:r>
              <w:rPr>
                <w:rFonts w:ascii="宋体" w:hAnsi="宋体" w:eastAsia="宋体"/>
                <w:sz w:val="16"/>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2012.62万元，用于保障部门在职人数10人，退休2人的工资福利、各项补助正常发放及部门单位正常运转，单位预算项目根据年初计划均已完成，保障单位预算项目按计划实施，为自主择业、退役军人及优抚对象等群体发放各类奖励及补助，解决生活及就业择业等实际困难，时刻感受</w:t>
            </w:r>
            <w:r>
              <w:rPr>
                <w:rFonts w:hint="eastAsia" w:ascii="宋体" w:hAnsi="宋体"/>
                <w:sz w:val="16"/>
                <w:lang w:eastAsia="zh-CN"/>
              </w:rPr>
              <w:t>党和政府的深切关怀</w:t>
            </w:r>
            <w:r>
              <w:rPr>
                <w:rFonts w:ascii="宋体" w:hAnsi="宋体" w:eastAsia="宋体"/>
                <w:sz w:val="16"/>
              </w:rPr>
              <w:t>，年度任务中完成优抚对象补助人数186人，退役军人补助人数101人，自主择业干部医保人数241人等目标。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rPr>
          <w:trHeight w:val="741"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退役军人补助人数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自主择业干部医保人数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工资及项目资金发放保障率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各类优抚补助经费发放及时率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2024年中央财政优抚对象医疗保障经费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根据《关于提前下达2024年中央财政优抚对象医疗保障经费预算的通知》克财社</w:t>
            </w:r>
            <w:r>
              <w:rPr>
                <w:rFonts w:hint="eastAsia" w:ascii="宋体" w:hAnsi="宋体"/>
                <w:sz w:val="16"/>
                <w:lang w:eastAsia="zh-CN"/>
              </w:rPr>
              <w:t>〔2023〕53号</w:t>
            </w:r>
            <w:r>
              <w:rPr>
                <w:rFonts w:ascii="宋体" w:hAnsi="宋体" w:eastAsia="宋体"/>
                <w:sz w:val="16"/>
              </w:rPr>
              <w:t>文件，下达资金5.39万元，用于对优抚对象参保缴费、住院和门诊费用进行补助，有效帮助解决优抚对象医疗难的问题；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根据《关于提前下达2024年中央财政优抚对象医疗保障经费预算的通知》克财社</w:t>
            </w:r>
            <w:r>
              <w:rPr>
                <w:rFonts w:hint="eastAsia" w:ascii="宋体" w:hAnsi="宋体"/>
                <w:sz w:val="16"/>
                <w:lang w:eastAsia="zh-CN"/>
              </w:rPr>
              <w:t>〔2023〕53号</w:t>
            </w:r>
            <w:r>
              <w:rPr>
                <w:rFonts w:ascii="宋体" w:hAnsi="宋体" w:eastAsia="宋体"/>
                <w:sz w:val="16"/>
              </w:rPr>
              <w:t>文件，下达资金5.39万元，本项目已完成享受医疗待遇对象人数3人，因目前尚在核对资料中，资金未拨付；通过实施本项目对优抚对象参保缴费、住院和门诊费用进行补助，有效帮助解决优抚对象医疗难的问题；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享受医疗待遇对象人数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原因：根据实际情况进行核对，因此指标存在偏差；措施：今后做好项目计划，减少偏差。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各类优抚对象医疗补助标准按规定执行率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优抚对象医疗保障经费及时到位率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优抚对象医疗保障经费按月发放时间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原因：目前正在核对资料，因此资金尚未拨付；措施：今后做好项目计划，减少偏差。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优抚对象医疗困难问题改善情况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2024年中央财政优抚对象补助经费项目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238.94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根据《关于提前下达2024年中央财政优抚对象补助经费预算（第一批）的通知》克财社</w:t>
            </w:r>
            <w:r>
              <w:rPr>
                <w:rFonts w:hint="eastAsia" w:ascii="宋体" w:hAnsi="宋体"/>
                <w:sz w:val="16"/>
                <w:lang w:eastAsia="zh-CN"/>
              </w:rPr>
              <w:t>〔2023〕54号</w:t>
            </w:r>
            <w:r>
              <w:rPr>
                <w:rFonts w:ascii="宋体" w:hAnsi="宋体" w:eastAsia="宋体"/>
                <w:sz w:val="16"/>
              </w:rPr>
              <w:t xml:space="preserve">文件，下达资金242.02万元，用于发放优抚对象补助资金，充分体现党和政府对各类优抚对象的关怀，提高和改善他们的生活水平； </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根据《关于提前下达2024年中央财政优抚对象补助经费预算（第一批）的通知》克财社〔2023〕54号文件，下达资金242.02万元</w:t>
            </w:r>
            <w:r>
              <w:rPr>
                <w:rFonts w:hint="eastAsia" w:ascii="宋体" w:hAnsi="宋体"/>
                <w:sz w:val="16"/>
                <w:lang w:eastAsia="zh-CN"/>
              </w:rPr>
              <w:t>，</w:t>
            </w:r>
            <w:r>
              <w:rPr>
                <w:rFonts w:ascii="宋体" w:hAnsi="宋体" w:eastAsia="宋体"/>
                <w:sz w:val="16"/>
              </w:rPr>
              <w:t xml:space="preserve">本项目共计支出238.9364万元，用于优抚对象抚恤补助资金发放人数204人；通过实施本项目充分体现党和政府对各类优抚对象的关怀，提高和改善他们的生活水平；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各类优抚对象抚恤补助标准按规定执行率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优抚对象生活情况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903"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2024年中央财政优抚对象补助经费项目（第二批）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根据《关于提前下达2024年中央财政优抚对象补助经费[第二批]预算的通知》克财社</w:t>
            </w:r>
            <w:r>
              <w:rPr>
                <w:rFonts w:hint="eastAsia" w:ascii="宋体" w:hAnsi="宋体"/>
                <w:sz w:val="16"/>
                <w:lang w:eastAsia="zh-CN"/>
              </w:rPr>
              <w:t>〔2023〕69号</w:t>
            </w:r>
            <w:r>
              <w:rPr>
                <w:rFonts w:ascii="宋体" w:hAnsi="宋体" w:eastAsia="宋体"/>
                <w:sz w:val="16"/>
              </w:rPr>
              <w:t>文件，下达资金153万元，用于发放优抚对象补助资金，充分体现党和政府对各类优抚对象的关怀，提高和改善他们的生活水平。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中央财政优抚对象补助经费[第二批]预算的通知》克财社〔2023〕69号文件，下达资金153万元，本项目共计支出153万元，用于优抚对象抚恤补助资金发放人数153人；通过实施本项目充分体现党和政府对各类优抚对象的关怀，提高和改善他们的生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各类优抚对象抚恤补助标准按规定执行率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优抚对象生活情况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2024年中央财政退役安置补助经费（第一批）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8.96</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根据《关于下达2024年中央财政退役安置补助经费（第一批）的通知》克财社</w:t>
            </w:r>
            <w:r>
              <w:rPr>
                <w:rFonts w:hint="eastAsia" w:ascii="宋体" w:hAnsi="宋体"/>
                <w:sz w:val="16"/>
                <w:lang w:eastAsia="zh-CN"/>
              </w:rPr>
              <w:t>〔2024〕36号</w:t>
            </w:r>
            <w:r>
              <w:rPr>
                <w:rFonts w:ascii="宋体" w:hAnsi="宋体" w:eastAsia="宋体"/>
                <w:sz w:val="16"/>
              </w:rPr>
              <w:t>文件，下达资金9.8万元，用于发放退役安置补助资金，充分体现党和政府的关怀，提高和改善他们的生活水平。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中央财政退役安置补助经费（第一批）的通知》克财社〔2024〕36号文件，下达资金9.8万元，本项目共计支出8.96万元，用于退役安置补助资金发放人数28人；通过实施本项目充分体现党和政府的关怀，提高和改善他们的生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退役安置补助资金发放人数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按规定执行退役安置补助发放标准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退役安置补助资金及时拨付率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退役安置补助经费下拨时间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体现党和政府的关心和关怀、解决退役安置对象生活困难，提高生活质量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919"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安置对象满意度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2024年义务兵家庭优待金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根据《退役军人事务部 财政部 中央军委国防动员部关于进一步做好义务兵家庭优待金发放工作的通知》（退役军人部发</w:t>
            </w:r>
            <w:r>
              <w:rPr>
                <w:rFonts w:hint="eastAsia" w:ascii="宋体" w:hAnsi="宋体"/>
                <w:sz w:val="16"/>
                <w:lang w:eastAsia="zh-CN"/>
              </w:rPr>
              <w:t>〔2021〕10号</w:t>
            </w:r>
            <w:r>
              <w:rPr>
                <w:rFonts w:ascii="宋体" w:hAnsi="宋体" w:eastAsia="宋体"/>
                <w:sz w:val="16"/>
              </w:rPr>
              <w:t>）文件，安排项目资金202.7万元，用于发放地方义务兵家庭优待金80人，高原补贴10人，立功受奖56人；通过项目的实施</w:t>
            </w:r>
            <w:r>
              <w:rPr>
                <w:rFonts w:hint="eastAsia" w:ascii="宋体" w:hAnsi="宋体"/>
                <w:sz w:val="16"/>
                <w:lang w:eastAsia="zh-CN"/>
              </w:rPr>
              <w:t>，</w:t>
            </w:r>
            <w:r>
              <w:rPr>
                <w:rFonts w:ascii="宋体" w:hAnsi="宋体" w:eastAsia="宋体"/>
                <w:sz w:val="16"/>
              </w:rPr>
              <w:t>打造浓厚的双拥环境，提高全民国防意识，激励广大有志青年踊跃参军报国；</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本项目共计支出146.3万元，用于义务兵家庭优待金人数80人；通过实施本项目打造浓厚的双拥环境，提高全民国防意识，激励广大有志青年踊跃参军报国。</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义务兵家庭优待金人数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享受高原补贴人数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立功受奖人数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发放高原补贴成本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立功受奖成本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发放义务兵家庭优待金成本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原因：该指标人员目前在服役中，因此该指标未完成；措施：今后加快项目执行进度，减少偏差。</w:t>
            </w:r>
          </w:p>
        </w:tc>
      </w:tr>
      <w:tr>
        <w:tblPrEx>
          <w:tblLayout w:type="fixed"/>
          <w:tblCellMar>
            <w:top w:w="0" w:type="dxa"/>
            <w:left w:w="108" w:type="dxa"/>
            <w:bottom w:w="0" w:type="dxa"/>
            <w:right w:w="108" w:type="dxa"/>
          </w:tblCellMar>
        </w:tblPrEx>
        <w:trPr>
          <w:trHeight w:val="1025"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调动广大适龄青年踊跃参军服兵役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义务兵家庭满意度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2024年优秀退役军人体检费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根据《阿图什市退役军人、“三属”人员十二条优待措施》，安排项目资金6万元，主要用于保障参加体检人员的经费；通过项目的实施切实做好退役军人保障工作；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本项目已完成参加体检人员100人，因支出资料不齐全，资金未拨付；通过实施本项目切实做好退役军人保障工作。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rPr>
          <w:trHeight w:val="780"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经费保障及时率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参加体检人员经费补助成本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切实做好退役军人保障工作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2024年军休干部抚恤金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根据《关于简化移交政府安置的军队退休干部病故后申报程序的批复》（民函</w:t>
            </w:r>
            <w:r>
              <w:rPr>
                <w:rFonts w:hint="eastAsia" w:ascii="宋体" w:hAnsi="宋体"/>
                <w:sz w:val="16"/>
                <w:lang w:eastAsia="zh-CN"/>
              </w:rPr>
              <w:t>〔2014〕55号</w:t>
            </w:r>
            <w:r>
              <w:rPr>
                <w:rFonts w:ascii="宋体" w:hAnsi="宋体" w:eastAsia="宋体"/>
                <w:sz w:val="16"/>
              </w:rPr>
              <w:t>）文件，安排项目资金33.61万元，主要用于发放抚恤金是激励军人保卫祖国、建设祖国的献身精神，加强国防和军队建设。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本项目共计支出33.61万元，用于抚恤金发放人数1人；通过实施本项目发放抚恤金是激励军人保卫祖国、建设祖国的献身精神，加强国防和军队建设。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抚恤金发放人数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636"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改善军人家庭生活质量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军人家属满意度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7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2024年参试退役军人体检费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对部分原8023部队及其他参加核试验军队退役人员进行健康体检的通知》，安排项目资金2.1万元，主要用于开展参式军人健康体检费，伙食补助，符合文件要求参加体检人员6人。通过项目的实施做好业务工作，提高参加体检人员伙食质量；</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本项目共计支出0.245万元，用于参加体检人员人数1人；通过实施本项目做好业务工作，提高参加体检人员伙食质量。</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参加体检人员补助成本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确保人员伙食质量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参加体检人员满意度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0"/>
        <w:gridCol w:w="632"/>
        <w:gridCol w:w="632"/>
        <w:gridCol w:w="631"/>
        <w:gridCol w:w="631"/>
        <w:gridCol w:w="631"/>
        <w:gridCol w:w="631"/>
        <w:gridCol w:w="632"/>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2024年双拥慰问工作经费</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26.69</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26.69</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根据《双拥模范城（县）创建命名管理办法》，安排项目资金55万元，用于在节假日慰问优抚对象、困难退役军人、边海防一线军人家属、自主择业军转干部、优秀退役军人代表；</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本项目共计支出26.6938万元，用于</w:t>
            </w:r>
            <w:r>
              <w:rPr>
                <w:rFonts w:ascii="宋体" w:hAnsi="宋体" w:eastAsia="宋体"/>
                <w:sz w:val="16"/>
              </w:rPr>
              <w:tab/>
            </w:r>
            <w:r>
              <w:rPr>
                <w:rFonts w:ascii="宋体" w:hAnsi="宋体" w:eastAsia="宋体"/>
                <w:sz w:val="16"/>
              </w:rPr>
              <w:t>节日慰问人数200人，采购慰问用品数量=5批，举办座谈活动场次2场次；通过实施本项目在节假日慰问优抚对象、困难退役军人、边海防一线军人家属、自主择业军转干部、优秀退役军人代表。</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节日慰问人数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举办座谈活动场次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&gt;=2场次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=21.6938万元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举办座谈活动成本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持续巩固双拥成果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双拥慰问人员满意度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2024年服务站管理经费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本项目计划投入资金5万元，保障服务站数量11个、用于购买办公用品、开展退役军人走访慰问、教育学习活动等日常工作，保障各退役军人服务站正常运转。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本项目已完成保障退役军人服务站数11个，因支出资料不齐全，资金未拨付；通过实施本项目保障各退役军人服务站正常运转。</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保障退役军人服务站数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资金质量覆盖率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服务站建设成本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&lt;=4545元/个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切实为退役军人办实事</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退役军人满意度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2024年自主择业干部医保和冬碳费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根据《军队转业干部安置暂行办法》</w:t>
            </w:r>
            <w:r>
              <w:rPr>
                <w:rFonts w:hint="eastAsia" w:ascii="宋体" w:hAnsi="宋体"/>
                <w:sz w:val="16"/>
                <w:lang w:eastAsia="zh-CN"/>
              </w:rPr>
              <w:t>，</w:t>
            </w:r>
            <w:r>
              <w:rPr>
                <w:rFonts w:ascii="宋体" w:hAnsi="宋体" w:eastAsia="宋体"/>
                <w:sz w:val="16"/>
              </w:rPr>
              <w:t>安排项目资金645.28万元</w:t>
            </w:r>
            <w:r>
              <w:rPr>
                <w:rFonts w:hint="eastAsia" w:ascii="宋体" w:hAnsi="宋体"/>
                <w:sz w:val="16"/>
                <w:lang w:eastAsia="zh-CN"/>
              </w:rPr>
              <w:t>，</w:t>
            </w:r>
            <w:r>
              <w:rPr>
                <w:rFonts w:ascii="宋体" w:hAnsi="宋体" w:eastAsia="宋体"/>
                <w:sz w:val="16"/>
              </w:rPr>
              <w:t>缴纳医保干部人数241人、补助覆盖率100%，改善自主择业军转干部生活质量，保障自主择业干部就医。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本项目共计支出477.3176万元，用于缴纳医保干部人数241人，冬炭费用补助人数241人；通过实施本项目改善自主择业军转干部生活质量，保障自主择业干部就医。</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缴纳医保干部人数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冬炭费用补助人数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医疗扶贫覆盖率（%）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66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改善自主择业军转干部生活质量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军转干部满意度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2024年自治区优抚对象补助经费项目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135.60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根据《关于提前下达2024年自治区优抚对象补助经费预算的通知》克财社</w:t>
            </w:r>
            <w:r>
              <w:rPr>
                <w:rFonts w:hint="eastAsia" w:ascii="宋体" w:hAnsi="宋体"/>
                <w:sz w:val="16"/>
                <w:lang w:eastAsia="zh-CN"/>
              </w:rPr>
              <w:t>〔2023〕66号</w:t>
            </w:r>
            <w:r>
              <w:rPr>
                <w:rFonts w:ascii="宋体" w:hAnsi="宋体" w:eastAsia="宋体"/>
                <w:sz w:val="16"/>
              </w:rPr>
              <w:t>文件，下达资金150.11万元，用于发放优抚对象补助资金，充分体现党和政府对各类优抚对象的关怀，提高和改善他们的生活水平。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根据《关于提前下达2024年自治区优抚对象补助经费预算的通知》克财社〔2023〕66号文件，下达资金150.11万元，本项目共计支出135.</w:t>
            </w:r>
            <w:r>
              <w:rPr>
                <w:rFonts w:hint="eastAsia" w:ascii="宋体" w:hAnsi="宋体"/>
                <w:sz w:val="16"/>
                <w:lang w:val="en-US" w:eastAsia="zh-CN"/>
              </w:rPr>
              <w:t>60</w:t>
            </w:r>
            <w:r>
              <w:rPr>
                <w:rFonts w:ascii="宋体" w:hAnsi="宋体" w:eastAsia="宋体"/>
                <w:sz w:val="16"/>
              </w:rPr>
              <w:t>万元，用于优抚对象补助资金发放人数117人；通过实施本项目充分体现党和政府对各类优抚对象的关怀，提高和改善他们的生活水平。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按规定执行各类优抚对象抚恤补助标准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优抚对象抚恤补助经费下拨时间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体现党和政府对优抚对象的关心和关怀、解决优抚对象生活困难，提高生活质量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1218"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2024年自治区优抚对象补助经费项目（第二批）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根据《关于下达2024年自治区优抚对象补助经费预算（第二批）的通知》克财社</w:t>
            </w:r>
            <w:r>
              <w:rPr>
                <w:rFonts w:hint="eastAsia" w:ascii="宋体" w:hAnsi="宋体"/>
                <w:sz w:val="16"/>
                <w:lang w:eastAsia="zh-CN"/>
              </w:rPr>
              <w:t>〔2024〕39号</w:t>
            </w:r>
            <w:r>
              <w:rPr>
                <w:rFonts w:ascii="宋体" w:hAnsi="宋体" w:eastAsia="宋体"/>
                <w:sz w:val="16"/>
              </w:rPr>
              <w:t>文件， 下达资金6万元，用于发放优抚对象补助资金，充分体现党和政府对各类优抚对象的关怀，提高和改善他们的生活水平。</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自治区优抚对象补助经费预算（第二批）的通知》克财社〔2024〕39号文件，下达资金6万元，本项目共计支出5万元，用于优抚对象补助资金发放人数186人；通过实施本项目充分体现党和政府对各类优抚对象的关怀，提高和改善他们的生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按规定执行各类优抚对象抚恤补助标准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下拨经费符合相关政策规定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优抚对象补助资金及时拨付率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原因：根据实际产生的费用进行支出，剩余资金结转至2025年支出，因此指标完成情况存在偏差；措施：下一年度做好项目管理，提高工作执行进度，减少偏差。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优抚对象抚恤补助经费下拨时间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rPr>
          <w:trHeight w:val="5461" w:hRule="atLeast"/>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体现党和政府对优抚对象的关心和关怀、解决优抚对象生活困难，提高生活质量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逐年改善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优抚对象满意度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2024年退役士兵一次性地方经济补助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阿图什市退役军人事务局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377.20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 根据《关于退役士兵移交安置工作若干问题的意见》(民发</w:t>
            </w:r>
            <w:r>
              <w:rPr>
                <w:rFonts w:hint="eastAsia" w:ascii="宋体" w:hAnsi="宋体"/>
                <w:sz w:val="16"/>
                <w:lang w:eastAsia="zh-CN"/>
              </w:rPr>
              <w:t>〔2014〕136号</w:t>
            </w:r>
            <w:r>
              <w:rPr>
                <w:rFonts w:ascii="宋体" w:hAnsi="宋体" w:eastAsia="宋体"/>
                <w:sz w:val="16"/>
              </w:rPr>
              <w:t>)及自治区人民政府办公厅《关于进一步加强退役士兵安置工作的实施意见</w:t>
            </w:r>
            <w:r>
              <w:rPr>
                <w:rFonts w:hint="eastAsia" w:ascii="宋体" w:hAnsi="宋体"/>
                <w:sz w:val="16"/>
                <w:lang w:eastAsia="zh-CN"/>
              </w:rPr>
              <w:t>》</w:t>
            </w:r>
            <w:r>
              <w:rPr>
                <w:rFonts w:ascii="宋体" w:hAnsi="宋体" w:eastAsia="宋体"/>
                <w:sz w:val="16"/>
              </w:rPr>
              <w:t>(新政办发</w:t>
            </w:r>
            <w:r>
              <w:rPr>
                <w:rFonts w:hint="eastAsia" w:ascii="宋体" w:hAnsi="宋体"/>
                <w:sz w:val="16"/>
                <w:lang w:eastAsia="zh-CN"/>
              </w:rPr>
              <w:t>〔2016〕19号</w:t>
            </w:r>
            <w:r>
              <w:rPr>
                <w:rFonts w:ascii="宋体" w:hAnsi="宋体" w:eastAsia="宋体"/>
                <w:sz w:val="16"/>
              </w:rPr>
              <w:t xml:space="preserve">)，安排项目资金410万元，用于发放退役军人补助资金，享受补助人数100人、发放退役军人补助次数1次，解决退役士兵就业安置困难。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本项目共计支出377.2万元，用于发放退役军人补助资金人数100人，发放退役军人补助次数1次；通过实施本项目解决退役士兵就业安置困难。 </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发放退役军人补助资金人数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原因：根据实际情况进行发放，因此指标存在偏差；措施：今后做好项目计划，减少偏差。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发放退役军人补助次数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原因：根据实际产生的费用进行支出，剩余资金已结余，因此指标完成情况存在偏差；措施：下一年度做好项目管理，提高工作执行进度，减少偏差。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解决退役士兵就业安置困难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退役军人满意度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05B216B-BBC4-4A79-BE69-8DD22B0F51F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embedRegular r:id="rId2" w:fontKey="{133FE05E-D10D-4747-A522-3DBA61BCFC6E}"/>
  </w:font>
  <w:font w:name="仿宋_GB2312">
    <w:panose1 w:val="02010609030101010101"/>
    <w:charset w:val="86"/>
    <w:family w:val="modern"/>
    <w:pitch w:val="default"/>
    <w:sig w:usb0="00000001" w:usb1="080E0000" w:usb2="00000000" w:usb3="00000000" w:csb0="00040000" w:csb1="00000000"/>
    <w:embedRegular r:id="rId3" w:fontKey="{22BED51B-E044-4838-BD92-2E8D7691AF45}"/>
  </w:font>
  <w:font w:name="楷体_GB2312">
    <w:panose1 w:val="02010609030101010101"/>
    <w:charset w:val="86"/>
    <w:family w:val="auto"/>
    <w:pitch w:val="default"/>
    <w:sig w:usb0="00000001" w:usb1="080E0000" w:usb2="00000000" w:usb3="00000000" w:csb0="00040000" w:csb1="00000000"/>
    <w:embedRegular r:id="rId4" w:fontKey="{059836BB-6637-4C79-A4E9-F78C741F7A3B}"/>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A04E86"/>
    <w:rsid w:val="09A729D8"/>
    <w:rsid w:val="0A3C58E8"/>
    <w:rsid w:val="0A7B4867"/>
    <w:rsid w:val="0B8C3ECC"/>
    <w:rsid w:val="0C3613A3"/>
    <w:rsid w:val="0C7227A7"/>
    <w:rsid w:val="0DCA6EF7"/>
    <w:rsid w:val="0E4B1576"/>
    <w:rsid w:val="0EA04331"/>
    <w:rsid w:val="0F9811B3"/>
    <w:rsid w:val="0FA45E47"/>
    <w:rsid w:val="11E15093"/>
    <w:rsid w:val="120E0809"/>
    <w:rsid w:val="19071D6C"/>
    <w:rsid w:val="19B5554D"/>
    <w:rsid w:val="1B8F2D19"/>
    <w:rsid w:val="1C317E4F"/>
    <w:rsid w:val="1C472464"/>
    <w:rsid w:val="1DAF458D"/>
    <w:rsid w:val="1E086ACE"/>
    <w:rsid w:val="1E4B5CA5"/>
    <w:rsid w:val="1EAA4A5F"/>
    <w:rsid w:val="1F587A0B"/>
    <w:rsid w:val="1FBF4AB0"/>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EF39E8"/>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67031D"/>
    <w:rsid w:val="5F3A05B5"/>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F30CA1"/>
    <w:rsid w:val="71473612"/>
    <w:rsid w:val="718F7F65"/>
    <w:rsid w:val="71E908B4"/>
    <w:rsid w:val="73423603"/>
    <w:rsid w:val="737A5923"/>
    <w:rsid w:val="73DE4104"/>
    <w:rsid w:val="73FB6630"/>
    <w:rsid w:val="74CE04EC"/>
    <w:rsid w:val="74E76DCD"/>
    <w:rsid w:val="76660D7C"/>
    <w:rsid w:val="77ED6F44"/>
    <w:rsid w:val="78A013AB"/>
    <w:rsid w:val="795A0A34"/>
    <w:rsid w:val="7A0D3BC7"/>
    <w:rsid w:val="7A3A3CDB"/>
    <w:rsid w:val="7B134D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54</Pages>
  <Words>6811</Words>
  <Characters>7865</Characters>
  <Lines>0</Lines>
  <Paragraphs>0</Paragraphs>
  <TotalTime>26</TotalTime>
  <ScaleCrop>false</ScaleCrop>
  <LinksUpToDate>false</LinksUpToDate>
  <CharactersWithSpaces>7877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2025-09-23T04:43:20Z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eyJoZGlkIjoiMzEwNTM5NzYwMDRjMzkwZTVkZjY2ODkwMGIxNGU0OTUiLCJ1c2VySWQiOiI0MzE2NzY3NzkifQ==</vt:lpwstr>
  </property>
</Properties>
</file>