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阿图什市哈拉峻乡健康服务站2024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认真贯彻执行政策法规，完成上级下达的各项任务。向群众宣传政策、法规、健康等知识、帮助群众树立文明、科学、进步的观念，保证宣传资料发放到每家每户，按规定真实、准确、无误地做好各类数据的统计。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阿图什市哈拉峻乡健康服务站2024年度，实有人数11人，其中：在职人员9人，增加3人；离休人员0人，增加0人；退休人员2人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阿图什市哈拉峻乡健康服务站无下属预算单位，下设4个科室，分别是：站长室、体检室、档案室、医疗室。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2024年度收入总计128.45万元，</w:t>
      </w:r>
      <w:r>
        <w:rPr>
          <w:rFonts w:ascii="仿宋_GB2312" w:hAnsi="仿宋_GB2312" w:eastAsia="仿宋_GB2312"/>
          <w:b w:val="0"/>
          <w:sz w:val="32"/>
        </w:rPr>
        <w:t>其中：本年收入合计128.45万元，使用非财政拨款结余（含专用结余）0.00万元，年初结转和结余0.00万元。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2024年度支出总计128.45万元，</w:t>
      </w:r>
      <w:r>
        <w:rPr>
          <w:rFonts w:ascii="仿宋_GB2312" w:hAnsi="仿宋_GB2312" w:eastAsia="仿宋_GB2312"/>
          <w:b w:val="0"/>
          <w:sz w:val="32"/>
        </w:rPr>
        <w:t>其中：本年支出合计128.45万元，结余分配0.00万元，年末结转和结余0.00万元。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收入支出总体与上年相比，增加26.00万元，增长25.38%，主要原因是：本年在职人员增加，在职人员工资调增、社保、公积金基数调增，人员经费增加。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本年收入128.45万元，</w:t>
      </w:r>
      <w:r>
        <w:rPr>
          <w:rFonts w:ascii="仿宋_GB2312" w:hAnsi="仿宋_GB2312" w:eastAsia="仿宋_GB2312"/>
          <w:b w:val="0"/>
          <w:sz w:val="32"/>
        </w:rPr>
        <w:t>其中：财政拨款收入128.45万元，占100.00%；上级补助收入0.00万元，占0.00%；事业收入0.00万元，占0.00%；经营收入0.00万元，占0.00%；附属单位上缴收入0.00万元，占0.00%；其他收入0.00万元，占0.00%。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本年支出128.45万元，</w:t>
      </w:r>
      <w:r>
        <w:rPr>
          <w:rFonts w:ascii="仿宋_GB2312" w:hAnsi="仿宋_GB2312" w:eastAsia="仿宋_GB2312"/>
          <w:b w:val="0"/>
          <w:sz w:val="32"/>
        </w:rPr>
        <w:t>其中：基本支出128.45万元，占100.00%；项目支出0.00万元，占0.00%；上缴上级支出0.00万元，占0.00%；经营支出0.00万元，占0.00%；对附属单位补助支出0.00万元，占0.00%。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2024年度财政拨款收入总计128.45万元，</w:t>
      </w:r>
      <w:r>
        <w:rPr>
          <w:rFonts w:ascii="仿宋_GB2312" w:hAnsi="仿宋_GB2312" w:eastAsia="仿宋_GB2312"/>
          <w:b w:val="0"/>
          <w:sz w:val="32"/>
        </w:rPr>
        <w:t>其中：年初财政拨款结转和结余0.00万元，本年财政拨款收入128.45万元。</w:t>
      </w:r>
      <w:r>
        <w:rPr>
          <w:rFonts w:ascii="仿宋_GB2312" w:hAnsi="仿宋_GB2312" w:eastAsia="仿宋_GB2312"/>
          <w:b/>
          <w:sz w:val="32"/>
        </w:rPr>
        <w:t>财政拨款支出总计128.45万元，</w:t>
      </w:r>
      <w:r>
        <w:rPr>
          <w:rFonts w:ascii="仿宋_GB2312" w:hAnsi="仿宋_GB2312" w:eastAsia="仿宋_GB2312"/>
          <w:b w:val="0"/>
          <w:sz w:val="32"/>
        </w:rPr>
        <w:t>其中：年末财政拨款结转和结余0.00万元，本年财政拨款支出128.45万元。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增加26.00万元，增长25.38%，主要原因是：本年在职人员增加，在职人员工资调增、社保、公积金基数调增，人员经费增加。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年初预算数95.71万元，决算数128.45万元，预决算差异率34.21%，主要原因是：本年在职人员增加，年中追加人员经费及人员工资、社保、公积金基数调增部分资金，导致预决算存在差异。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2024年度一般公共预算财政拨款支出128.45万元，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增加26.00万元，增长25.38%，主要原因是：本年在职人员增加，在职人员工资调增、社保、公积金基数调增，人员经费增加。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年初预算数95.71万元，决算数128.45万元，预决算差异率34.21%，主要原因是：本年在职人员增加，年中追加人员经费及人员工资、社保、公积金基数调增部分资金，导致预决算存在差异。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1.社会保障和就业支出(类)16.86万元</w:t>
      </w:r>
      <w:r>
        <w:rPr>
          <w:rFonts w:hint="eastAsia" w:ascii="仿宋_GB2312" w:hAnsi="仿宋_GB2312" w:eastAsia="仿宋_GB2312"/>
          <w:b w:val="0"/>
          <w:sz w:val="32"/>
          <w:lang w:eastAsia="zh-CN"/>
        </w:rPr>
        <w:t>，</w:t>
      </w:r>
      <w:r>
        <w:rPr>
          <w:rFonts w:ascii="仿宋_GB2312" w:hAnsi="仿宋_GB2312" w:eastAsia="仿宋_GB2312"/>
          <w:b w:val="0"/>
          <w:sz w:val="32"/>
        </w:rPr>
        <w:t>占13.13%。</w:t>
      </w:r>
    </w:p>
    <w:p>
      <w:pPr>
        <w:spacing w:line="580" w:lineRule="exact"/>
        <w:ind w:firstLine="640"/>
        <w:jc w:val="both"/>
      </w:pPr>
      <w:r>
        <w:rPr>
          <w:rFonts w:ascii="仿宋_GB2312" w:hAnsi="仿宋_GB2312" w:eastAsia="仿宋_GB2312"/>
          <w:b w:val="0"/>
          <w:sz w:val="32"/>
        </w:rPr>
        <w:t>2.卫生健康支出(类)101.68万元</w:t>
      </w:r>
      <w:r>
        <w:rPr>
          <w:rFonts w:hint="eastAsia" w:ascii="仿宋_GB2312" w:hAnsi="仿宋_GB2312" w:eastAsia="仿宋_GB2312"/>
          <w:b w:val="0"/>
          <w:sz w:val="32"/>
          <w:lang w:eastAsia="zh-CN"/>
        </w:rPr>
        <w:t>，</w:t>
      </w:r>
      <w:r>
        <w:rPr>
          <w:rFonts w:ascii="仿宋_GB2312" w:hAnsi="仿宋_GB2312" w:eastAsia="仿宋_GB2312"/>
          <w:b w:val="0"/>
          <w:sz w:val="32"/>
        </w:rPr>
        <w:t>占79.16%。</w:t>
      </w:r>
    </w:p>
    <w:p>
      <w:pPr>
        <w:spacing w:line="580" w:lineRule="exact"/>
        <w:ind w:firstLine="640"/>
        <w:jc w:val="both"/>
      </w:pPr>
      <w:r>
        <w:rPr>
          <w:rFonts w:ascii="仿宋_GB2312" w:hAnsi="仿宋_GB2312" w:eastAsia="仿宋_GB2312"/>
          <w:b w:val="0"/>
          <w:sz w:val="32"/>
        </w:rPr>
        <w:t>3.住房保障支出(类)9.91万元</w:t>
      </w:r>
      <w:r>
        <w:rPr>
          <w:rFonts w:hint="eastAsia" w:ascii="仿宋_GB2312" w:hAnsi="仿宋_GB2312" w:eastAsia="仿宋_GB2312"/>
          <w:b w:val="0"/>
          <w:sz w:val="32"/>
          <w:lang w:eastAsia="zh-CN"/>
        </w:rPr>
        <w:t>，</w:t>
      </w:r>
      <w:r>
        <w:rPr>
          <w:rFonts w:ascii="仿宋_GB2312" w:hAnsi="仿宋_GB2312" w:eastAsia="仿宋_GB2312"/>
          <w:b w:val="0"/>
          <w:sz w:val="32"/>
        </w:rPr>
        <w:t>占7.72%。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支出决算数为1.88万元，比上年决算增加0.42万元，增长28.77%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支出决算数为12.59万元，比上年决算增加4.06万元，增长47.60%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主要原因是：本年在职人员增加，养老保险缴费较上年增加。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支出决算数为2.39万元，比上年决算减少3.43万元，下降58.93%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w:t>
      </w:r>
      <w:r>
        <w:rPr>
          <w:rFonts w:hint="eastAsia" w:ascii="仿宋_GB2312" w:hAnsi="仿宋_GB2312" w:eastAsia="仿宋_GB2312"/>
          <w:b w:val="0"/>
          <w:sz w:val="32"/>
          <w:lang w:val="en-US" w:eastAsia="zh-CN"/>
        </w:rPr>
        <w:t>辞职调出</w:t>
      </w:r>
      <w:r>
        <w:rPr>
          <w:rFonts w:ascii="仿宋_GB2312" w:hAnsi="仿宋_GB2312" w:eastAsia="仿宋_GB2312"/>
          <w:b w:val="0"/>
          <w:sz w:val="32"/>
        </w:rPr>
        <w:t>人员较上年减少，职业年金缴费较上年减少。</w:t>
      </w:r>
    </w:p>
    <w:p>
      <w:pPr>
        <w:spacing w:line="580" w:lineRule="exact"/>
        <w:ind w:firstLine="640"/>
        <w:jc w:val="both"/>
      </w:pPr>
      <w:r>
        <w:rPr>
          <w:rFonts w:hint="eastAsia" w:ascii="仿宋_GB2312" w:hAnsi="仿宋_GB2312" w:eastAsia="仿宋_GB2312"/>
          <w:b w:val="0"/>
          <w:sz w:val="32"/>
          <w:lang w:val="en-US" w:eastAsia="zh-CN"/>
        </w:rPr>
        <w:t>4</w:t>
      </w:r>
      <w:r>
        <w:rPr>
          <w:rFonts w:ascii="仿宋_GB2312" w:hAnsi="仿宋_GB2312" w:eastAsia="仿宋_GB2312"/>
          <w:b w:val="0"/>
          <w:sz w:val="32"/>
        </w:rPr>
        <w:t>.卫生健康支出(类)行政事业单位医疗(款)事业单位医疗(项)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支出决算数为3.80万元，比上年决算增加0.88万元，增长30.14%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主要原因是：本年在职人员增加，事业单位医疗较上年增加。</w:t>
      </w:r>
    </w:p>
    <w:p>
      <w:pPr>
        <w:spacing w:line="580" w:lineRule="exact"/>
        <w:ind w:firstLine="640"/>
        <w:jc w:val="both"/>
      </w:pPr>
      <w:r>
        <w:rPr>
          <w:rFonts w:hint="eastAsia" w:ascii="仿宋_GB2312" w:hAnsi="仿宋_GB2312" w:eastAsia="仿宋_GB2312"/>
          <w:b w:val="0"/>
          <w:sz w:val="32"/>
          <w:lang w:val="en-US" w:eastAsia="zh-CN"/>
        </w:rPr>
        <w:t>5</w:t>
      </w:r>
      <w:r>
        <w:rPr>
          <w:rFonts w:ascii="仿宋_GB2312" w:hAnsi="仿宋_GB2312" w:eastAsia="仿宋_GB2312"/>
          <w:b w:val="0"/>
          <w:sz w:val="32"/>
        </w:rPr>
        <w:t>.住房保障支出(类)住房改革支出(款)住房公积金(项)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支出决算数为9.91万元，比上年决算增加3.29万元，增长49.70%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w:t>
      </w:r>
      <w:bookmarkStart w:id="0" w:name="_GoBack"/>
      <w:bookmarkEnd w:id="0"/>
      <w:r>
        <w:rPr>
          <w:rFonts w:ascii="仿宋_GB2312" w:hAnsi="仿宋_GB2312" w:eastAsia="仿宋_GB2312"/>
          <w:b w:val="0"/>
          <w:sz w:val="32"/>
        </w:rPr>
        <w:t>024年度一般公共预算财政拨款基本支出128.45万元，其中：</w:t>
      </w:r>
      <w:r>
        <w:rPr>
          <w:rFonts w:ascii="仿宋_GB2312" w:hAnsi="仿宋_GB2312" w:eastAsia="仿宋_GB2312"/>
          <w:b/>
          <w:sz w:val="32"/>
        </w:rPr>
        <w:t>人员经费127.55万元，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公用经费0.90万元，</w:t>
      </w:r>
      <w:r>
        <w:rPr>
          <w:rFonts w:ascii="仿宋_GB2312" w:hAnsi="仿宋_GB2312" w:eastAsia="仿宋_GB2312"/>
          <w:b w:val="0"/>
          <w:sz w:val="32"/>
        </w:rPr>
        <w:t>包括：办公费、邮电费。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2024年度阿图什市哈拉峻乡健康服务站（事业单位）公用经费支出0.90万元，比上年增加0.06万元，增长7.14%，主要原因是：本年业务量增加，</w:t>
      </w:r>
      <w:r>
        <w:rPr>
          <w:rFonts w:hint="eastAsia" w:ascii="仿宋_GB2312" w:hAnsi="仿宋_GB2312" w:eastAsia="仿宋_GB2312"/>
          <w:b w:val="0"/>
          <w:sz w:val="32"/>
          <w:lang w:val="en-US" w:eastAsia="zh-CN"/>
        </w:rPr>
        <w:t>办公费增加，导致</w:t>
      </w:r>
      <w:r>
        <w:rPr>
          <w:rFonts w:ascii="仿宋_GB2312" w:hAnsi="仿宋_GB2312" w:eastAsia="仿宋_GB2312"/>
          <w:b w:val="0"/>
          <w:sz w:val="32"/>
        </w:rPr>
        <w:t>公用经费</w:t>
      </w:r>
      <w:r>
        <w:rPr>
          <w:rFonts w:hint="eastAsia" w:ascii="仿宋_GB2312" w:hAnsi="仿宋_GB2312" w:eastAsia="仿宋_GB2312"/>
          <w:b w:val="0"/>
          <w:sz w:val="32"/>
          <w:lang w:val="en-US" w:eastAsia="zh-CN"/>
        </w:rPr>
        <w:t>支出</w:t>
      </w:r>
      <w:r>
        <w:rPr>
          <w:rFonts w:ascii="仿宋_GB2312" w:hAnsi="仿宋_GB2312" w:eastAsia="仿宋_GB2312"/>
          <w:b w:val="0"/>
          <w:sz w:val="32"/>
        </w:rPr>
        <w:t>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2024年度政府采购支出总额0.60万元，其中：政府采购货物支出0.60万元、政府采购工程支出0.00万元、政府采购服务支出0.00万元。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授予中小企业合同金额0.60万元，占政府采购支出总额的100.00%，其中：授予小微企业合同金额0.60万元，占政府采购支出总额的100.00%。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本年度本单位整体绩效自评表由阿图什市哈拉峻乡人民政府编报并公开。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050694"/>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D5D88"/>
    <w:rsid w:val="68DF36D5"/>
    <w:rsid w:val="69846A0E"/>
    <w:rsid w:val="69AD798C"/>
    <w:rsid w:val="6B68175F"/>
    <w:rsid w:val="6B8B5C99"/>
    <w:rsid w:val="6CA7198F"/>
    <w:rsid w:val="6D8919A8"/>
    <w:rsid w:val="6E0F7A08"/>
    <w:rsid w:val="6E801ABC"/>
    <w:rsid w:val="71473612"/>
    <w:rsid w:val="7151406F"/>
    <w:rsid w:val="718F7F65"/>
    <w:rsid w:val="73423603"/>
    <w:rsid w:val="737A5923"/>
    <w:rsid w:val="73DE4104"/>
    <w:rsid w:val="73FB6630"/>
    <w:rsid w:val="74CE04EC"/>
    <w:rsid w:val="74E76DCD"/>
    <w:rsid w:val="76660D7C"/>
    <w:rsid w:val="77ED6F44"/>
    <w:rsid w:val="795A0A34"/>
    <w:rsid w:val="7A0D3BC7"/>
    <w:rsid w:val="7A3A3CDB"/>
    <w:rsid w:val="7B2E07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4931</Words>
  <Characters>5504</Characters>
  <Lines>0</Lines>
  <Paragraphs>0</Paragraphs>
  <TotalTime>4</TotalTime>
  <ScaleCrop>false</ScaleCrop>
  <LinksUpToDate>false</LinksUpToDate>
  <CharactersWithSpaces>5514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2025-09-19T11:18:07Z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