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普法宣传经费项目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项目名称：普法宣传经费项目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项目单位：阿图什市司法局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主管部门：阿图什市司法局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28</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普法宣传经费项目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普法宣传是我国在全体公民中进行大规模普及法律常识的宣传教育活动。旨在使全体公民增强法治观念，知法守法，养成依法办事的习惯。这是我国人民政治生活中的一件大事，也是社会主义精神文明建设的重要组成部分。根据新疆维吾尔自治区出台《“八五”普法规划》；《法治宣传教育条例》以及自治州、市有关工作要求，特立此项。</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eastAsia="仿宋_GB2312" w:hAnsi="仿宋_GB2312" w:cs="仿宋_GB2312" w:hint="eastAsia"/>
          <w:color w:val="auto"/>
          <w:sz w:val="32"/>
          <w:szCs w:val="30"/>
          <w:highlight w:val="none"/>
          <w:lang w:eastAsia="zh-CN"/>
        </w:rPr>
      </w:pPr>
      <w:r>
        <w:rPr>
          <w:rFonts w:ascii="仿宋_GB2312" w:hAnsi="仿宋_GB2312" w:cs="仿宋_GB2312" w:hint="eastAsia"/>
          <w:color w:val="auto"/>
          <w:sz w:val="32"/>
          <w:szCs w:val="30"/>
          <w:highlight w:val="none"/>
        </w:rPr>
        <w:t xml:space="preserve">根据《新疆维吾尔自治区出台&lt;“八五”普法规划&gt;、《法治宣传教育条例》以及有关工作要求，本项目安排资金6万元，用于印刷宣传材料次20次，无纸化考试系统1个，组织宣传员法律培训次数2次；通过项目的实施，给群众普及法律，提高自身保护意识</w:t>
      </w:r>
      <w:r>
        <w:rPr>
          <w:rFonts w:ascii="仿宋_GB2312" w:hAnsi="仿宋_GB2312" w:cs="仿宋_GB2312" w:hint="eastAsia"/>
          <w:color w:val="auto"/>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实施主体：本项目的主管部门为阿图什市司法局,实施单位为阿图什市司法局，主要职责：项目实施过程中严格按照实施方案进行实施并及时进行监督管理，项目实施后进行及时验收及后期管理。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6</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0</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0</w:t>
      </w:r>
      <w:r>
        <w:rPr>
          <w:rStyle w:val="Strong"/>
          <w:rFonts w:ascii="仿宋_GB2312" w:hAnsi="仿宋_GB2312" w:cs="仿宋_GB2312" w:hint="eastAsia"/>
          <w:b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新疆维吾尔自治区出台&lt;“八五”普法规划&gt;、《法治宣传教育条例》以及有关工作要求，本项目安排资金6万元，用于印刷宣传材料次20次，无纸化考试系统1个，组织宣传员法律培训次数2次；通过项目的实施，给群众普及法律，提高自身保护意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普法宣传经费项目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普法宣传经费项目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普法宣传经费项目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普法宣传经费项目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普法宣传经费项目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黄龙平</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王江红</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孙丽</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普法宣传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组织管理、产出与效益效果。在此基础上，以相关的项目数据为基础，综合运用不同的评价方法，结合评价标准和评分规则，普法宣传经费项目综合得分为88分，</w:t>
      </w:r>
      <w:r>
        <w:rPr>
          <w:rFonts w:ascii="仿宋_GB2312" w:eastAsia="仿宋_GB2312" w:hAnsi="Cambria" w:hint="eastAsia"/>
          <w:color w:val="auto"/>
          <w:sz w:val="32"/>
          <w:szCs w:val="32"/>
          <w:highlight w:val="none"/>
        </w:rPr>
        <w:t xml:space="preserve">评价结果为良。</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年普法宣传经费项目评价得分情况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12</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预算执行率扣5分</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成本指标扣7分</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88</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普法宣传经费项目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年已完成印刷宣传材料</w:t>
      </w:r>
      <w:r>
        <w:rPr>
          <w:rFonts w:ascii="仿宋_GB2312" w:hAnsi="仿宋_GB2312" w:cs="仿宋_GB2312" w:hint="eastAsia"/>
          <w:color w:val="auto"/>
          <w:sz w:val="32"/>
          <w:szCs w:val="32"/>
          <w:highlight w:val="none"/>
          <w:lang w:val="en-US" w:eastAsia="zh-CN"/>
        </w:rPr>
        <w:t xml:space="preserve">次数</w:t>
      </w:r>
      <w:r>
        <w:rPr>
          <w:rFonts w:ascii="仿宋_GB2312" w:hAnsi="仿宋_GB2312" w:cs="仿宋_GB2312" w:hint="eastAsia"/>
          <w:color w:val="auto"/>
          <w:sz w:val="32"/>
          <w:szCs w:val="32"/>
          <w:highlight w:val="none"/>
        </w:rPr>
        <w:t xml:space="preserve">20次</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无纸化考试系统数量1个</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组织宣传员法律</w:t>
      </w:r>
      <w:r>
        <w:rPr>
          <w:rFonts w:ascii="仿宋_GB2312" w:hAnsi="仿宋_GB2312" w:cs="仿宋_GB2312" w:hint="eastAsia"/>
          <w:color w:val="auto"/>
          <w:sz w:val="32"/>
          <w:szCs w:val="32"/>
          <w:highlight w:val="none"/>
          <w:lang w:eastAsia="zh-CN"/>
        </w:rPr>
        <w:t xml:space="preserve">培训</w:t>
      </w:r>
      <w:r>
        <w:rPr>
          <w:rFonts w:ascii="仿宋_GB2312" w:hAnsi="仿宋_GB2312" w:cs="仿宋_GB2312" w:hint="eastAsia"/>
          <w:color w:val="auto"/>
          <w:sz w:val="32"/>
          <w:szCs w:val="32"/>
          <w:highlight w:val="none"/>
        </w:rPr>
        <w:t xml:space="preserve">次数2次等工作；通过该项目的实施给群众普及法律，提高自身保护意识。</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普法宣传经费项目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0</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88</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普法宣传经费项目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普法宣传经费项目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普法宣传经费项目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普法宣传经费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普法宣传经费项目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数量指标为印刷宣传材料次数，预期指标值是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20次，实际完成值是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20次，指标达到预期目标。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数量指标为无纸化考试系统数量，预期指标值是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1个，指标达到预期目标。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数量指标为组织宣传员法律</w:t>
      </w:r>
      <w:r>
        <w:rPr>
          <w:rFonts w:ascii="仿宋_GB2312" w:hAnsi="仿宋_GB2312" w:cs="仿宋_GB2312" w:hint="eastAsia"/>
          <w:color w:val="auto"/>
          <w:sz w:val="32"/>
          <w:szCs w:val="32"/>
          <w:highlight w:val="none"/>
          <w:lang w:eastAsia="zh-CN"/>
        </w:rPr>
        <w:t xml:space="preserve">培训</w:t>
      </w:r>
      <w:r>
        <w:rPr>
          <w:rFonts w:ascii="仿宋_GB2312" w:hAnsi="仿宋_GB2312" w:cs="仿宋_GB2312" w:hint="eastAsia"/>
          <w:color w:val="auto"/>
          <w:sz w:val="32"/>
          <w:szCs w:val="32"/>
          <w:highlight w:val="none"/>
        </w:rPr>
        <w:t xml:space="preserve">次数，预期指标值是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2次，指标达到预期目标。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成本指标为印刷宣传材料成本，预期指标值是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达到预期目标。原因：本项目资金由专项资金支付，地方配套资金尚未使用，因此2024年本项目未拨付资金；措施：下一年度做好计划及项目管理，减少实施过程中的偏差。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成本指标为无纸化考试系统费用，预期指标值是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1.50万元，实际完成值是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达到预期目标。原因：本项目资金由专项资金支付，地方配套资金尚未使用，因此2024年本项目未拨付资金；措施：下一年度做好计划及项目管理，减少实施过程中的偏差。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成本指标为组织培训成本，预期指标值是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1.50万元，实际完成值是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达到预期目标。原因：本项目资金由专项资金支付，地方配套资金尚未使用，因此2024年本项目未拨付资金；措施：下一年度做好计划及项目管理，减少实施过程中的偏差。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指标为提高群众法律保护意识，预期指标值是有效保障，实际完成值是有效保障，指标达到预期目标。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满意度指标为群众满意度，预期指标值是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6</w:t>
      </w:r>
      <w:r>
        <w:rPr>
          <w:rFonts w:hint="eastAsia"/>
          <w:color w:val="auto"/>
          <w:sz w:val="32"/>
          <w:highlight w:val="none"/>
        </w:rPr>
        <w:t xml:space="preserve">万元，执行数</w:t>
      </w:r>
      <w:r>
        <w:rPr>
          <w:rFonts w:hint="eastAsia"/>
          <w:color w:val="auto"/>
          <w:sz w:val="32"/>
          <w:highlight w:val="none"/>
          <w:lang w:val="en-US" w:eastAsia="zh-CN"/>
        </w:rPr>
        <w:t xml:space="preserve">0</w:t>
      </w:r>
      <w:r>
        <w:rPr>
          <w:rFonts w:hint="eastAsia"/>
          <w:color w:val="auto"/>
          <w:sz w:val="32"/>
          <w:highlight w:val="none"/>
        </w:rPr>
        <w:t xml:space="preserve">万元，执行率</w:t>
      </w:r>
      <w:r>
        <w:rPr>
          <w:rFonts w:hint="eastAsia"/>
          <w:color w:val="auto"/>
          <w:sz w:val="32"/>
          <w:highlight w:val="none"/>
          <w:lang w:val="en-US" w:eastAsia="zh-CN"/>
        </w:rPr>
        <w:t xml:space="preserve">0</w:t>
      </w:r>
      <w:r>
        <w:rPr>
          <w:rFonts w:hint="eastAsia"/>
          <w:color w:val="auto"/>
          <w:sz w:val="32"/>
          <w:highlight w:val="none"/>
        </w:rPr>
        <w:t xml:space="preserve">%，绩效指标完成率</w:t>
      </w:r>
      <w:r>
        <w:rPr>
          <w:rFonts w:hint="eastAsia"/>
          <w:color w:val="auto"/>
          <w:sz w:val="32"/>
          <w:highlight w:val="none"/>
          <w:lang w:val="en-US" w:eastAsia="zh-CN"/>
        </w:rPr>
        <w:t xml:space="preserve">70</w:t>
      </w:r>
      <w:r>
        <w:rPr>
          <w:rFonts w:hint="eastAsia"/>
          <w:color w:val="auto"/>
          <w:sz w:val="32"/>
          <w:highlight w:val="none"/>
        </w:rPr>
        <w:t xml:space="preserve">%，偏差率</w:t>
      </w:r>
      <w:r>
        <w:rPr>
          <w:rFonts w:hint="eastAsia"/>
          <w:color w:val="auto"/>
          <w:sz w:val="32"/>
          <w:highlight w:val="none"/>
          <w:lang w:val="en-US" w:eastAsia="zh-CN"/>
        </w:rPr>
        <w:t xml:space="preserve">70</w:t>
      </w:r>
      <w:r>
        <w:rPr>
          <w:rFonts w:hint="eastAsia"/>
          <w:color w:val="auto"/>
          <w:sz w:val="32"/>
          <w:highlight w:val="none"/>
        </w:rPr>
        <w:t xml:space="preserve">%。偏差原因：本项目资金由专项资金支付，地方配套资金尚未使用，因此2024年本项目未拨付资金。</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88</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05F853EBC332402095CB1F9E54131B1D_13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05F853EBC332402095CB1F9E54131B1D_13</vt:lpwstr>
  </property>
  <property fmtid="{D5CDD505-2E9C-101B-9397-08002B2CF9AE}" pid="4" name="KSOTemplateDocerSaveRecord">
    <vt:lpwstr>eyJoZGlkIjoiYzZkNzQ4ZWFiZmQ4NTRhOWRkZTk3YTMwMjlmMmZhYmUiLCJ1c2VySWQiOiI1NzgxMjU4NDIifQ_x003D__x003D_</vt:lpwstr>
  </property>
</Properties>
</file>