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中共阿图什市委员会组织部2024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阿图什市委组织部是市委主管组织、干部工作的职能部门。主要任务是：坚决贯彻执行党的组织路线和各项方针政策，围绕党在新时期的总路线，抓好组织工作的各项改革，加强领导班子的组织、思想、作风建设和干部队伍的建设，发展党员和党的组织，抓好党组织和党员教育、管理，提高党组织的战斗力，为我市经济社会建设提供组织保障和人才支持。</w:t>
      </w:r>
    </w:p>
    <w:p>
      <w:pPr>
        <w:spacing w:line="580" w:lineRule="exact"/>
        <w:ind w:firstLine="640"/>
        <w:jc w:val="both"/>
      </w:pPr>
      <w:r>
        <w:rPr>
          <w:rFonts w:ascii="仿宋_GB2312" w:hAnsi="仿宋_GB2312" w:eastAsia="仿宋_GB2312"/>
          <w:sz w:val="32"/>
        </w:rPr>
        <w:t>（1）贯彻执行有关组织工作的路线、方针、政策和决议；拟订组织、干部和人才工作的政策和规划，并组织实施。</w:t>
      </w:r>
    </w:p>
    <w:p>
      <w:pPr>
        <w:spacing w:line="580" w:lineRule="exact"/>
        <w:ind w:firstLine="640"/>
        <w:jc w:val="both"/>
      </w:pPr>
      <w:r>
        <w:rPr>
          <w:rFonts w:ascii="仿宋_GB2312" w:hAnsi="仿宋_GB2312" w:eastAsia="仿宋_GB2312"/>
          <w:sz w:val="32"/>
        </w:rPr>
        <w:t>（2）调查掌握各级党组织、党员状况，指导基层组织做好党员管理、教育工作，发展党的队伍，健全党的组织生活制度，增强基层党组织的活力。</w:t>
      </w:r>
    </w:p>
    <w:p>
      <w:pPr>
        <w:spacing w:line="580" w:lineRule="exact"/>
        <w:ind w:firstLine="640"/>
        <w:jc w:val="both"/>
      </w:pPr>
      <w:r>
        <w:rPr>
          <w:rFonts w:ascii="仿宋_GB2312" w:hAnsi="仿宋_GB2312" w:eastAsia="仿宋_GB2312"/>
          <w:sz w:val="32"/>
        </w:rPr>
        <w:t>（3）负责制定农村党员干部远程教育计划并组织实施。</w:t>
      </w:r>
    </w:p>
    <w:p>
      <w:pPr>
        <w:spacing w:line="580" w:lineRule="exact"/>
        <w:ind w:firstLine="640"/>
        <w:jc w:val="both"/>
      </w:pPr>
      <w:r>
        <w:rPr>
          <w:rFonts w:ascii="仿宋_GB2312" w:hAnsi="仿宋_GB2312" w:eastAsia="仿宋_GB2312"/>
          <w:sz w:val="32"/>
        </w:rPr>
        <w:t>（4）承办基层党委召开党员代表大会的呈批手续和委员增补批复手续，办理呈批党组织的设置，协助市委做好召开党代会的组织筹备和出席上一级党代会代表的酝酿选举工作，指导和协助基层党委开好党代会。</w:t>
      </w:r>
    </w:p>
    <w:p>
      <w:pPr>
        <w:spacing w:line="580" w:lineRule="exact"/>
        <w:ind w:firstLine="640"/>
        <w:jc w:val="both"/>
      </w:pPr>
      <w:r>
        <w:rPr>
          <w:rFonts w:ascii="仿宋_GB2312" w:hAnsi="仿宋_GB2312" w:eastAsia="仿宋_GB2312"/>
          <w:sz w:val="32"/>
        </w:rPr>
        <w:t>（5）适应新形势，加强农村、学校、新兴组织、社区和机关党建等工作，不断扩大党的工作覆盖面。</w:t>
      </w:r>
    </w:p>
    <w:p>
      <w:pPr>
        <w:spacing w:line="580" w:lineRule="exact"/>
        <w:ind w:firstLine="640"/>
        <w:jc w:val="both"/>
      </w:pPr>
      <w:r>
        <w:rPr>
          <w:rFonts w:ascii="仿宋_GB2312" w:hAnsi="仿宋_GB2312" w:eastAsia="仿宋_GB2312"/>
          <w:sz w:val="32"/>
        </w:rPr>
        <w:t>（6）制定领导班子建设规划，并负责考察、了解干部，办理副科以上干部的任免和交流工作。</w:t>
      </w:r>
    </w:p>
    <w:p>
      <w:pPr>
        <w:spacing w:line="580" w:lineRule="exact"/>
        <w:ind w:firstLine="640"/>
        <w:jc w:val="both"/>
      </w:pPr>
      <w:r>
        <w:rPr>
          <w:rFonts w:ascii="仿宋_GB2312" w:hAnsi="仿宋_GB2312" w:eastAsia="仿宋_GB2312"/>
          <w:sz w:val="32"/>
        </w:rPr>
        <w:t>（7）按有关规定办理干部赴港澳和出国的政审工作，负责干部档案管理和所管干部的统计工作。</w:t>
      </w:r>
    </w:p>
    <w:p>
      <w:pPr>
        <w:spacing w:line="580" w:lineRule="exact"/>
        <w:ind w:firstLine="640"/>
        <w:jc w:val="both"/>
      </w:pPr>
      <w:r>
        <w:rPr>
          <w:rFonts w:ascii="仿宋_GB2312" w:hAnsi="仿宋_GB2312" w:eastAsia="仿宋_GB2312"/>
          <w:sz w:val="32"/>
        </w:rPr>
        <w:t>（8）及时了解和掌握各单位执行党的干部政策情况，不断深化干部人事制度改革，总结推广改革经验。</w:t>
      </w:r>
    </w:p>
    <w:p>
      <w:pPr>
        <w:spacing w:line="580" w:lineRule="exact"/>
        <w:ind w:firstLine="640"/>
        <w:jc w:val="both"/>
      </w:pPr>
      <w:r>
        <w:rPr>
          <w:rFonts w:ascii="仿宋_GB2312" w:hAnsi="仿宋_GB2312" w:eastAsia="仿宋_GB2312"/>
          <w:sz w:val="32"/>
        </w:rPr>
        <w:t>（9）负责对后备干部的考察了解，培养选拔优秀干部，健全后备干部管理制度。</w:t>
      </w:r>
    </w:p>
    <w:p>
      <w:pPr>
        <w:spacing w:line="580" w:lineRule="exact"/>
        <w:ind w:firstLine="640"/>
        <w:jc w:val="both"/>
      </w:pPr>
      <w:r>
        <w:rPr>
          <w:rFonts w:ascii="仿宋_GB2312" w:hAnsi="仿宋_GB2312" w:eastAsia="仿宋_GB2312"/>
          <w:sz w:val="32"/>
        </w:rPr>
        <w:t>（10）负责协调各部门</w:t>
      </w:r>
      <w:r>
        <w:rPr>
          <w:rFonts w:hint="eastAsia" w:ascii="仿宋_GB2312" w:hAnsi="仿宋_GB2312" w:eastAsia="仿宋_GB2312"/>
          <w:sz w:val="32"/>
          <w:lang w:eastAsia="zh-CN"/>
        </w:rPr>
        <w:t>做好</w:t>
      </w:r>
      <w:r>
        <w:rPr>
          <w:rFonts w:ascii="仿宋_GB2312" w:hAnsi="仿宋_GB2312" w:eastAsia="仿宋_GB2312"/>
          <w:sz w:val="32"/>
        </w:rPr>
        <w:t>经常性的人才工作，加强调查研究，检查督促人才政策的贯彻执行，协调、指导、督促人才工作。</w:t>
      </w:r>
    </w:p>
    <w:p>
      <w:pPr>
        <w:spacing w:line="580" w:lineRule="exact"/>
        <w:ind w:firstLine="640"/>
        <w:jc w:val="both"/>
      </w:pPr>
      <w:r>
        <w:rPr>
          <w:rFonts w:ascii="仿宋_GB2312" w:hAnsi="仿宋_GB2312" w:eastAsia="仿宋_GB2312"/>
          <w:sz w:val="32"/>
        </w:rPr>
        <w:t>（11）负责干部信息库、党员信息库和“党建网”建设，并做好维护、更新和应用工作。</w:t>
      </w:r>
    </w:p>
    <w:p>
      <w:pPr>
        <w:spacing w:line="580" w:lineRule="exact"/>
        <w:ind w:firstLine="640"/>
        <w:jc w:val="both"/>
      </w:pPr>
      <w:r>
        <w:rPr>
          <w:rFonts w:ascii="仿宋_GB2312" w:hAnsi="仿宋_GB2312" w:eastAsia="仿宋_GB2312"/>
          <w:sz w:val="32"/>
        </w:rPr>
        <w:t>（12）围绕各个时期的中心任务，对干部和组织工作的重要问题开展调查研究，总结交流经验，对基层党委的组织工作进行业务指导。</w:t>
      </w:r>
    </w:p>
    <w:p>
      <w:pPr>
        <w:spacing w:line="580" w:lineRule="exact"/>
        <w:ind w:firstLine="640"/>
        <w:jc w:val="both"/>
      </w:pPr>
      <w:r>
        <w:rPr>
          <w:rFonts w:ascii="仿宋_GB2312" w:hAnsi="仿宋_GB2312" w:eastAsia="仿宋_GB2312"/>
          <w:sz w:val="32"/>
        </w:rPr>
        <w:t>（13）完成市委和上级组织部门交办的各项任务。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中共阿图什市委员会组织部2024年度，实有人数44人，其中：在职人员41人，增加4人；离休人员0人，增加0人；退休人员3人,增加0人。</w:t>
      </w:r>
    </w:p>
    <w:p>
      <w:pPr>
        <w:spacing w:line="580" w:lineRule="exact"/>
        <w:ind w:firstLine="640"/>
        <w:jc w:val="both"/>
      </w:pPr>
      <w:r>
        <w:rPr>
          <w:rFonts w:ascii="仿宋_GB2312" w:hAnsi="仿宋_GB2312" w:eastAsia="仿宋_GB2312"/>
          <w:sz w:val="32"/>
        </w:rPr>
        <w:t>中共阿图什市委员会组织部无下属预算单位，下设12个科室，分别是：办公室、人才（援疆）服务中心、远程电教中心、干训科、干部科、干部监督科、绩效办、档案管理中心、组织科、信息调研室、基层服务中心、团结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2024年度收入总计8,487.51万元，</w:t>
      </w:r>
      <w:r>
        <w:rPr>
          <w:rFonts w:ascii="仿宋_GB2312" w:hAnsi="仿宋_GB2312" w:eastAsia="仿宋_GB2312"/>
          <w:b w:val="0"/>
          <w:sz w:val="32"/>
        </w:rPr>
        <w:t>其中：本年收入合计7,639.89万元，使用非财政拨款结余（含专用结余）0.00万元，年初结转和结余847.62万元。</w:t>
      </w:r>
    </w:p>
    <w:p>
      <w:pPr>
        <w:spacing w:line="580" w:lineRule="exact"/>
        <w:ind w:firstLine="640"/>
        <w:jc w:val="both"/>
      </w:pPr>
      <w:r>
        <w:rPr>
          <w:rFonts w:ascii="仿宋_GB2312" w:hAnsi="仿宋_GB2312" w:eastAsia="仿宋_GB2312"/>
          <w:b/>
          <w:sz w:val="32"/>
        </w:rPr>
        <w:t>2024年度支出总计8,487.51万元，</w:t>
      </w:r>
      <w:r>
        <w:rPr>
          <w:rFonts w:ascii="仿宋_GB2312" w:hAnsi="仿宋_GB2312" w:eastAsia="仿宋_GB2312"/>
          <w:b w:val="0"/>
          <w:sz w:val="32"/>
        </w:rPr>
        <w:t>其中：本年支出合计7,945.24万元，结余分配0.00万元，年末结转和结余542.27万元。</w:t>
      </w:r>
    </w:p>
    <w:p>
      <w:pPr>
        <w:spacing w:line="580" w:lineRule="exact"/>
        <w:ind w:firstLine="640"/>
        <w:jc w:val="both"/>
      </w:pPr>
      <w:r>
        <w:rPr>
          <w:rFonts w:ascii="仿宋_GB2312" w:hAnsi="仿宋_GB2312" w:eastAsia="仿宋_GB2312"/>
          <w:b w:val="0"/>
          <w:sz w:val="32"/>
        </w:rPr>
        <w:t>收入支出总体与上年相比，增加2,007.30万元，增长30.98%，主要原因是：1.在职人员工资调增、社保、公积金基数调增，人员经费增加。2.本年3月份增加四老人员生活补助、四老人员丧葬费、村民小组长补助、治保主任报酬。</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本年收入7,639.89万元，</w:t>
      </w:r>
      <w:r>
        <w:rPr>
          <w:rFonts w:ascii="仿宋_GB2312" w:hAnsi="仿宋_GB2312" w:eastAsia="仿宋_GB2312"/>
          <w:b w:val="0"/>
          <w:sz w:val="32"/>
        </w:rPr>
        <w:t>其中：财政拨款收入3,204.50万元，占41.94%；上级补助收入0.00万元，占0.00%；事业收入0.00万元，占0.00%；经营收入0.00万元，占0.00%；附属单位上缴收入0.00万元，占0.00%；其他收入4,435.39万元，占58.06%。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本年支出7,945.24万元，</w:t>
      </w:r>
      <w:r>
        <w:rPr>
          <w:rFonts w:ascii="仿宋_GB2312" w:hAnsi="仿宋_GB2312" w:eastAsia="仿宋_GB2312"/>
          <w:b w:val="0"/>
          <w:sz w:val="32"/>
        </w:rPr>
        <w:t>其中：基本支出6,635.88万元，占83.52%；项目支出1,309.36万元，占16.48%；上缴上级支出0.00万元，占0.00%；经营支出0.00万元，占0.00%；对附属单位补助支出0.00万元，占0.00%。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2024年度财政拨款收入总计3,204.50万元，</w:t>
      </w:r>
      <w:r>
        <w:rPr>
          <w:rFonts w:ascii="仿宋_GB2312" w:hAnsi="仿宋_GB2312" w:eastAsia="仿宋_GB2312"/>
          <w:b w:val="0"/>
          <w:sz w:val="32"/>
        </w:rPr>
        <w:t>其中：年初财政拨款结转和结余0.00万元，本年财政拨款收入3,204.50万元。</w:t>
      </w:r>
      <w:r>
        <w:rPr>
          <w:rFonts w:ascii="仿宋_GB2312" w:hAnsi="仿宋_GB2312" w:eastAsia="仿宋_GB2312"/>
          <w:b/>
          <w:sz w:val="32"/>
        </w:rPr>
        <w:t>财政拨款支出总计3,204.50万元，</w:t>
      </w:r>
      <w:r>
        <w:rPr>
          <w:rFonts w:ascii="仿宋_GB2312" w:hAnsi="仿宋_GB2312" w:eastAsia="仿宋_GB2312"/>
          <w:b w:val="0"/>
          <w:sz w:val="32"/>
        </w:rPr>
        <w:t>其中：年末财政拨款结转和结余0.00万元，本年财政拨款支出3,204.50万元。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减少624.64万元，下降16.31%，主要原因是：本年中央基建投资项目资金较上年大幅减少。</w:t>
      </w:r>
      <w:r>
        <w:rPr>
          <w:rFonts w:ascii="仿宋_GB2312" w:hAnsi="仿宋_GB2312" w:eastAsia="仿宋_GB2312"/>
          <w:b/>
          <w:sz w:val="32"/>
        </w:rPr>
        <w:t>与年初预算相比，</w:t>
      </w:r>
      <w:r>
        <w:rPr>
          <w:rFonts w:ascii="仿宋_GB2312" w:hAnsi="仿宋_GB2312" w:eastAsia="仿宋_GB2312"/>
          <w:b w:val="0"/>
          <w:sz w:val="32"/>
        </w:rPr>
        <w:t>年初预算数11,689.62万元，决算数3,204.50万元，预决算差异率-72.59%，主要原因是：1.阿图什市基层阵地建设项目未执行完，年中调减经费。2.年初预算中包含基层人员类项目，四老人员、农民身份、科技副职相关预算经费在本单位做，支付时调整至乡镇社区进行支付，年中调减相关经费，导致预决算存在差异。3.部分四老人员生活补助、四老人员丧葬费、村民小组长补助、治保主任报酬在2025年1月份支付，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2024年度一般公共预算财政拨款支出3,204.50万元，</w:t>
      </w:r>
      <w:r>
        <w:rPr>
          <w:rFonts w:ascii="仿宋_GB2312" w:hAnsi="仿宋_GB2312" w:eastAsia="仿宋_GB2312"/>
          <w:b w:val="0"/>
          <w:sz w:val="32"/>
        </w:rPr>
        <w:t>占本年支出合计的40.33%。</w:t>
      </w:r>
      <w:r>
        <w:rPr>
          <w:rFonts w:ascii="仿宋_GB2312" w:hAnsi="仿宋_GB2312" w:eastAsia="仿宋_GB2312"/>
          <w:b/>
          <w:sz w:val="32"/>
        </w:rPr>
        <w:t>与上年相比，</w:t>
      </w:r>
      <w:r>
        <w:rPr>
          <w:rFonts w:ascii="仿宋_GB2312" w:hAnsi="仿宋_GB2312" w:eastAsia="仿宋_GB2312"/>
          <w:b w:val="0"/>
          <w:sz w:val="32"/>
        </w:rPr>
        <w:t>减少624.64万元，下降16.31%，主要原因是：本年中央基建投资项目资金较上年大幅减少。</w:t>
      </w:r>
      <w:r>
        <w:rPr>
          <w:rFonts w:ascii="仿宋_GB2312" w:hAnsi="仿宋_GB2312" w:eastAsia="仿宋_GB2312"/>
          <w:b/>
          <w:sz w:val="32"/>
        </w:rPr>
        <w:t>与年初预算相比,</w:t>
      </w:r>
      <w:r>
        <w:rPr>
          <w:rFonts w:ascii="仿宋_GB2312" w:hAnsi="仿宋_GB2312" w:eastAsia="仿宋_GB2312"/>
          <w:b w:val="0"/>
          <w:sz w:val="32"/>
        </w:rPr>
        <w:t>年初预算数11,689.62万元，决算数3,204.50万元，预决算差异率-72.59%，主要原因是：1.阿图什市基层阵地建设项目未执行完，年中调减经费。2.年初预算中包含基层人员类项目，四老人员、农民身份、科技副职相关预算经费在本单位做，支付时调整至乡镇社区进行支付，年中调减相关经费，导致预决算存在差异。3.部分四老人员生活补助、四老人员丧葬费、村民小组长补助、治保主任报酬在2025年1月份支付，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1.一般公共服务支出(类)3,007.80万元,占93.86%。</w:t>
      </w:r>
    </w:p>
    <w:p>
      <w:pPr>
        <w:spacing w:line="580" w:lineRule="exact"/>
        <w:ind w:firstLine="640"/>
        <w:jc w:val="both"/>
      </w:pPr>
      <w:r>
        <w:rPr>
          <w:rFonts w:ascii="仿宋_GB2312" w:hAnsi="仿宋_GB2312" w:eastAsia="仿宋_GB2312"/>
          <w:b w:val="0"/>
          <w:sz w:val="32"/>
        </w:rPr>
        <w:t>2.社会保障和就业支出(类)70.25万元,占2.19%。</w:t>
      </w:r>
    </w:p>
    <w:p>
      <w:pPr>
        <w:spacing w:line="580" w:lineRule="exact"/>
        <w:ind w:firstLine="640"/>
        <w:jc w:val="both"/>
      </w:pPr>
      <w:r>
        <w:rPr>
          <w:rFonts w:ascii="仿宋_GB2312" w:hAnsi="仿宋_GB2312" w:eastAsia="仿宋_GB2312"/>
          <w:b w:val="0"/>
          <w:sz w:val="32"/>
        </w:rPr>
        <w:t>3.卫生健康支出(类)21.59万元,占0.67%。</w:t>
      </w:r>
    </w:p>
    <w:p>
      <w:pPr>
        <w:spacing w:line="580" w:lineRule="exact"/>
        <w:ind w:firstLine="640"/>
        <w:jc w:val="both"/>
      </w:pPr>
      <w:r>
        <w:rPr>
          <w:rFonts w:ascii="仿宋_GB2312" w:hAnsi="仿宋_GB2312" w:eastAsia="仿宋_GB2312"/>
          <w:b w:val="0"/>
          <w:sz w:val="32"/>
        </w:rPr>
        <w:t>4.住房保障支出(类)47.57万元,占1.48%。</w:t>
      </w:r>
    </w:p>
    <w:p>
      <w:pPr>
        <w:spacing w:line="580" w:lineRule="exact"/>
        <w:ind w:firstLine="640"/>
        <w:jc w:val="both"/>
      </w:pPr>
      <w:r>
        <w:rPr>
          <w:rFonts w:ascii="仿宋_GB2312" w:hAnsi="仿宋_GB2312" w:eastAsia="仿宋_GB2312"/>
          <w:b w:val="0"/>
          <w:sz w:val="32"/>
        </w:rPr>
        <w:t>5.其他支出(类)57.30万元,占1.79%。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1,746.04万元，比上年决算增加550.18万元，增长46.01%,主要原因是：科目调整，四老人员生活补助、四老人员丧葬费、村民小组长补助、治保主任报酬资金从其他组织事务支出科目调整为行政运行科目。</w:t>
      </w:r>
    </w:p>
    <w:p>
      <w:pPr>
        <w:spacing w:line="580" w:lineRule="exact"/>
        <w:ind w:firstLine="640"/>
        <w:jc w:val="both"/>
      </w:pPr>
      <w:r>
        <w:rPr>
          <w:rFonts w:ascii="仿宋_GB2312" w:hAnsi="仿宋_GB2312" w:eastAsia="仿宋_GB2312"/>
          <w:b w:val="0"/>
          <w:sz w:val="32"/>
        </w:rPr>
        <w:t>2.一般公共服务支出(类)组织事务(款)事业运行(项):支出决算数为52.81万元，比上年决算增加10.01万元，增长23.39%,主要原因是：本年在职人员工资调增，导致相关人员经费较上年有所增加。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3.一般公共服务支出(类)组织事务(款)其他组织事务支出(项):支出决算数为1,208.95万元，比上年决算减少621.01万元，下降33.94%,主要原因是：科目调整，四老人员生活补助、四老人员丧葬费、</w:t>
      </w:r>
      <w:bookmarkStart w:id="0" w:name="_GoBack"/>
      <w:bookmarkEnd w:id="0"/>
      <w:r>
        <w:rPr>
          <w:rFonts w:ascii="仿宋_GB2312" w:hAnsi="仿宋_GB2312" w:eastAsia="仿宋_GB2312"/>
          <w:b w:val="0"/>
          <w:sz w:val="32"/>
        </w:rPr>
        <w:t>村民小组长补助、治保主任报酬资金从其他组织事务支出科目调整为行政运行科目。</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4.社会保障和就业支出(类)行政事业单位养老支出(款)行政单位离退休(项):支出决算数为4.36万元，比上年决算增加0.63万元，增长16.89%,主要原因是：本年增加退休人员基础绩效奖，退休费支出增加。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58.89万元，比上年决算增加7.69万元，增长15.02%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6.社会保障和就业支出(类)行政事业单位养老支出(款)机关事业单位职业年金缴费支出(项):支出决算数为7.00万元，比上年决算增加7.00万元，增长100.00%,主要原因是：做实调出外市人员职业年金。</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7.卫生健康支出(类)行政事业单位医疗(款)行政单位医疗(项):支出决算数为20.27万元，比上年决算增加4.43万元，增长27.97%,主要原因是：本年在职人员工资基数调增，医疗缴费基数上涨，相应支出增加。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1.32万元，比上年决算减少0.13万元，下降8.97%,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9.城乡社区支出(类)城乡社区公共设施(款)其他城乡社区公共设施支出(项):支出决算数为0.00万元，比上年决算减少14.25万元，下降100.00%,主要原因是：本年减少阿图什市基层阵地建设项目资金。</w:t>
      </w:r>
    </w:p>
    <w:p>
      <w:pPr>
        <w:spacing w:line="580" w:lineRule="exact"/>
        <w:ind w:firstLine="640"/>
        <w:jc w:val="both"/>
      </w:pPr>
      <w:r>
        <w:rPr>
          <w:rFonts w:ascii="仿宋_GB2312" w:hAnsi="仿宋_GB2312" w:eastAsia="仿宋_GB2312"/>
          <w:b w:val="0"/>
          <w:sz w:val="32"/>
        </w:rPr>
        <w:t>10.农林水支出(类)农村综合改革(款)对村集体经济组织的补助(项):支出决算数为0.00万元，比上年决算减少15.67万元，下降100.00%,主要原因是：本年减少阿图什市基层阵地建设项目资金。</w:t>
      </w:r>
    </w:p>
    <w:p>
      <w:pPr>
        <w:spacing w:line="580" w:lineRule="exact"/>
        <w:ind w:firstLine="640"/>
        <w:jc w:val="both"/>
      </w:pPr>
      <w:r>
        <w:rPr>
          <w:rFonts w:ascii="仿宋_GB2312" w:hAnsi="仿宋_GB2312" w:eastAsia="仿宋_GB2312"/>
          <w:b w:val="0"/>
          <w:sz w:val="32"/>
        </w:rPr>
        <w:t>11.住房保障支出(类)住房改革支出(款)住房公积金(项):支出决算数为47.57万元，比上年决算增加3.54万元，增长8.04%,主要原因是：本年在职人员工资基数调增，公积金缴费基数上涨，相应支出增加。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12.其他支出(类)其他支出(款)其他支出(项):支出决算数为57.30万元，比上年决算减少557.04万元，下降90.67%,主要原因是：本年中央基建投资项目资金较上年大幅减少。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2024年度一般公共预算财政拨款基本支出1,938.25万元，其中：</w:t>
      </w:r>
      <w:r>
        <w:rPr>
          <w:rFonts w:ascii="仿宋_GB2312" w:hAnsi="仿宋_GB2312" w:eastAsia="仿宋_GB2312"/>
          <w:b/>
          <w:sz w:val="32"/>
        </w:rPr>
        <w:t>人员经费1,662.17万元，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公用经费276.08万元，</w:t>
      </w:r>
      <w:r>
        <w:rPr>
          <w:rFonts w:ascii="仿宋_GB2312" w:hAnsi="仿宋_GB2312" w:eastAsia="仿宋_GB2312"/>
          <w:b w:val="0"/>
          <w:sz w:val="32"/>
        </w:rPr>
        <w:t>包括：办公费、印刷费、咨询费、水费、电费、邮电费、取暖费、维修（护）费、培训费、公务用车运行维护费、其他交通费用、办公设备购置。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2024年度财政拨款“三公”经费支出9.83万元，</w:t>
      </w:r>
      <w:r>
        <w:rPr>
          <w:rFonts w:ascii="仿宋_GB2312" w:hAnsi="仿宋_GB2312" w:eastAsia="仿宋_GB2312"/>
          <w:b w:val="0"/>
          <w:sz w:val="32"/>
        </w:rPr>
        <w:t>比上年增加4.20万元，增长74.60%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9.83万元，占100.00%，比上年增加4.20万元，增长74.60%，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9.83万元，其中：公务用车购置费0.00万元，公务用车运行维护费9.83万元。公务用车运行维护费开支内容包括车辆加油费、保险费、过路费、维修费。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9.83万元，决算数9.83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9.83万元，决算数9.83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组织部（行政单位和参照公务员法管理事业单位）机关运行经费支出276.08万元，比上年增加125.86万元，增长83.78%，主要原因是：更新、维护补充办公用品，办公费增加，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2024年度政府采购支出总额383.08万元，其中：政府采购货物支出170.42万元、政府采购工程支出90.95万元、政府采购服务支出121.71万元。</w:t>
      </w:r>
    </w:p>
    <w:p>
      <w:pPr>
        <w:spacing w:line="580" w:lineRule="exact"/>
        <w:ind w:firstLine="640"/>
        <w:jc w:val="both"/>
      </w:pPr>
      <w:r>
        <w:rPr>
          <w:rFonts w:ascii="仿宋_GB2312" w:hAnsi="仿宋_GB2312" w:eastAsia="仿宋_GB2312"/>
          <w:b w:val="0"/>
          <w:sz w:val="32"/>
        </w:rPr>
        <w:t>授予中小企业合同金额343.27万元，占政府采购支出总额的89.61%，其中：授予小微企业合同金额283.27万元，占政府采购支出总额的73.95%。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3,793.68平方米，价值534.69万元。车辆4辆，价值57.16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8,487.51万元，实际执行总额7,945.24万元；预算绩效评价项目1个，全年预算数3.00万元，全年执行数3.00万元。预算绩效管理取得的成效：一是为加强预算管理，规范财务行为，已制定各项管理制度，有效保障了高效履行工作职能，加强了制度建设，打牢绩效管理工作基础；二是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中共阿图什市委员会组织部</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9,460.63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8,487.51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7,945.24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9.36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9,455.23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7,845.73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贯彻执行有关组织工作的路线、方针、政策和决议；拟订组织、干部和人才工作的政策和规划，并组织实施；调查掌握各级党组织、党员状况，指导基层组织做好党员管理、教育工作，发展党的队伍，健全党的组织生活制度，增强基层党组织的活力；负责制定农村党员干部远程教育计划并组织实施；承办基层党委召开党员代表大会的呈批手续和委员增补批复手续，协助市委做好召开党代会的组织筹备和出席上一级党代会代表的酝酿选举工作，指导和协助基层党委开好党代会；制定领导班子建设规划，并负责考察、了解干部，办理副科以上干部的任免和交流工作。 </w:t>
            </w:r>
            <w:r>
              <w:rPr>
                <w:rFonts w:ascii="宋体" w:hAnsi="宋体" w:eastAsia="宋体"/>
                <w:sz w:val="16"/>
              </w:rPr>
              <w:br w:type="textWrapping"/>
            </w:r>
            <w:r>
              <w:rPr>
                <w:rFonts w:ascii="宋体" w:hAnsi="宋体" w:eastAsia="宋体"/>
                <w:sz w:val="16"/>
              </w:rPr>
              <w:t xml:space="preserve">中长期规划：坚决贯彻执行党的组织路线和各项方针政策，围绕党在新时期的总路线，抓好组织工作的各项改革，加强领导班子的组织建设、思想建设、作风建设和干部队伍建设，发展党员和党的组织，抓好党组织和党员教育、管理，提高党组织的战斗力，为我市经济社会建设提供组织保障和人才支持。 </w:t>
            </w:r>
            <w:r>
              <w:rPr>
                <w:rFonts w:ascii="宋体" w:hAnsi="宋体" w:eastAsia="宋体"/>
                <w:sz w:val="16"/>
              </w:rPr>
              <w:br w:type="textWrapping"/>
            </w:r>
            <w:r>
              <w:rPr>
                <w:rFonts w:ascii="宋体" w:hAnsi="宋体" w:eastAsia="宋体"/>
                <w:sz w:val="16"/>
              </w:rPr>
              <w:t xml:space="preserve">  一是健全党建引领基层治理体系；二是加强干部轮岗交流，提升干部履职能力；三是加强基层阵地建设；四是全面</w:t>
            </w:r>
            <w:r>
              <w:rPr>
                <w:rFonts w:hint="eastAsia" w:ascii="宋体" w:hAnsi="宋体"/>
                <w:sz w:val="16"/>
                <w:lang w:eastAsia="zh-CN"/>
              </w:rPr>
              <w:t>学习贯彻党的二十大精神</w:t>
            </w:r>
            <w:r>
              <w:rPr>
                <w:rFonts w:ascii="宋体" w:hAnsi="宋体" w:eastAsia="宋体"/>
                <w:sz w:val="16"/>
              </w:rPr>
              <w:t>；五是做好离退休老干部的服务管理工作。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7945.24万元，用于保障部门工资福利、各项补助正常发放及部门单位正常运转，单位预算项目根据年初计划均已完成，发展党员和党的组织，抓好党组织和党员教育、管理，提高党组织的战斗力，为我市经济社会建设提供组织保障和人才支持，年度任务中完成打造“</w:t>
            </w:r>
            <w:r>
              <w:rPr>
                <w:rFonts w:hint="eastAsia" w:ascii="宋体" w:hAnsi="宋体"/>
                <w:sz w:val="16"/>
                <w:lang w:eastAsia="zh-CN"/>
              </w:rPr>
              <w:t>”五个好“党支部</w:t>
            </w:r>
            <w:r>
              <w:rPr>
                <w:rFonts w:ascii="宋体" w:hAnsi="宋体" w:eastAsia="宋体"/>
                <w:sz w:val="16"/>
              </w:rPr>
              <w:t>”示范点50个，加强基层阵地建设14个，乡科级干部培训人数1000名，组织政治能力提升和“年轻干部理想信念强化计划”培训次数7期等目标。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培训学习出勤率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w:t>
            </w:r>
            <w:r>
              <w:rPr>
                <w:rFonts w:hint="eastAsia" w:ascii="宋体" w:hAnsi="宋体"/>
                <w:sz w:val="16"/>
                <w:lang w:eastAsia="zh-CN"/>
              </w:rPr>
              <w:t>”五个好“党支部</w:t>
            </w:r>
            <w:r>
              <w:rPr>
                <w:rFonts w:ascii="宋体" w:hAnsi="宋体" w:eastAsia="宋体"/>
                <w:sz w:val="16"/>
              </w:rPr>
              <w:t>”示范点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加强基层阵地建设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乡科级干部培训人数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组织政治能力提升和“年轻干部理想信念强化计划”培训次数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阿图什市基层阵地建设项目事前绩效评估服务费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中共阿图什市委员会组织部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中共阿图什市委员会组织部</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委员会组织部会议纪要》，本项目计划安排资金3万元，用于聘请第三方服务公司1家，出具建设项目事前绩效评估报告1份；通过项目的实施，做好项目前期规划工作，确保项目如期，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本项目共计支出3万元，用于聘请第三方服务公司1家，出具建设项目事前绩效评估报告1份；通过实施本项目做好项目前期规划工作，确保项目如期，顺利开展。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聘请第三方服务公司数量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第三方服务公司资质合格率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报告质量合格率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减少建设项目</w:t>
            </w:r>
            <w:r>
              <w:rPr>
                <w:rFonts w:hint="eastAsia" w:ascii="宋体" w:hAnsi="宋体"/>
                <w:sz w:val="16"/>
                <w:lang w:eastAsia="zh-CN"/>
              </w:rPr>
              <w:t>隐性</w:t>
            </w:r>
            <w:r>
              <w:rPr>
                <w:rFonts w:ascii="宋体" w:hAnsi="宋体" w:eastAsia="宋体"/>
                <w:sz w:val="16"/>
              </w:rPr>
              <w:t>风险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项目建设单位满意度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pPr>
              <w:jc w:val="center"/>
              <w:rPr>
                <w:rFonts w:hint="default" w:eastAsia="宋体"/>
                <w:lang w:val="en-US" w:eastAsia="zh-CN"/>
              </w:rP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A813C7"/>
    <w:rsid w:val="2FD27414"/>
    <w:rsid w:val="313F1D52"/>
    <w:rsid w:val="318029AB"/>
    <w:rsid w:val="31C63837"/>
    <w:rsid w:val="326F0A17"/>
    <w:rsid w:val="3277581B"/>
    <w:rsid w:val="3527494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146986"/>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051E86"/>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B25532"/>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5955</Words>
  <Characters>6784</Characters>
  <Lines>0</Lines>
  <Paragraphs>0</Paragraphs>
  <TotalTime>8</TotalTime>
  <ScaleCrop>false</ScaleCrop>
  <LinksUpToDate>false</LinksUpToDate>
  <CharactersWithSpaces>6792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2025-09-22T08:10:01Z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