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2024年中央补助地方公共文化服务体系建设补助资金（行政村（社区）文化室</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活动经费）</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项目名称：2024年中央补助地方公共文化服务体系建设补助</w:t>
      </w:r>
    </w:p>
    <w:p>
      <w:pPr>
        <w:spacing w:line="560" w:lineRule="exact"/>
        <w:ind w:firstLine="1600" w:firstLineChars="500"/>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资金（行政村（社区）文化室活动经费）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项目单位：中共阿图什市委员会宣传部</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主管部门：中共阿图什市委员会宣传部</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28</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2024年中央补助地方公共文化服务体系建设补助资金（行政村（社区）文化室</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活动经费）</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基于社区文化的先进性和亲和力，社区文化活动具备了吸引社区群众的特点，社区群众通过</w:t>
      </w:r>
      <w:r>
        <w:rPr>
          <w:rFonts w:ascii="仿宋_GB2312" w:hAnsi="仿宋_GB2312" w:cs="仿宋_GB2312" w:hint="eastAsia"/>
          <w:color w:val="auto"/>
          <w:sz w:val="32"/>
          <w:szCs w:val="32"/>
          <w:highlight w:val="none"/>
          <w:lang w:eastAsia="zh-CN"/>
        </w:rPr>
        <w:t xml:space="preserve">参加</w:t>
      </w:r>
      <w:r>
        <w:rPr>
          <w:rFonts w:ascii="仿宋_GB2312" w:hAnsi="仿宋_GB2312" w:cs="仿宋_GB2312" w:hint="eastAsia"/>
          <w:color w:val="auto"/>
          <w:sz w:val="32"/>
          <w:szCs w:val="32"/>
          <w:highlight w:val="none"/>
        </w:rPr>
        <w:t xml:space="preserve">社区文化活动，也能够在放松身心的同时，获得一定程度的提高。</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lang w:val="en-US" w:eastAsia="zh-CN"/>
        </w:rPr>
        <w:t xml:space="preserve">1</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社区群众</w:t>
      </w:r>
      <w:r>
        <w:rPr>
          <w:rFonts w:ascii="仿宋_GB2312" w:hAnsi="仿宋_GB2312" w:cs="仿宋_GB2312" w:hint="eastAsia"/>
          <w:color w:val="auto"/>
          <w:sz w:val="32"/>
          <w:szCs w:val="32"/>
          <w:highlight w:val="none"/>
          <w:lang w:eastAsia="zh-CN"/>
        </w:rPr>
        <w:t xml:space="preserve">参加</w:t>
      </w:r>
      <w:r>
        <w:rPr>
          <w:rFonts w:ascii="仿宋_GB2312" w:hAnsi="仿宋_GB2312" w:cs="仿宋_GB2312" w:hint="eastAsia"/>
          <w:color w:val="auto"/>
          <w:sz w:val="32"/>
          <w:szCs w:val="32"/>
          <w:highlight w:val="none"/>
        </w:rPr>
        <w:t xml:space="preserve">到社区文化活动中来是丰富业余生活的重要方式。社区群众通过</w:t>
      </w:r>
      <w:r>
        <w:rPr>
          <w:rFonts w:ascii="仿宋_GB2312" w:hAnsi="仿宋_GB2312" w:cs="仿宋_GB2312" w:hint="eastAsia"/>
          <w:color w:val="auto"/>
          <w:sz w:val="32"/>
          <w:szCs w:val="32"/>
          <w:highlight w:val="none"/>
          <w:lang w:eastAsia="zh-CN"/>
        </w:rPr>
        <w:t xml:space="preserve">参加</w:t>
      </w:r>
      <w:r>
        <w:rPr>
          <w:rFonts w:ascii="仿宋_GB2312" w:hAnsi="仿宋_GB2312" w:cs="仿宋_GB2312" w:hint="eastAsia"/>
          <w:color w:val="auto"/>
          <w:sz w:val="32"/>
          <w:szCs w:val="32"/>
          <w:highlight w:val="none"/>
        </w:rPr>
        <w:t xml:space="preserve">社区文化活动的方式，找到了丰富业务生活的方式，将空闲时间投入到社区文化活动中，不但满足了自身的兴趣，还活跃了社区气氛，对社区群众和社区文化部门都具有重要影响。</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lang w:val="en-US" w:eastAsia="zh-CN"/>
        </w:rPr>
        <w:t xml:space="preserve">2</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社区群众</w:t>
      </w:r>
      <w:r>
        <w:rPr>
          <w:rFonts w:ascii="仿宋_GB2312" w:hAnsi="仿宋_GB2312" w:cs="仿宋_GB2312" w:hint="eastAsia"/>
          <w:color w:val="auto"/>
          <w:sz w:val="32"/>
          <w:szCs w:val="32"/>
          <w:highlight w:val="none"/>
          <w:lang w:eastAsia="zh-CN"/>
        </w:rPr>
        <w:t xml:space="preserve">参加</w:t>
      </w:r>
      <w:r>
        <w:rPr>
          <w:rFonts w:ascii="仿宋_GB2312" w:hAnsi="仿宋_GB2312" w:cs="仿宋_GB2312" w:hint="eastAsia"/>
          <w:color w:val="auto"/>
          <w:sz w:val="32"/>
          <w:szCs w:val="32"/>
          <w:highlight w:val="none"/>
        </w:rPr>
        <w:t xml:space="preserve">到社区文化活动中来是提高自身修养的必要手段。社区文化活动为社区群众提供了多种有意义的活动方式，使社区群众能够利用业余时间参与其中，并获得自身修养的提高，同时又培养了自己的兴趣爱好，对社区群众具有积极的促进作用。</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lang w:val="en-US" w:eastAsia="zh-CN"/>
        </w:rPr>
        <w:t xml:space="preserve">3</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社区群众</w:t>
      </w:r>
      <w:r>
        <w:rPr>
          <w:rFonts w:ascii="仿宋_GB2312" w:hAnsi="仿宋_GB2312" w:cs="仿宋_GB2312" w:hint="eastAsia"/>
          <w:color w:val="auto"/>
          <w:sz w:val="32"/>
          <w:szCs w:val="32"/>
          <w:highlight w:val="none"/>
          <w:lang w:eastAsia="zh-CN"/>
        </w:rPr>
        <w:t xml:space="preserve">参加</w:t>
      </w:r>
      <w:r>
        <w:rPr>
          <w:rFonts w:ascii="仿宋_GB2312" w:hAnsi="仿宋_GB2312" w:cs="仿宋_GB2312" w:hint="eastAsia"/>
          <w:color w:val="auto"/>
          <w:sz w:val="32"/>
          <w:szCs w:val="32"/>
          <w:highlight w:val="none"/>
        </w:rPr>
        <w:t xml:space="preserve">到社区文化活动中来对促进社区文化发展具有重要意义。正是有了社区群众的广泛参与，社区文化活动成为了社区文化建设的重要内容之一，推动了社区文化的不断发展，为社区文化建设提供了有力的支撑，保证了社区文化建设的总体质量，满足了社区文化建设的实际需要。</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根据《关于提前下达2024年中央补助地方公共文化服务体系建设补助资金预算的通知》克财教【2023】67号文件，下达资金117万元，用于行政村（社区）文化室活动经费，行政村88个，社区29个。</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中共阿图什市委员会宣传部,实施单位为中共阿图什市委员会宣传部，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w:t>
      </w:r>
      <w:r>
        <w:rPr>
          <w:rStyle w:val="Strong"/>
          <w:rFonts w:ascii="仿宋_GB2312" w:hAnsi="仿宋_GB2312" w:cs="仿宋_GB2312" w:hint="eastAsia"/>
          <w:b w:val="0"/>
          <w:bCs w:val="0"/>
          <w:color w:val="auto"/>
          <w:spacing w:val="-4"/>
          <w:sz w:val="32"/>
          <w:szCs w:val="30"/>
          <w:highlight w:val="none"/>
          <w:lang w:val="en-US" w:eastAsia="zh-CN"/>
        </w:rPr>
        <w:t xml:space="preserve">17</w:t>
      </w:r>
      <w:r>
        <w:rPr>
          <w:rStyle w:val="Strong"/>
          <w:rFonts w:ascii="仿宋_GB2312" w:hAnsi="仿宋_GB2312" w:cs="仿宋_GB2312" w:hint="eastAsia"/>
          <w:b w:val="0"/>
          <w:bCs w:val="0"/>
          <w:color w:val="auto"/>
          <w:spacing w:val="-4"/>
          <w:sz w:val="32"/>
          <w:szCs w:val="30"/>
          <w:highlight w:val="none"/>
        </w:rPr>
        <w:t xml:space="preserve">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资金使用情况：根据项目实施情况，项目资金实际支付113.90万元，资金执行率达到</w:t>
      </w:r>
      <w:r>
        <w:rPr>
          <w:rStyle w:val="Strong"/>
          <w:rFonts w:ascii="仿宋_GB2312" w:hAnsi="仿宋_GB2312" w:cs="仿宋_GB2312" w:hint="eastAsia"/>
          <w:b w:val="0"/>
          <w:color w:val="auto"/>
          <w:spacing w:val="-4"/>
          <w:sz w:val="32"/>
          <w:szCs w:val="30"/>
          <w:highlight w:val="none"/>
          <w:lang w:val="en-US" w:eastAsia="zh-CN"/>
        </w:rPr>
        <w:t xml:space="preserve">9</w:t>
      </w:r>
      <w:r>
        <w:rPr>
          <w:rStyle w:val="Strong"/>
          <w:rFonts w:ascii="仿宋_GB2312" w:hAnsi="仿宋_GB2312" w:cs="仿宋_GB2312" w:hint="eastAsia"/>
          <w:b w:val="0"/>
          <w:color w:val="auto"/>
          <w:spacing w:val="-4"/>
          <w:sz w:val="32"/>
          <w:szCs w:val="30"/>
          <w:highlight w:val="none"/>
          <w:lang w:val="en-US" w:eastAsia="zh-CN"/>
        </w:rPr>
        <w:t xml:space="preserve">7.4</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行政村（社区）文化室活动成本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lang w:val="en-US" w:eastAsia="zh-CN"/>
        </w:rPr>
        <w:t xml:space="preserve">1</w:t>
      </w:r>
      <w:r>
        <w:rPr>
          <w:rStyle w:val="Strong"/>
          <w:rFonts w:ascii="仿宋_GB2312" w:hint="eastAsia"/>
          <w:b w:val="0"/>
          <w:color w:val="auto"/>
          <w:spacing w:val="-4"/>
          <w:sz w:val="32"/>
          <w:highlight w:val="none"/>
          <w:lang w:val="en-US" w:eastAsia="zh-CN"/>
        </w:rPr>
        <w:t xml:space="preserve">13.90万元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年度总体目标为：根据《关于提前下达2024年中央补助地方公共文化服务体系建设补助资金预算的通知》克财教【2023】67号文件，下达资金117万元，用于行政村（社区）文化室活动经费，行政村88个，社区29个。</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2024年中央补助地方公共文化服务体系建设补助资金（行政村（社区）文化室活动经费）</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2024年中央补助地方公共文化服务体系建设补助资金（行政村（社区）文化室活动经费）</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2024年中央补助地方公共文化服务体系建设补助资金（行政村（社区）文化室活动经费）</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2024年中央补助地方公共文化服务体系建设补助资金（行政村（社区）文化室活动经费）</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2024年中央补助地方公共文化服务体系建设补助资金（行政村（社区）文化室活动经费）</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鲁彦</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郑晓聚</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买合苏木</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补助地方公共文化服务体系建设补助资金（行政村（社区）文化室活动经费）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补助地方公共文化服务体系建设补助资金（行政村（社区）文化室活动经费）综合得分为99.26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2024年中央补助地方公共文化服务体系建设补助资金（行政村（社区）文化室活动经费）评价得分情况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16.87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预算执行率扣0.13分</w:t>
            </w:r>
          </w:p>
        </w:tc>
      </w:tr>
      <w:tr>
        <w:tblPrEx>
          <w:tblW w:w="9309" w:type="dxa"/>
          <w:tblLayout w:type="fixed"/>
          <w:tblCellMar>
            <w:top w:w="0" w:type="dxa"/>
            <w:left w:w="10" w:type="dxa"/>
            <w:bottom w:w="0" w:type="dxa"/>
            <w:right w:w="10" w:type="dxa"/>
          </w:tblCellMar>
        </w:tblPrEx>
        <w:trPr>
          <w:trHeight w:hRule="exact" w:val="125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29.39</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质量指标扣0.46分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成本指标扣0.15分</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99.26</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2024年中央补助地方公共文化服务体系建设补助资金（行政村（社区）文化室活动经费）</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年已完成文化室行政村数量88个</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文化室社区数量29个等工作；通过实施本项目推动了社区文化的不断发展，为社区文化建设提供了有力的支撑，保证了社区文化建设的总体质量，满足了社区文化建设的实际需要。</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2024年中央补助地方公共文化服务体系建设补助资金（行政村（社区）文化室活动经费）</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113.90</w:t>
      </w:r>
      <w:r>
        <w:rPr>
          <w:rFonts w:ascii="仿宋_GB2312" w:hAnsi="仿宋_GB2312" w:cs="仿宋_GB2312" w:hint="eastAsia"/>
          <w:color w:val="auto"/>
          <w:sz w:val="32"/>
          <w:szCs w:val="32"/>
          <w:highlight w:val="none"/>
        </w:rPr>
        <w:t xml:space="preserve">万元，评价得分值99.</w:t>
      </w:r>
      <w:r>
        <w:rPr>
          <w:rFonts w:ascii="仿宋_GB2312" w:hAnsi="仿宋_GB2312" w:cs="仿宋_GB2312" w:hint="eastAsia"/>
          <w:color w:val="auto"/>
          <w:sz w:val="32"/>
          <w:szCs w:val="32"/>
          <w:highlight w:val="none"/>
          <w:lang w:val="en-US" w:eastAsia="zh-CN"/>
        </w:rPr>
        <w:t xml:space="preserve">26</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中央补助地方公共文化服务体系建设补助资金（行政村（社区）文化室活动经费）</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2024年中央补助地方公共文化服务体系建设补助资金（行政村（社区）文化室活动经费）</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2024年中央补助地方公共文化服务体系建设补助资金（行政村（社区）文化室活动经费）</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2024年中央补助地方公共文化服务体系建设补助资金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2024年中央补助地方公共文化服务体系建设补助资金（行政村（社区）文化室活动经费）</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数量指标为文化室行政村数量，预期指标值是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88个，实际完成值是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88个，指标达到预期目标。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数量指标为文化室社区数量，预期指标值是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29个，实际完成值是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29个，指标达到预期目标。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eastAsia="仿宋_GB2312" w:hint="eastAsia"/>
          <w:color w:val="auto"/>
          <w:sz w:val="32"/>
          <w:szCs w:val="32"/>
          <w:highlight w:val="none"/>
          <w:lang w:eastAsia="zh-CN"/>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97.4%，指标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达到预期目标。原因：根据实际产生的费用进行支出，因此剩余资金结余；措施：今后做好预算支出计划，提高预算执行率，减少偏差</w:t>
      </w:r>
      <w:r>
        <w:rPr>
          <w:rFonts w:ascii="仿宋_GB2312" w:hint="eastAsia"/>
          <w:color w:val="auto"/>
          <w:sz w:val="32"/>
          <w:szCs w:val="32"/>
          <w:highlight w:val="none"/>
          <w:lang w:eastAsia="zh-CN"/>
        </w:rPr>
        <w:t xml:space="preserve">。</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成本指标为各类文化活动成本，预期指标值是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5600元/村（社区），实际完成值是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5600元/村（社区），指标达到预期目标。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成本指标为农家书屋出版物成本，预期指标值是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2000元/村（社区），实际完成值是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2000元/村（社区），指标达到预期目标。</w:t>
      </w:r>
    </w:p>
    <w:p>
      <w:pPr>
        <w:spacing w:line="560" w:lineRule="exact"/>
        <w:ind w:firstLine="640" w:firstLineChars="200"/>
        <w:rPr>
          <w:rFonts w:ascii="仿宋_GB2312" w:eastAsia="仿宋_GB2312" w:hint="eastAsia"/>
          <w:color w:val="auto"/>
          <w:sz w:val="32"/>
          <w:szCs w:val="32"/>
          <w:highlight w:val="none"/>
          <w:lang w:eastAsia="zh-CN"/>
        </w:rPr>
      </w:pPr>
      <w:r>
        <w:rPr>
          <w:rFonts w:ascii="仿宋_GB2312" w:hint="eastAsia"/>
          <w:color w:val="auto"/>
          <w:sz w:val="32"/>
          <w:szCs w:val="32"/>
          <w:highlight w:val="none"/>
        </w:rPr>
        <w:t xml:space="preserve">成本指标为农村电影放映成本，预期指标值是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2400元/村（社区），实际完成值是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2400元/村（社区），指标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达到预期目标。原因：根据实际产生的费用进行支出，因此剩余资金结余；措施：今后做好预算支出计划，提高预算执行率，减少偏差</w:t>
      </w:r>
      <w:r>
        <w:rPr>
          <w:rFonts w:ascii="仿宋_GB2312" w:hint="eastAsia"/>
          <w:color w:val="auto"/>
          <w:sz w:val="32"/>
          <w:szCs w:val="32"/>
          <w:highlight w:val="none"/>
          <w:lang w:eastAsia="zh-CN"/>
        </w:rPr>
        <w:t xml:space="preserve">。</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指标为文化室活动工作运行，预期指标值是有效保障，实际完成值是有效保障，指标达到预期目标。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满意度指标为受益群众满意度，预期指标值是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仿宋_GB2312" w:hAnsi="楷体" w:hint="eastAsia"/>
          <w:color w:val="auto"/>
          <w:sz w:val="36"/>
          <w:szCs w:val="32"/>
          <w:highlight w:val="none"/>
          <w:lang w:eastAsia="zh-CN"/>
        </w:rPr>
      </w:pPr>
      <w:r>
        <w:rPr>
          <w:rFonts w:hint="eastAsia"/>
          <w:color w:val="auto"/>
          <w:sz w:val="32"/>
        </w:rPr>
        <w:t xml:space="preserve">本项目全年预算数</w:t>
      </w:r>
      <w:r>
        <w:rPr>
          <w:rFonts w:hint="eastAsia"/>
          <w:color w:val="auto"/>
          <w:sz w:val="32"/>
          <w:lang w:val="en-US" w:eastAsia="zh-CN"/>
        </w:rPr>
        <w:t xml:space="preserve">117</w:t>
      </w:r>
      <w:r>
        <w:rPr>
          <w:rFonts w:hint="eastAsia"/>
          <w:color w:val="auto"/>
          <w:sz w:val="32"/>
        </w:rPr>
        <w:t xml:space="preserve">万元，执行数</w:t>
      </w:r>
      <w:r>
        <w:rPr>
          <w:rFonts w:hint="eastAsia"/>
          <w:color w:val="auto"/>
          <w:sz w:val="32"/>
          <w:lang w:val="en-US" w:eastAsia="zh-CN"/>
        </w:rPr>
        <w:t xml:space="preserve">113.9</w:t>
      </w:r>
      <w:r>
        <w:rPr>
          <w:rFonts w:hint="eastAsia"/>
          <w:color w:val="auto"/>
          <w:sz w:val="32"/>
        </w:rPr>
        <w:t xml:space="preserve">万元，执行率</w:t>
      </w:r>
      <w:r>
        <w:rPr>
          <w:rFonts w:hint="eastAsia"/>
          <w:color w:val="auto"/>
          <w:sz w:val="32"/>
          <w:lang w:val="en-US" w:eastAsia="zh-CN"/>
        </w:rPr>
        <w:t xml:space="preserve">97.4</w:t>
      </w:r>
      <w:r>
        <w:rPr>
          <w:rFonts w:hint="eastAsia"/>
          <w:color w:val="auto"/>
          <w:sz w:val="32"/>
        </w:rPr>
        <w:t xml:space="preserve">%，绩效指标完成率</w:t>
      </w:r>
      <w:r>
        <w:rPr>
          <w:rFonts w:hint="eastAsia"/>
          <w:color w:val="auto"/>
          <w:sz w:val="32"/>
          <w:lang w:val="en-US" w:eastAsia="zh-CN"/>
        </w:rPr>
        <w:t xml:space="preserve">99.4</w:t>
      </w:r>
      <w:r>
        <w:rPr>
          <w:rFonts w:hint="eastAsia"/>
          <w:color w:val="auto"/>
          <w:sz w:val="32"/>
        </w:rPr>
        <w:t xml:space="preserve">%，偏差率</w:t>
      </w:r>
      <w:r>
        <w:rPr>
          <w:rFonts w:hint="eastAsia"/>
          <w:color w:val="auto"/>
          <w:sz w:val="32"/>
          <w:lang w:val="en-US" w:eastAsia="zh-CN"/>
        </w:rPr>
        <w:t xml:space="preserve">2</w:t>
      </w:r>
      <w:r>
        <w:rPr>
          <w:rFonts w:hint="eastAsia"/>
          <w:color w:val="auto"/>
          <w:sz w:val="32"/>
        </w:rPr>
        <w:t xml:space="preserve">%。</w:t>
      </w:r>
      <w:r>
        <w:rPr>
          <w:rFonts w:hint="eastAsia"/>
          <w:color w:val="auto"/>
          <w:sz w:val="32"/>
          <w:highlight w:val="none"/>
        </w:rPr>
        <w:t xml:space="preserve">偏差原因：根据实际产生的费用进行支出，因此剩余资金结余</w:t>
      </w:r>
      <w:r>
        <w:rPr>
          <w:rFonts w:hint="eastAsia"/>
          <w:color w:val="auto"/>
          <w:sz w:val="32"/>
          <w:highlight w:val="none"/>
          <w:lang w:eastAsia="zh-CN"/>
        </w:rPr>
        <w:t xml:space="preserve">。</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4.87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6.54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6.85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99.26</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057A8346A670480BAF5B60B5B530DF06_13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2025-09-05T07:53:55Z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057A8346A670480BAF5B60B5B530DF06_13</vt:lpwstr>
  </property>
  <property fmtid="{D5CDD505-2E9C-101B-9397-08002B2CF9AE}" pid="4" name="KSOTemplateDocerSaveRecord">
    <vt:lpwstr>eyJoZGlkIjoiYzZkNzQ4ZWFiZmQ4NTRhOWRkZTk3YTMwMjlmMmZhYmUiLCJ1c2VySWQiOiI1NzgxMjU4NDIifQ_x003D__x003D_</vt:lpwstr>
  </property>
</Properties>
</file>