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2024年中央补助地方公共文化服务体系建设补助资金（群众性文化体育活动经费）</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ind w:left="1600" w:hanging="1600" w:hangingChars="500"/>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项目名称：2024年中央补助地方公共文化服务体系建设补助</w:t>
      </w:r>
    </w:p>
    <w:p>
      <w:pPr>
        <w:spacing w:line="560" w:lineRule="exact"/>
        <w:ind w:left="1590" w:firstLine="0" w:leftChars="530" w:firstLineChars="0"/>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资金（群众性文化体育活动经费）</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项目单位：中共阿图什市委员会宣传部</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主管部门：中共阿图什市委员会宣传部</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28</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eastAsia="仿宋_GB2312" w:hAnsi="仿宋_GB2312" w:cs="仿宋_GB2312" w:hint="eastAsia"/>
          <w:color w:val="auto"/>
          <w:szCs w:val="30"/>
          <w:highlight w:val="none"/>
          <w:lang w:val="en-US" w:eastAsia="zh-CN"/>
        </w:rPr>
      </w:pPr>
      <w:r>
        <w:rPr>
          <w:rFonts w:ascii="仿宋_GB2312" w:hAnsi="仿宋_GB2312" w:cs="仿宋_GB2312" w:hint="eastAsia"/>
          <w:color w:val="auto"/>
          <w:szCs w:val="30"/>
          <w:highlight w:val="none"/>
          <w:lang w:val="en-US" w:eastAsia="zh-CN"/>
        </w:rPr>
        <w:t xml:space="preserve"> </w:t>
      </w: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2024年中央补助地方公共文化服务体系建设补助资金（群众性文化体育活动经费）</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随着我国文化程度和水平的不断提高，文化表现形式也逐渐呈现出多样化发展趋势，并且随之衍生出了文化产业，为地区经济增添了更多提高经济效益的渠道。为了让文化产业能够更好地发展，必须重视群众文化的基础性支持作用。在文化产业中，群众文化直接体现了我国群众生活的真实水平，是其中的重要组成部分，随着经济水平的不断提高，群众对生活质量、文化生活的需求也越来越高。加强社会的精神文明建设，并积极推动群众文化体育活动发展，在满足人们的日常需要的同时，也能够让我国文化产业进一步发展。当前城市生活的快节奏带来的沉重压力，人们难以保持愉悦的身心健康，工作已经占据了人们大部分的时间，导致人们无法进行必需的娱乐放松活动。长久以往，人们也会逐渐丧失沟通和交流的欲望，人</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人之间的关系愈加冷漠，没有办法促进社会和谐建设。为了改善这一情况，必须保证人们有足够的休闲娱乐和社交时间。群众文化体育活动是一项能够同时满足群众休闲娱乐需求，并且为人们提供社交平台的一项农民运动，人们可以在这项活动中提高自身身体素质，促进群众的交流</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沟通。民众逐渐对仪式活动更加感兴趣，这些仪式活动能够帮助人们在学习、工作之余放松身心，能让民众加强沟通和交流，变得更加团结，推动我国建立和谐社会的发展。群众文化体育活动中有许多不同的类别，其中，传统的民俗活动是至关重要的一部分，这些民俗活动都是经过历史的考验之后保留下来的精华，是人们赖以生存的一部分，通过在这类群众文化体育活动体验中，可以满足人们的精神文明和情感需求。</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根据《关于提前下达2024年中央补助地方公共文化服务体系建设补助资金预算的通知》克财教【2023】67号文件，下达资金100万元，用于群众性文化体育活动经费。</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中共阿图什市委员会宣传部,实施单位为中共阿图什市委员会宣传部，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w:t>
      </w:r>
      <w:r>
        <w:rPr>
          <w:rStyle w:val="Strong"/>
          <w:rFonts w:ascii="仿宋_GB2312" w:hAnsi="仿宋_GB2312" w:cs="仿宋_GB2312" w:hint="eastAsia"/>
          <w:b w:val="0"/>
          <w:bCs w:val="0"/>
          <w:color w:val="auto"/>
          <w:spacing w:val="-4"/>
          <w:sz w:val="32"/>
          <w:szCs w:val="30"/>
          <w:highlight w:val="none"/>
          <w:lang w:val="en-US" w:eastAsia="zh-CN"/>
        </w:rPr>
        <w:t xml:space="preserve">00</w:t>
      </w:r>
      <w:r>
        <w:rPr>
          <w:rStyle w:val="Strong"/>
          <w:rFonts w:ascii="仿宋_GB2312" w:hAnsi="仿宋_GB2312" w:cs="仿宋_GB2312" w:hint="eastAsia"/>
          <w:b w:val="0"/>
          <w:bCs w:val="0"/>
          <w:color w:val="auto"/>
          <w:spacing w:val="-4"/>
          <w:sz w:val="32"/>
          <w:szCs w:val="30"/>
          <w:highlight w:val="none"/>
        </w:rPr>
        <w:t xml:space="preserve">万元，资金来源为中央专项资金。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00</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rPr>
        <w:t xml:space="preserve">文化体育活动乡镇成本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lang w:val="en-US" w:eastAsia="zh-CN"/>
        </w:rPr>
        <w:t xml:space="preserve">1</w:t>
      </w:r>
      <w:r>
        <w:rPr>
          <w:rStyle w:val="Strong"/>
          <w:rFonts w:ascii="仿宋_GB2312" w:hint="eastAsia"/>
          <w:b w:val="0"/>
          <w:color w:val="auto"/>
          <w:spacing w:val="-4"/>
          <w:sz w:val="32"/>
          <w:highlight w:val="none"/>
          <w:lang w:val="en-US" w:eastAsia="zh-CN"/>
        </w:rPr>
        <w:t xml:space="preserve">00万元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年度总体目标为：根据《关于提前下达2024年中央补助地方公共文化服务体系建设补助资金预算的通知》克财教【2023】67号文件，下达资金100万元，用于群众性文化体育活动经费。</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2024年中央补助地方公共文化服务体系建设补助资金（群众性文化体育活动经费）</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2024年中央补助地方公共文化服务体系建设补助资金（群众性文化体育活动经费）</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2024年中央补助地方公共文化服务体系建设补助资金（群众性文化体育活动经费）</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2024年中央补助地方公共文化服务体系建设补助资金（群众性文化体育活动经费）</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2024年中央补助地方公共文化服务体系建设补助资金（群众性文化体育活动经费）</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政策</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鲁彦</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郑晓聚</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买合苏木</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补助地方公共文化服务体系建设补助资金（群众性文化体育活动经费）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补助地方公共文化服务体系建设补助资金（群众性文化体育活动经费）综合得分为100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2024年中央补助地方公共文化服务体系建设补助资金（群众性文化体育活动经费）评价得分情况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2024年中央补助地方公共文化服务体系建设补助资金（群众性文化体育活动经费）</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年已完成文化体育活动乡镇数量7个等工作；通过该项目的实施丰富广大人民群众的精神文化生活，营造积极的社会效应，提升群众对文化事业、文化强市建设的广泛认可和积极参与。</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2024年中央补助地方公共文化服务体系建设补助资金（群众性文化体育活动经费）</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中央补助地方公共文化服务体系建设补助资金（群众性文化体育活动经费）</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2024年中央补助地方公共文化服务体系建设补助资金（群众性文化体育活动经费）</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2024年中央补助地方公共文化服务体系建设补助资金（群众性文化体育活动经费）</w:t>
      </w:r>
      <w:r>
        <w:rPr>
          <w:rFonts w:ascii="仿宋_GB2312" w:hAnsi="仿宋_GB2312" w:cs="仿宋_GB2312" w:hint="eastAsia"/>
          <w:color w:val="auto"/>
          <w:sz w:val="32"/>
          <w:szCs w:val="32"/>
          <w:highlight w:val="none"/>
        </w:rPr>
        <w:t xml:space="preserve">组织形式，明确了该项目经费的开支范围为2024年中央补助地方公共文化服务体系建设补助资金，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2024年中央补助地方公共文化服务体系建设补助资金（群众性文化体育活动经费）</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数量指标为文化体育活动乡镇数量，预期指标值是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7个，实际完成值是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7个，指标达到预期目标。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时效指标为资金使用及时率，预期指标值是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成本指标为文化体育活动乡镇平均成本，预期指标值是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14.285万元/个，实际完成值是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14.285万元/个，指标达到预期目标。</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指标为开展群众性文化体育活动，预期指标值是有效开展，实际完成值是有效开展，指标达到预期目标。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满意度指标为受益群众满意度，预期指标值是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仿宋_GB2312" w:hAnsi="楷体" w:hint="eastAsia"/>
          <w:color w:val="auto"/>
          <w:sz w:val="36"/>
          <w:szCs w:val="32"/>
          <w:highlight w:val="none"/>
          <w:lang w:val="en-US" w:eastAsia="zh-CN"/>
        </w:rPr>
      </w:pPr>
      <w:r>
        <w:rPr>
          <w:rFonts w:hint="eastAsia"/>
          <w:color w:val="auto"/>
          <w:sz w:val="32"/>
          <w:highlight w:val="none"/>
          <w:lang w:val="en-US" w:eastAsia="zh-CN"/>
        </w:rPr>
        <w:t xml:space="preserve">无。</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58A767A0AA494595B52B90DC2A424151_13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3</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2025-09-05T07:53:54Z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58A767A0AA494595B52B90DC2A424151_13</vt:lpwstr>
  </property>
  <property fmtid="{D5CDD505-2E9C-101B-9397-08002B2CF9AE}" pid="4" name="KSOTemplateDocerSaveRecord">
    <vt:lpwstr>eyJoZGlkIjoiYzZkNzQ4ZWFiZmQ4NTRhOWRkZTk3YTMwMjlmMmZhYmUiLCJ1c2VySWQiOiI1NzgxMjU4NDIifQ_x003D__x003D_</vt:lpwstr>
  </property>
</Properties>
</file>