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阿图什市阿扎克镇文体广电旅游服务中心2024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主要负责文化、宣传、科技、体育、广播电视、旅游等方面的服务工作；协助乡政府制定文化、宣传、科技、体育、广播电视、旅游等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规划和年度计划并组织实施。充分利用广播、电视传播投资少、见效快、广覆盖、公益性的特点，广泛传播农业</w:t>
      </w:r>
      <w:r>
        <w:rPr>
          <w:rFonts w:hint="eastAsia" w:ascii="仿宋_GB2312" w:hAnsi="仿宋_GB2312" w:eastAsia="仿宋_GB2312"/>
          <w:sz w:val="32"/>
          <w:lang w:eastAsia="zh-CN"/>
        </w:rPr>
        <w:t>科学技术</w:t>
      </w:r>
      <w:r>
        <w:rPr>
          <w:rFonts w:ascii="仿宋_GB2312" w:hAnsi="仿宋_GB2312" w:eastAsia="仿宋_GB2312"/>
          <w:sz w:val="32"/>
        </w:rPr>
        <w:t>知识和农民致富信息，组织落实节目翻出，维护广播设备，保证设备的运行良好，保证广播工作的正常进行。完成上级业务主管部门和乡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阿图什市阿扎克镇文体广电旅游服务中心2024年度，实有人数16人，其中：在职人员16人，减少4人；离休人员0人，增加0人；退休人员0人,增加0人。</w:t>
      </w:r>
    </w:p>
    <w:p>
      <w:pPr>
        <w:spacing w:line="580" w:lineRule="exact"/>
        <w:ind w:firstLine="640"/>
        <w:jc w:val="both"/>
      </w:pPr>
      <w:r>
        <w:rPr>
          <w:rFonts w:ascii="仿宋_GB2312" w:hAnsi="仿宋_GB2312" w:eastAsia="仿宋_GB2312"/>
          <w:sz w:val="32"/>
        </w:rPr>
        <w:t>阿图什市阿扎克镇文体广电旅游服务中心无下属预算单位，下设1个科室，分别是：办公室。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2024年度收入总计256.23万元，</w:t>
      </w:r>
      <w:r>
        <w:rPr>
          <w:rFonts w:ascii="仿宋_GB2312" w:hAnsi="仿宋_GB2312" w:eastAsia="仿宋_GB2312"/>
          <w:b w:val="0"/>
          <w:sz w:val="32"/>
        </w:rPr>
        <w:t>其中：本年收入合计256.23万元，使用非财政拨款结余（含专用结余）0.00万元，年初结转和结余0.00万元。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2024年度支出总计256.23万元，</w:t>
      </w:r>
      <w:r>
        <w:rPr>
          <w:rFonts w:ascii="仿宋_GB2312" w:hAnsi="仿宋_GB2312" w:eastAsia="仿宋_GB2312"/>
          <w:b w:val="0"/>
          <w:sz w:val="32"/>
        </w:rPr>
        <w:t>其中：本年支出合计256.23万元，结余分配0.00万元，年末结转和结余0.00万元。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收入支出总体与上年相比，减少42.70万元，下降14.28%，主要原因是：本年在职人员减少，相关人员经费较上年减少。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本年收入256.23万元，</w:t>
      </w:r>
      <w:r>
        <w:rPr>
          <w:rFonts w:ascii="仿宋_GB2312" w:hAnsi="仿宋_GB2312" w:eastAsia="仿宋_GB2312"/>
          <w:b w:val="0"/>
          <w:sz w:val="32"/>
        </w:rPr>
        <w:t>其中：财政拨款收入256.23万元，占100.00%；上级补助收入0.00万元，占0.00%；事业收入0.00万元，占0.00%；经营收入0.00万元，占0.00%；附属单位上缴收入0.00万元，占0.00%；其他收入0.00万元，占0.00%。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本年支出256.23万元，</w:t>
      </w:r>
      <w:r>
        <w:rPr>
          <w:rFonts w:ascii="仿宋_GB2312" w:hAnsi="仿宋_GB2312" w:eastAsia="仿宋_GB2312"/>
          <w:b w:val="0"/>
          <w:sz w:val="32"/>
        </w:rPr>
        <w:t>其中：基本支出256.23万元，占100.00%；项目支出0.00万元，占0.00%；上缴上级支出0.00万元，占0.00%；经营支出0.00万元，占0.00%；对附属单位补助支出0.00万元，占0.00%。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2024年度财政拨款收入总计256.23万元，</w:t>
      </w:r>
      <w:r>
        <w:rPr>
          <w:rFonts w:ascii="仿宋_GB2312" w:hAnsi="仿宋_GB2312" w:eastAsia="仿宋_GB2312"/>
          <w:b w:val="0"/>
          <w:sz w:val="32"/>
        </w:rPr>
        <w:t>其中：年初财政拨款结转和结余0.00万元，本年财政拨款收入256.23万元。</w:t>
      </w:r>
      <w:r>
        <w:rPr>
          <w:rFonts w:ascii="仿宋_GB2312" w:hAnsi="仿宋_GB2312" w:eastAsia="仿宋_GB2312"/>
          <w:b/>
          <w:sz w:val="32"/>
        </w:rPr>
        <w:t>财政拨款支出总计256.23万元，</w:t>
      </w:r>
      <w:r>
        <w:rPr>
          <w:rFonts w:ascii="仿宋_GB2312" w:hAnsi="仿宋_GB2312" w:eastAsia="仿宋_GB2312"/>
          <w:b w:val="0"/>
          <w:sz w:val="32"/>
        </w:rPr>
        <w:t>其中：年末财政拨款结转和结余0.00万元，本年财政拨款支出256.23万元。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减少42.70万元，下降14.28%，主要原因是：本年在职人员减少，相关人员经费较上年减少。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年初预算数311.97万元，决算数256.23万元，预决算差异率-17.87%，主要原因是：本年在职人员减少，年中调减人员经费，导致预决算存在差异。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2024年度一般公共预算财政拨款支出256.23万元，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减少42.70万元，下降14.28%，主要原因是：本年在职人员减少，相关人员经费较上年减少。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年初预算数311.97万元，决算数256.23万元，预决算差异率-17.87%，主要原因是：本年在职人员减少，年中调减人员经费，导致预决算存在差异。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1.文化旅游体育与传媒支出(类)204.02万元,占79.62%。</w:t>
      </w:r>
    </w:p>
    <w:p>
      <w:pPr>
        <w:spacing w:line="580" w:lineRule="exact"/>
        <w:ind w:firstLine="640"/>
        <w:jc w:val="both"/>
      </w:pPr>
      <w:r>
        <w:rPr>
          <w:rFonts w:ascii="仿宋_GB2312" w:hAnsi="仿宋_GB2312" w:eastAsia="仿宋_GB2312"/>
          <w:b w:val="0"/>
          <w:sz w:val="32"/>
        </w:rPr>
        <w:t>2.社会保障和就业支出(类)24.23万元,占9.46%。</w:t>
      </w:r>
    </w:p>
    <w:p>
      <w:pPr>
        <w:spacing w:line="580" w:lineRule="exact"/>
        <w:ind w:firstLine="640"/>
        <w:jc w:val="both"/>
      </w:pPr>
      <w:r>
        <w:rPr>
          <w:rFonts w:ascii="仿宋_GB2312" w:hAnsi="仿宋_GB2312" w:eastAsia="仿宋_GB2312"/>
          <w:b w:val="0"/>
          <w:sz w:val="32"/>
        </w:rPr>
        <w:t>3.卫生健康支出(类)8.19万元,占3.20%。</w:t>
      </w:r>
    </w:p>
    <w:p>
      <w:pPr>
        <w:spacing w:line="580" w:lineRule="exact"/>
        <w:ind w:firstLine="640"/>
        <w:jc w:val="both"/>
      </w:pPr>
      <w:r>
        <w:rPr>
          <w:rFonts w:ascii="仿宋_GB2312" w:hAnsi="仿宋_GB2312" w:eastAsia="仿宋_GB2312"/>
          <w:b w:val="0"/>
          <w:sz w:val="32"/>
        </w:rPr>
        <w:t>4.住房保障支出(类)19.79万元,占7.72%。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1.文化旅游体育与传媒支出(类)广播电视(款)其他广播电视支出(项):支出决算数为204.02万元，比上年决算减少32.75万元，下降13.83%,主要原因是：本年在职人员减少，相关人员经费较上年减少。</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24.23万元，比上年决算减少2.74万元，下降10.16%,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3.社会保障和就业支出(类)行政事业单位养老支出(款)机关事业单位职业年金缴费支出(项):支出决算数为0.00万元，比上年决算减少3.62万元，下降100.00%,主要原因是：本年无人员调出及退休，减少职业年金缴费。</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4.卫生健康支出(类)行政事业单位医疗(款)事业单位医疗(项):支出决算数为8.19万元，比上年决算减少0.31万元，下降3.65%,主要原因是：本年在职人员减少，事业单位医疗较上年减少。</w:t>
      </w:r>
    </w:p>
    <w:p>
      <w:pPr>
        <w:spacing w:line="580" w:lineRule="exact"/>
        <w:ind w:firstLine="640"/>
        <w:jc w:val="both"/>
      </w:pPr>
      <w:r>
        <w:rPr>
          <w:rFonts w:ascii="仿宋_GB2312" w:hAnsi="仿宋_GB2312" w:eastAsia="仿宋_GB2312"/>
          <w:b w:val="0"/>
          <w:sz w:val="32"/>
        </w:rPr>
        <w:t>5.住房保障支出(类)住房改革支出(款)住房公积金(项):支出决算数为19.79万元，比上年决算减少3.28万元，下降14.22%,主要原因是：本年在职人员减少，住房公积金缴费较上年减少。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2024年度一般公共预算财政拨款基本支出256.23万元，其中：</w:t>
      </w:r>
      <w:r>
        <w:rPr>
          <w:rFonts w:ascii="仿宋_GB2312" w:hAnsi="仿宋_GB2312" w:eastAsia="仿宋_GB2312"/>
          <w:b/>
          <w:sz w:val="32"/>
        </w:rPr>
        <w:t>人员经费253.78万元，</w:t>
      </w:r>
      <w:r>
        <w:rPr>
          <w:rFonts w:ascii="仿宋_GB2312" w:hAnsi="仿宋_GB2312" w:eastAsia="仿宋_GB2312"/>
          <w:b w:val="0"/>
          <w:sz w:val="32"/>
        </w:rPr>
        <w:t>包括：基本工资、津贴补贴、奖金、机关事业单位基本养老保险缴费、职工基本医疗保险缴费、其他社会保障缴费、住房公积金、生活补助。</w:t>
      </w:r>
    </w:p>
    <w:p>
      <w:pPr>
        <w:spacing w:line="580" w:lineRule="exact"/>
        <w:ind w:firstLine="640"/>
        <w:jc w:val="both"/>
      </w:pPr>
      <w:r>
        <w:rPr>
          <w:rFonts w:ascii="仿宋_GB2312" w:hAnsi="仿宋_GB2312" w:eastAsia="仿宋_GB2312"/>
          <w:b/>
          <w:sz w:val="32"/>
        </w:rPr>
        <w:t>公用经费2.46万元，</w:t>
      </w:r>
      <w:r>
        <w:rPr>
          <w:rFonts w:ascii="仿宋_GB2312" w:hAnsi="仿宋_GB2312" w:eastAsia="仿宋_GB2312"/>
          <w:b w:val="0"/>
          <w:sz w:val="32"/>
        </w:rPr>
        <w:t>包括：印刷费、手续费、电费、取暖费、维修（护）费、租赁费。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2024年度阿图什市阿扎克镇文体广电旅游服务中心（事业单位）公用经费支出2.46万元，比上年增加0.81万元，增长49.09%，主要原因是：本年业务量增加，公用经费增加。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2024年本单位无预算绩效项目。发现的问题及原因：2024年本单位无预算绩效项目。下一步改进措施：2024年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本年度本单位整体绩效自评表由阿图什市阿扎克镇人民政府编报并公开。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38">
    <w:altName w:val="宋体"/>
    <w:panose1 w:val="02010609030101010101"/>
    <w:charset w:val="86"/>
    <w:family w:val="auto"/>
    <w:pitch w:val="default"/>
    <w:sig w:usb0="00000000" w:usb1="00000000" w:usb2="00000000" w:usb3="00000000" w:csb0="00040000" w:csb1="00000000"/>
  </w:font>
  <w:font w:name="WPSEMBED139">
    <w:altName w:val="宋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2F04B5"/>
    <w:rsid w:val="38006E2C"/>
    <w:rsid w:val="3914510A"/>
    <w:rsid w:val="3B1220C9"/>
    <w:rsid w:val="3D5275AC"/>
    <w:rsid w:val="3EA7725F"/>
    <w:rsid w:val="3EC014A1"/>
    <w:rsid w:val="40834692"/>
    <w:rsid w:val="423A32B2"/>
    <w:rsid w:val="423C0CB4"/>
    <w:rsid w:val="427B5743"/>
    <w:rsid w:val="42E64542"/>
    <w:rsid w:val="436776C0"/>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EFD7477"/>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4845</Words>
  <Characters>5444</Characters>
  <Lines>0</Lines>
  <Paragraphs>0</Paragraphs>
  <TotalTime>2</TotalTime>
  <ScaleCrop>false</ScaleCrop>
  <LinksUpToDate>false</LinksUpToDate>
  <CharactersWithSpaces>5454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2025-09-19T10:07:45Z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