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应急管理工作，指导各乡镇，街道，各部门负责应对安全生产，综合防灾减灾工作。负责安全生产综合监督管理和工矿商贸行业安全生产管理工作。组织编制应急体系建设、安全生产和综合防灾减灾规划，贯彻落实应急管理、安全生产类综合性规章、规范性文件。</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阿图什市应急管理局2024年度，实有人数46人，其中：在职人员31人，增加0人；离休人员0人，增加0人；退休人员15人,增加2人。</w:t>
      </w:r>
    </w:p>
    <w:p>
      <w:pPr>
        <w:spacing w:line="580" w:lineRule="exact"/>
        <w:ind w:firstLine="640"/>
        <w:jc w:val="both"/>
      </w:pPr>
      <w:r>
        <w:rPr>
          <w:rFonts w:ascii="仿宋_GB2312" w:hAnsi="仿宋_GB2312" w:eastAsia="仿宋_GB2312"/>
          <w:sz w:val="32"/>
        </w:rPr>
        <w:t>阿图什市应急管理局无下属预算单位，下设4个科室，分别是：办公室、应急救援科、安全生产科、应急指挥中心。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2024年度收入总计838.81万元，</w:t>
      </w:r>
      <w:r>
        <w:rPr>
          <w:rFonts w:ascii="仿宋_GB2312" w:hAnsi="仿宋_GB2312" w:eastAsia="仿宋_GB2312"/>
          <w:b w:val="0"/>
          <w:sz w:val="32"/>
        </w:rPr>
        <w:t>其中：本年收入合计649.70万元，使用非财政拨款结余（含专用结余）0.00万元，年初结转和结余189.11万元。</w:t>
      </w:r>
    </w:p>
    <w:p>
      <w:pPr>
        <w:spacing w:line="580" w:lineRule="exact"/>
        <w:ind w:firstLine="640"/>
        <w:jc w:val="both"/>
      </w:pPr>
      <w:r>
        <w:rPr>
          <w:rFonts w:ascii="仿宋_GB2312" w:hAnsi="仿宋_GB2312" w:eastAsia="仿宋_GB2312"/>
          <w:b/>
          <w:sz w:val="32"/>
        </w:rPr>
        <w:t>2024年度支出总计838.81万元，</w:t>
      </w:r>
      <w:r>
        <w:rPr>
          <w:rFonts w:ascii="仿宋_GB2312" w:hAnsi="仿宋_GB2312" w:eastAsia="仿宋_GB2312"/>
          <w:b w:val="0"/>
          <w:sz w:val="32"/>
        </w:rPr>
        <w:t>其中：本年支出合计820.10万元，结余分配0.00万元，年末结转和结余18.71万元。</w:t>
      </w:r>
    </w:p>
    <w:p>
      <w:pPr>
        <w:spacing w:line="580" w:lineRule="exact"/>
        <w:ind w:firstLine="640"/>
        <w:jc w:val="both"/>
      </w:pPr>
      <w:r>
        <w:rPr>
          <w:rFonts w:ascii="仿宋_GB2312" w:hAnsi="仿宋_GB2312" w:eastAsia="仿宋_GB2312"/>
          <w:b w:val="0"/>
          <w:sz w:val="32"/>
        </w:rPr>
        <w:t>收入支出总体与上年相比，减少821.51万元，下降49.48%，主要原因是：本年减少消防车辆及装备器材项目资金。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本年收入649.70万元，</w:t>
      </w:r>
      <w:r>
        <w:rPr>
          <w:rFonts w:ascii="仿宋_GB2312" w:hAnsi="仿宋_GB2312" w:eastAsia="仿宋_GB2312"/>
          <w:b w:val="0"/>
          <w:sz w:val="32"/>
        </w:rPr>
        <w:t>其中：财政拨款收入605.11万元，占93.14%；上级补助收入0.00万元，占0.00%；事业收入0.00万元，占0.00%；经营收入0.00万元，占0.00%；附属单位上缴收入0.00万元，占0.00%；其他收入44.59万元，占6.86%。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本年支出820.10万元，</w:t>
      </w:r>
      <w:r>
        <w:rPr>
          <w:rFonts w:ascii="仿宋_GB2312" w:hAnsi="仿宋_GB2312" w:eastAsia="仿宋_GB2312"/>
          <w:b w:val="0"/>
          <w:sz w:val="32"/>
        </w:rPr>
        <w:t>其中：基本支出604.25万元，占73.68%；项目支出215.85万元，占26.32%；上缴上级支出0.00万元，占0.00%；经营支出0.00万元，占0.00%；对附属单位补助支出0.00万元，占0.00%。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2024年度财政拨款收入总计605.11万元，</w:t>
      </w:r>
      <w:r>
        <w:rPr>
          <w:rFonts w:ascii="仿宋_GB2312" w:hAnsi="仿宋_GB2312" w:eastAsia="仿宋_GB2312"/>
          <w:b w:val="0"/>
          <w:sz w:val="32"/>
        </w:rPr>
        <w:t>其中：年初财政拨款结转和结余0.00万元，本年财政拨款收入605.11万元。</w:t>
      </w:r>
      <w:r>
        <w:rPr>
          <w:rFonts w:ascii="仿宋_GB2312" w:hAnsi="仿宋_GB2312" w:eastAsia="仿宋_GB2312"/>
          <w:b/>
          <w:sz w:val="32"/>
        </w:rPr>
        <w:t>财政拨款支出总计605.11万元，</w:t>
      </w:r>
      <w:r>
        <w:rPr>
          <w:rFonts w:ascii="仿宋_GB2312" w:hAnsi="仿宋_GB2312" w:eastAsia="仿宋_GB2312"/>
          <w:b w:val="0"/>
          <w:sz w:val="32"/>
        </w:rPr>
        <w:t>其中：年末财政拨款结转和结余0.00万元，本年财政拨款支出605.11万元。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减少673.72万元，下降52.68%，主要原因是：本年减少消防车辆及装备器材项目资金。</w:t>
      </w:r>
      <w:r>
        <w:rPr>
          <w:rFonts w:ascii="仿宋_GB2312" w:hAnsi="仿宋_GB2312" w:eastAsia="仿宋_GB2312"/>
          <w:b/>
          <w:sz w:val="32"/>
        </w:rPr>
        <w:t>与年初预算相比，</w:t>
      </w:r>
      <w:r>
        <w:rPr>
          <w:rFonts w:ascii="仿宋_GB2312" w:hAnsi="仿宋_GB2312" w:eastAsia="仿宋_GB2312"/>
          <w:b w:val="0"/>
          <w:sz w:val="32"/>
        </w:rPr>
        <w:t>年初预算数678.22万元，决算数605.11万元，预决算差异率-10.78%，主要原因是：防灾减灾项目、安全生产执法经费项目、应急物资储备项目未完成执行，年中调减经费。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2024年度一般公共预算财政拨款支出605.11万元，</w:t>
      </w:r>
      <w:r>
        <w:rPr>
          <w:rFonts w:ascii="仿宋_GB2312" w:hAnsi="仿宋_GB2312" w:eastAsia="仿宋_GB2312"/>
          <w:b w:val="0"/>
          <w:sz w:val="32"/>
        </w:rPr>
        <w:t>占本年支出合计的73.78%。</w:t>
      </w:r>
      <w:r>
        <w:rPr>
          <w:rFonts w:ascii="仿宋_GB2312" w:hAnsi="仿宋_GB2312" w:eastAsia="仿宋_GB2312"/>
          <w:b/>
          <w:sz w:val="32"/>
        </w:rPr>
        <w:t>与上年相比，</w:t>
      </w:r>
      <w:r>
        <w:rPr>
          <w:rFonts w:ascii="仿宋_GB2312" w:hAnsi="仿宋_GB2312" w:eastAsia="仿宋_GB2312"/>
          <w:b w:val="0"/>
          <w:sz w:val="32"/>
        </w:rPr>
        <w:t>减少673.72万元，下降52.68%，主要原因是：本年减少消防车辆及装备器材项目资金。</w:t>
      </w:r>
      <w:r>
        <w:rPr>
          <w:rFonts w:ascii="仿宋_GB2312" w:hAnsi="仿宋_GB2312" w:eastAsia="仿宋_GB2312"/>
          <w:b/>
          <w:sz w:val="32"/>
        </w:rPr>
        <w:t>与年初预算相比,</w:t>
      </w:r>
      <w:r>
        <w:rPr>
          <w:rFonts w:ascii="仿宋_GB2312" w:hAnsi="仿宋_GB2312" w:eastAsia="仿宋_GB2312"/>
          <w:b w:val="0"/>
          <w:sz w:val="32"/>
        </w:rPr>
        <w:t>年初预算数678.22万元，决算数605.11万元，预决算差异率-10.78%，主要原因是：防灾减灾项目、安全生产执法经费项目、应急物资储备项目未完成执行，年中调减经费。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1.一般公共服务支出(类)2.47万元,占0.41%。</w:t>
      </w:r>
    </w:p>
    <w:p>
      <w:pPr>
        <w:spacing w:line="580" w:lineRule="exact"/>
        <w:ind w:firstLine="640"/>
        <w:jc w:val="both"/>
      </w:pPr>
      <w:r>
        <w:rPr>
          <w:rFonts w:ascii="仿宋_GB2312" w:hAnsi="仿宋_GB2312" w:eastAsia="仿宋_GB2312"/>
          <w:b w:val="0"/>
          <w:sz w:val="32"/>
        </w:rPr>
        <w:t>2.社会保障和就业支出(类)89.80万元,占14.84%。</w:t>
      </w:r>
    </w:p>
    <w:p>
      <w:pPr>
        <w:spacing w:line="580" w:lineRule="exact"/>
        <w:ind w:firstLine="640"/>
        <w:jc w:val="both"/>
      </w:pPr>
      <w:r>
        <w:rPr>
          <w:rFonts w:ascii="仿宋_GB2312" w:hAnsi="仿宋_GB2312" w:eastAsia="仿宋_GB2312"/>
          <w:b w:val="0"/>
          <w:sz w:val="32"/>
        </w:rPr>
        <w:t>3.卫生健康支出(类)17.12万元,占2.83%。</w:t>
      </w:r>
    </w:p>
    <w:p>
      <w:pPr>
        <w:spacing w:line="580" w:lineRule="exact"/>
        <w:ind w:firstLine="640"/>
        <w:jc w:val="both"/>
      </w:pPr>
      <w:r>
        <w:rPr>
          <w:rFonts w:ascii="仿宋_GB2312" w:hAnsi="仿宋_GB2312" w:eastAsia="仿宋_GB2312"/>
          <w:b w:val="0"/>
          <w:sz w:val="32"/>
        </w:rPr>
        <w:t>4.住房保障支出(类)42.78万元,占7.07%。</w:t>
      </w:r>
    </w:p>
    <w:p>
      <w:pPr>
        <w:spacing w:line="580" w:lineRule="exact"/>
        <w:ind w:firstLine="640"/>
        <w:jc w:val="both"/>
      </w:pPr>
      <w:r>
        <w:rPr>
          <w:rFonts w:ascii="仿宋_GB2312" w:hAnsi="仿宋_GB2312" w:eastAsia="仿宋_GB2312"/>
          <w:b w:val="0"/>
          <w:sz w:val="32"/>
        </w:rPr>
        <w:t>5.灾害防治及应急管理支出(类)452.94万元,占74.85%。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1.一般公共服务支出(类)组织事务(款)其他组织事务支出(项):支出决算数为2.47万元，比上年决算减少3.88万元，下降61.10%,主要原因是：本年为民办实事经费较上年减少。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2.社会保障和就业支出(类)行政事业单位养老支出(款)行政单位离退休(项):支出决算数为16.65万元，比上年决算增加4.65万元，增长38.75%,主要原因是：本年退休人员增加，退休费支出增加。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3.社会保障和就业支出(类)行政事业单位养老支出(款)事业单位离退休(项):支出决算数为3.30万元，比上年决算增加0.47万元，增长16.61%,主要原因是：本年增加退休人员基础绩效奖，退休费支出增加。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53.36万元，比上年决算增加9.04万元，增长20.40%,主要原因是：本年人员工资基数调增，养老缴费基数上涨，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16.50万元，比上年决算减少9.31万元，下降36.07%,主要原因是：本年在职转退休人员较上年减少，职业年金缴费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8.77万元，比上年决算减少0.43万元，下降4.67%,主要原因是：本年退休人员医疗保险制度改革，退休人员不再缴纳医疗，导致经费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7.卫生健康支出(类)行政事业单位医疗(款)事业单位医疗(项):支出决算数为8.36万元，比上年决算增加0.59万元，增长7.59%,主要原因是：本年人员工资基数调增，医疗缴费基数上涨，导致经费较上年增加。</w:t>
      </w:r>
    </w:p>
    <w:p>
      <w:pPr>
        <w:spacing w:line="580" w:lineRule="exact"/>
        <w:ind w:firstLine="640"/>
        <w:jc w:val="both"/>
      </w:pPr>
      <w:r>
        <w:rPr>
          <w:rFonts w:ascii="仿宋_GB2312" w:hAnsi="仿宋_GB2312" w:eastAsia="仿宋_GB2312"/>
          <w:b w:val="0"/>
          <w:sz w:val="32"/>
        </w:rPr>
        <w:t>8.卫生健康支出(类)其他卫生健康支出(款)其他卫生健康支出(项):支出决算数为0.00万元，比上年决算减少199.49万元，下降100.00%,主要原因是：本年减少专项投资补助项目。</w:t>
      </w:r>
    </w:p>
    <w:p>
      <w:pPr>
        <w:spacing w:line="580" w:lineRule="exact"/>
        <w:ind w:firstLine="640"/>
        <w:jc w:val="both"/>
      </w:pPr>
      <w:r>
        <w:rPr>
          <w:rFonts w:ascii="仿宋_GB2312" w:hAnsi="仿宋_GB2312" w:eastAsia="仿宋_GB2312"/>
          <w:b w:val="0"/>
          <w:sz w:val="32"/>
        </w:rPr>
        <w:t>9.住房保障支出(类)住房改革支出(款)住房公积金(项):支出决算数为42.78万元，比上年决算增加4.96万元，增长13.11%,主要原因是：本年在职人员工资基数调增，公积金缴费基数上涨，相应支出增加。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10.灾害防治及应急管理支出(类)应急管理事务(款)安全监管(项):支出决算数为224.78万元，比上年决算减少461.35万元，下降67.24%,主要原因是：本年减少应急物资采购项目经费、购置消防车辆及装备器材项目经费，导致资金较上年减少。</w:t>
      </w:r>
    </w:p>
    <w:p>
      <w:pPr>
        <w:spacing w:line="580" w:lineRule="exact"/>
        <w:ind w:firstLine="640"/>
        <w:jc w:val="both"/>
      </w:pPr>
      <w:r>
        <w:rPr>
          <w:rFonts w:ascii="仿宋_GB2312" w:hAnsi="仿宋_GB2312" w:eastAsia="仿宋_GB2312"/>
          <w:b w:val="0"/>
          <w:sz w:val="32"/>
        </w:rPr>
        <w:t>11.灾害防治及应急管理支出(类)应急管理事务(款)事业运行(项):支出决算数为225.28万元，比上年决算增加13.56万元，增长6.40%,主要原因是：本年在职人员工资调增，导致相关人员经费较上年有所增加。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12.灾害防治及应急管理支出(类)地震事务(款)地震事业机构(项):支出决算数为2.88万元，比上年决算增加2.88万元，增长100.00%,主要原因是：本年增加“三网一员”项目，导致经费较上年增加。</w:t>
      </w:r>
    </w:p>
    <w:p>
      <w:pPr>
        <w:spacing w:line="580" w:lineRule="exact"/>
        <w:ind w:firstLine="640"/>
        <w:jc w:val="both"/>
      </w:pPr>
      <w:r>
        <w:rPr>
          <w:rFonts w:ascii="仿宋_GB2312" w:hAnsi="仿宋_GB2312" w:eastAsia="仿宋_GB2312"/>
          <w:b w:val="0"/>
          <w:sz w:val="32"/>
        </w:rPr>
        <w:t>13.灾害防治及应急管理支出(类)自然灾害救灾及恢复重建支出(款)自然灾害救灾补助(项):支出决算数为0.00万元，比上年决算减少35.40万元，下降100.00%,主要原因是：本年减少自然灾害救灾冬春临时救助项目，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2024年度一般公共预算财政拨款基本支出587.20万元，其中：</w:t>
      </w:r>
      <w:r>
        <w:rPr>
          <w:rFonts w:ascii="仿宋_GB2312" w:hAnsi="仿宋_GB2312" w:eastAsia="仿宋_GB2312"/>
          <w:b/>
          <w:sz w:val="32"/>
        </w:rPr>
        <w:t>人员经费580.31万元，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公用经费6.88万元，</w:t>
      </w:r>
      <w:r>
        <w:rPr>
          <w:rFonts w:ascii="仿宋_GB2312" w:hAnsi="仿宋_GB2312" w:eastAsia="仿宋_GB2312"/>
          <w:b w:val="0"/>
          <w:sz w:val="32"/>
        </w:rPr>
        <w:t>包括：办公费、公务用车运行维护费。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2024年度财政拨款“三公”经费支出2.39万元，</w:t>
      </w:r>
      <w:r>
        <w:rPr>
          <w:rFonts w:ascii="仿宋_GB2312" w:hAnsi="仿宋_GB2312" w:eastAsia="仿宋_GB2312"/>
          <w:b w:val="0"/>
          <w:sz w:val="32"/>
        </w:rPr>
        <w:t>比上年增加1.27万元，增长113.39%，主要原因是：本年车辆老化，车辆维修费增加，导致经费较去年增加。其中：因公出国（境）费支出0.00万元，占0.00%，比上年增加0.00万元，增长0.00%，主要原因是：2023年与2024年均未安排因公出国（境）费支出。公务用车购置及运行维护费支出2.39万元，占100.00%，比上年增加1.27万元，增长113.39%，主要原因是：本年车辆老化，车辆维修费增加，导致经费较去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2.39万元，其中：公务用车购置费0.00万元，公务用车运行维护费2.39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2.39万元，决算数2.39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2.39万元，决算数2.39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2024年度阿图什市应急管理局（行政单位和参照公务员法管理事业单位）机关运行经费支出6.88万元，比上年减少10.82万元，下降61.13%，主要原因是：本年减少办公费</w:t>
      </w:r>
      <w:r>
        <w:rPr>
          <w:rFonts w:hint="eastAsia" w:ascii="仿宋_GB2312" w:hAnsi="仿宋_GB2312" w:eastAsia="仿宋_GB2312"/>
          <w:b w:val="0"/>
          <w:sz w:val="32"/>
          <w:lang w:eastAsia="zh-CN"/>
        </w:rPr>
        <w:t>、信息网络及软件购置更新</w:t>
      </w:r>
      <w:r>
        <w:rPr>
          <w:rFonts w:hint="eastAsia" w:ascii="仿宋_GB2312" w:hAnsi="仿宋_GB2312" w:eastAsia="仿宋_GB2312"/>
          <w:b w:val="0"/>
          <w:sz w:val="32"/>
          <w:lang w:val="en-US" w:eastAsia="zh-CN"/>
        </w:rPr>
        <w:t>费用</w:t>
      </w:r>
      <w:r>
        <w:rPr>
          <w:rFonts w:ascii="仿宋_GB2312" w:hAnsi="仿宋_GB2312" w:eastAsia="仿宋_GB2312"/>
          <w:b w:val="0"/>
          <w:sz w:val="32"/>
        </w:rPr>
        <w:t>，导致机关运行经费较上年减少。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2024年度政府采购支出总额29.30万元，其中：政府采购货物支出12.82万元、政府采购工程支出0.00万元、政府采购服务支出16.48万元。</w:t>
      </w:r>
    </w:p>
    <w:p>
      <w:pPr>
        <w:spacing w:line="580" w:lineRule="exact"/>
        <w:ind w:firstLine="640"/>
        <w:jc w:val="both"/>
      </w:pPr>
      <w:r>
        <w:rPr>
          <w:rFonts w:ascii="仿宋_GB2312" w:hAnsi="仿宋_GB2312" w:eastAsia="仿宋_GB2312"/>
          <w:b w:val="0"/>
          <w:sz w:val="32"/>
        </w:rPr>
        <w:t>授予中小企业合同金额29.30万元，占政府采购支出总额的100.00%，其中：授予小微企业合同金额23.51万元，占政府采购支出总额的80.24%。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6辆，价值109.81万元，其中：副部（省）级及以上领导用车0辆、主要负责人用车0辆、机要通信用车0辆、应急保障用车4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838.81万元，实际执行总额820.09万元；预算绩效评价项目4个，全年预算数80.88万元，全年执行数15.45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w:t>
      </w:r>
      <w:bookmarkStart w:id="0" w:name="_GoBack"/>
      <w:bookmarkEnd w:id="0"/>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9.78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应急管理工作，指导各乡镇、街道，各部门负责应对安全生产、综合防灾减灾救灾工作。负责安全生产综合监督管理和工矿商贸行业安全生产监督管理工作。组织编制应急体系建设、安全生产和综合防灾减灾规划，贯彻落实应急管理、安全生产类综合性规章、规范性文件。 </w:t>
            </w:r>
            <w:r>
              <w:rPr>
                <w:rFonts w:ascii="宋体" w:hAnsi="宋体" w:eastAsia="宋体"/>
                <w:sz w:val="16"/>
              </w:rPr>
              <w:br w:type="textWrapping"/>
            </w:r>
            <w:r>
              <w:rPr>
                <w:rFonts w:ascii="宋体" w:hAnsi="宋体" w:eastAsia="宋体"/>
                <w:sz w:val="16"/>
              </w:rPr>
              <w:t xml:space="preserve">中长期规划：紧扣“辖区内不发生安全生产责任事故，力争减少突发意外亡人事件”的工作目标，梳理审视辖区安全生产、防灾减灾的薄弱环节，强化各行业领域安全隐患排查治理和专项整治，狠抓工作落实，确保全市安全生产、防灾减灾工作保持平稳向好的态势。 </w:t>
            </w:r>
            <w:r>
              <w:rPr>
                <w:rFonts w:ascii="宋体" w:hAnsi="宋体" w:eastAsia="宋体"/>
                <w:sz w:val="16"/>
              </w:rPr>
              <w:br w:type="textWrapping"/>
            </w:r>
            <w:r>
              <w:rPr>
                <w:rFonts w:ascii="宋体" w:hAnsi="宋体" w:eastAsia="宋体"/>
                <w:sz w:val="16"/>
              </w:rPr>
              <w:t xml:space="preserve">机构设置及人员配置：无下属预算单位，下设4个处室，分别是：办公室、应急救援科、安全生产科、应急指挥中心。 </w:t>
            </w:r>
            <w:r>
              <w:rPr>
                <w:rFonts w:ascii="宋体" w:hAnsi="宋体" w:eastAsia="宋体"/>
                <w:sz w:val="16"/>
              </w:rPr>
              <w:br w:type="textWrapping"/>
            </w:r>
            <w:r>
              <w:rPr>
                <w:rFonts w:ascii="宋体" w:hAnsi="宋体" w:eastAsia="宋体"/>
                <w:sz w:val="16"/>
              </w:rPr>
              <w:t xml:space="preserve">阿图什市应急管理局编制数29，实有人数44人，其中：在职31人，退休13人。 </w:t>
            </w:r>
            <w:r>
              <w:rPr>
                <w:rFonts w:ascii="宋体" w:hAnsi="宋体" w:eastAsia="宋体"/>
                <w:sz w:val="16"/>
              </w:rPr>
              <w:br w:type="textWrapping"/>
            </w:r>
            <w:r>
              <w:rPr>
                <w:rFonts w:ascii="宋体" w:hAnsi="宋体" w:eastAsia="宋体"/>
                <w:sz w:val="16"/>
              </w:rPr>
              <w:t xml:space="preserve">   保障单位在职31人，退休13人的工资福利及各项补助正常发放及部门正常运转；保障单位预算项目按计划实施，保障全市各单位、企业、社会团体、矿山、施工地等地点的安全生产，加强宣传大众防火意识，持续不断提升群众生态保护意识及施工安全意识，确保全年安全事故零发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820.09万元，主要用于保障单位在职31人，退休13人的工资福利及各项补助正常发放及部门正常运转；保障单位预算项目按计划实施，保障全市各单位、企业、社会团体、矿山、施工地等地点的安全生产，加强宣传大众防火意识，持续不断提升群众生态保护意识及施工安全意识，确保全年安全事故零发生；年度任务中完成应急预案演练次数3次，应急队伍建设人数50人，执法监督检查覆盖率达100%，检查（巡查）发现隐患问题整改及时性100%，重特大安全事故防范率100%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应急预案演练次数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应急队伍建设人数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执法监督检查覆盖率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检查（巡查）发现隐患问题整改及时性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重特大安全事故防范率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818"/>
        <w:gridCol w:w="510"/>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2024年安全生产执法经费项目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30万元，全年执法检查频次300次100元/次，共计3万元，执法检查覆盖乡镇数量10个，保障执法用车数量2辆共计2万元，印刷安全生产宣传单5批共5万元，聘请专家人数4人2.5万元/人，共计10万元，其他费用10万元。保障全市各单位、企业、社会团体、矿山、施工地等地点的安全生产，加强宣传大众防火意识，持续不断提升群众生态保护意识及施工安全意识，确保全年安全事故零发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4.1万元，用于全年执法检查频次200次，执法检查覆盖乡镇数量10个，保障执法用车数量2辆，印刷安全生产宣传单1批，聘请专家人数4人；通过实施本项目保障全市各单位、企业、社会团体、矿山、施工地等地点的安全生产，加强宣传大众防火意识，持续不断提升群众生态保护意识及施工安全意识，确保全年安全事故零发生。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全年执法检查频次</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原因：根据实际情况开展工作，因此指标存在偏差；措施今后做好项目规划，减少偏差。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执法检查覆盖乡镇数量</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保障执法用车数量</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印刷安全生产宣传单</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原因：根据实际情况开展工作，因此指标存在偏差；措施今后做好项目规划，减少偏差。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聘请专家人数</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执法检查覆盖率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全年执法检查费用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保障执法用车油料费</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印刷安全生产宣传单成本</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w:t>
            </w:r>
            <w:r>
              <w:rPr>
                <w:rFonts w:hint="eastAsia" w:ascii="宋体" w:hAnsi="宋体"/>
                <w:sz w:val="16"/>
                <w:lang w:eastAsia="zh-CN"/>
              </w:rPr>
              <w:t>专家</w:t>
            </w:r>
            <w:r>
              <w:rPr>
                <w:rFonts w:ascii="宋体" w:hAnsi="宋体" w:eastAsia="宋体"/>
                <w:sz w:val="16"/>
              </w:rPr>
              <w:t>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保障全市各单位、企业、社会团体、矿山、施工地等地点的安全生产</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2024年应急指挥专线平台费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项目资金8万元，其中：财政资金8万元，其他资金0万元。卫星电话使用数量40部1500元/部，共计6万元；维护自治区应急调度平台数量1个2万元。 </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本项目共计支出6.4668万元，用于卫星电话使用数量36部，维护自治区应急调度平台数量1个；通过实施本项目保障灾情信息有效传递</w:t>
            </w:r>
            <w:r>
              <w:rPr>
                <w:rFonts w:hint="eastAsia" w:ascii="宋体" w:hAnsi="宋体"/>
                <w:sz w:val="16"/>
                <w:lang w:eastAsia="zh-CN"/>
              </w:rPr>
              <w:t>。</w:t>
            </w:r>
          </w:p>
          <w:p>
            <w:pPr>
              <w:jc w:val="both"/>
            </w:pPr>
            <w:r>
              <w:rPr>
                <w:rFonts w:ascii="宋体" w:hAnsi="宋体" w:eastAsia="宋体"/>
                <w:sz w:val="16"/>
              </w:rPr>
              <w:t xml:space="preserve">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卫星电话使用数量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原因：根据实际情况进行使用，因此存在偏差；措施：今后做好项目规划，减少偏差。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维护自治区应急调度平台数量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卫星电话使用费用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维护自治区应急调度平台费用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保障灾情信息有效传递</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2024年应急演练防灾减灾工作经费项目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项目资金40万元，其中：财政资金40万元，其他资金0万元。摄影服务费用10万元，车辆维修和加油费用4万元，广告宣传及印刷费用10万元，其他费用16万元。进一步增强广大群众安全意识</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本项目共计支出2万元，用于保障公务用车数量2辆，编印宣传材料数量4批，拍摄宣传片2部；通过实施本项目进一步增强广大群众安全意识</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原因：根据实际情况开展业务工作，因此指标存在偏差；措施：今后做好项目管理工作，减少偏差。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拍摄宣传片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原因：根据实际情况开展业务工作，因此指标存在偏差；措施：今后做好项目管理工作，减少偏差。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原因：根据实际情况开展业务工作，因此指标存在偏差；措施：今后做好项目管理工作，减少偏差。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车辆维护维修及油料费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广告宣传及印刷费用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摄影服务费用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r>
              <w:rPr>
                <w:rFonts w:hint="eastAsia" w:ascii="宋体" w:hAnsi="宋体"/>
                <w:sz w:val="16"/>
                <w:lang w:eastAsia="zh-CN"/>
              </w:rPr>
              <w:t>地</w:t>
            </w:r>
            <w:r>
              <w:rPr>
                <w:rFonts w:ascii="宋体" w:hAnsi="宋体" w:eastAsia="宋体"/>
                <w:sz w:val="16"/>
              </w:rPr>
              <w:t>撤离受灾现场</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2024年自治区防灾减灾</w:t>
            </w:r>
            <w:r>
              <w:rPr>
                <w:rFonts w:hint="eastAsia" w:ascii="宋体" w:hAnsi="宋体"/>
                <w:sz w:val="16"/>
                <w:lang w:eastAsia="zh-CN"/>
              </w:rPr>
              <w:t>“</w:t>
            </w:r>
            <w:r>
              <w:rPr>
                <w:rFonts w:ascii="宋体" w:hAnsi="宋体" w:eastAsia="宋体"/>
                <w:sz w:val="16"/>
              </w:rPr>
              <w:t>三网一员</w:t>
            </w:r>
            <w:r>
              <w:rPr>
                <w:rFonts w:hint="eastAsia" w:ascii="宋体" w:hAnsi="宋体"/>
                <w:sz w:val="16"/>
                <w:lang w:eastAsia="zh-CN"/>
              </w:rPr>
              <w:t>”</w:t>
            </w:r>
            <w:r>
              <w:rPr>
                <w:rFonts w:ascii="宋体" w:hAnsi="宋体" w:eastAsia="宋体"/>
                <w:sz w:val="16"/>
              </w:rPr>
              <w:t>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阿图什市应急管理局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根据《关于提前下达2024年自治区防震减灾“三网一员”工作经费的通知》克财建</w:t>
            </w:r>
            <w:r>
              <w:rPr>
                <w:rFonts w:hint="eastAsia" w:ascii="宋体" w:hAnsi="宋体"/>
                <w:sz w:val="16"/>
                <w:lang w:eastAsia="zh-CN"/>
              </w:rPr>
              <w:t>〔2023〕85号</w:t>
            </w:r>
            <w:r>
              <w:rPr>
                <w:rFonts w:ascii="宋体" w:hAnsi="宋体" w:eastAsia="宋体"/>
                <w:sz w:val="16"/>
              </w:rPr>
              <w:t>，实施此项目，项目总投资2.88万元，保障克州“三网一员”宏观观测哨点日常观测正常运行，按每个哨点200元每人每月工作经费标准和补助比例拨付经费，不断加强对地震应急科普知识的宣传，不断提高人民群众应急避险和自救互救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2.88万元，用于地震灾害宏观监测人员12人；通过实施本项目保障克州“三网一员”宏观观测哨点日常观测正常运行，按每个哨点200元每人每月工作经费标准和补助比例拨付经费，不断加强对地震应急科普知识的宣传，不断提高人民群众应急避险和自救互救能力。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地震灾害宏观监测人员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提升社区群众应急避险和自救互救能力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C8F6462"/>
    <w:rsid w:val="0CDA2737"/>
    <w:rsid w:val="0DCA6EF7"/>
    <w:rsid w:val="0E4B1576"/>
    <w:rsid w:val="0EA04331"/>
    <w:rsid w:val="0F9811B3"/>
    <w:rsid w:val="10AF1D9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C87810"/>
    <w:rsid w:val="4F3F074E"/>
    <w:rsid w:val="50DB5F45"/>
    <w:rsid w:val="52F92565"/>
    <w:rsid w:val="543D17CB"/>
    <w:rsid w:val="548B4FF1"/>
    <w:rsid w:val="55DA564E"/>
    <w:rsid w:val="56E07045"/>
    <w:rsid w:val="583059FA"/>
    <w:rsid w:val="587E6212"/>
    <w:rsid w:val="5AB67E0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C66E0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4941</Words>
  <Characters>5692</Characters>
  <Lines>0</Lines>
  <Paragraphs>0</Paragraphs>
  <TotalTime>20</TotalTime>
  <ScaleCrop>false</ScaleCrop>
  <LinksUpToDate>false</LinksUpToDate>
  <CharactersWithSpaces>5700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2025-09-22T04:40:20Z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