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阿图什市融媒体中心</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阿图什市融媒体中心贯彻落实党中央关于宣传舆论引导、媒体融合发展工作方针政策和市委、市人民政府决策部署，落实市委工作安排，在履行职责过程中坚持和加强党对宣传舆论引导、媒体融合发展工作的集中统一领导，充分发挥全媒体更好引导群众、服务群众作用。</w:t>
      </w:r>
    </w:p>
    <w:p>
      <w:pPr>
        <w:spacing w:line="580" w:lineRule="exact"/>
        <w:ind w:firstLine="640"/>
        <w:jc w:val="both"/>
      </w:pPr>
      <w:r>
        <w:rPr>
          <w:rFonts w:ascii="仿宋_GB2312" w:hAnsi="仿宋_GB2312" w:eastAsia="仿宋_GB2312"/>
          <w:sz w:val="32"/>
        </w:rPr>
        <w:t>2.贯彻执行党和国家有关新闻宣传、媒体平台管理等方面的方针政策和法律法规规章。</w:t>
      </w:r>
    </w:p>
    <w:p>
      <w:pPr>
        <w:spacing w:line="580" w:lineRule="exact"/>
        <w:ind w:firstLine="640"/>
        <w:jc w:val="both"/>
      </w:pPr>
      <w:r>
        <w:rPr>
          <w:rFonts w:ascii="仿宋_GB2312" w:hAnsi="仿宋_GB2312" w:eastAsia="仿宋_GB2312"/>
          <w:sz w:val="32"/>
        </w:rPr>
        <w:t>3.研究制定并组织实施全市媒体宣传工作的规定与措施，坚持正确舆论导向，充分发挥党和政府的喉舌功能与主流媒体的作用，负责媒体对外宣传工作，负责全局性重大宣传报道活动，不断提高宣传质量。</w:t>
      </w:r>
    </w:p>
    <w:p>
      <w:pPr>
        <w:spacing w:line="580" w:lineRule="exact"/>
        <w:ind w:firstLine="640"/>
        <w:jc w:val="both"/>
      </w:pPr>
      <w:r>
        <w:rPr>
          <w:rFonts w:ascii="仿宋_GB2312" w:hAnsi="仿宋_GB2312" w:eastAsia="仿宋_GB2312"/>
          <w:sz w:val="32"/>
        </w:rPr>
        <w:t>4.以文字、图片、音频等形式传播党的声音，密切党群关系，推动党的工作，展现党的形式。</w:t>
      </w:r>
    </w:p>
    <w:p>
      <w:pPr>
        <w:spacing w:line="580" w:lineRule="exact"/>
        <w:ind w:firstLine="640"/>
        <w:jc w:val="both"/>
      </w:pPr>
      <w:r>
        <w:rPr>
          <w:rFonts w:ascii="仿宋_GB2312" w:hAnsi="仿宋_GB2312" w:eastAsia="仿宋_GB2312"/>
          <w:sz w:val="32"/>
        </w:rPr>
        <w:t>5.按照“媒体+”的要求，实现民生、文化、教育等公共服务功能。</w:t>
      </w:r>
    </w:p>
    <w:p>
      <w:pPr>
        <w:spacing w:line="580" w:lineRule="exact"/>
        <w:ind w:firstLine="640"/>
        <w:jc w:val="both"/>
      </w:pPr>
      <w:r>
        <w:rPr>
          <w:rFonts w:ascii="仿宋_GB2312" w:hAnsi="仿宋_GB2312" w:eastAsia="仿宋_GB2312"/>
          <w:sz w:val="32"/>
        </w:rPr>
        <w:t>6.为本地用户提供各类增值服务，负责全市广播电视无线发射传输网络等的建设、管理工作，负责广播电视重要技术设备监管，加强安全防范，保障广播电视节目安全播出，负责并组织实施全市广播、电视传输覆盖网络建设、运营与管理。</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阿图什市融媒体中心2024年度，实有人数73人，其中：在职人员59人，减少2人；离休人员0人，增加0人；退休人员14人</w:t>
      </w:r>
      <w:r>
        <w:rPr>
          <w:rFonts w:hint="eastAsia" w:ascii="仿宋_GB2312" w:hAnsi="仿宋_GB2312" w:eastAsia="仿宋_GB2312"/>
          <w:sz w:val="32"/>
          <w:lang w:eastAsia="zh-CN"/>
        </w:rPr>
        <w:t>，</w:t>
      </w:r>
      <w:r>
        <w:rPr>
          <w:rFonts w:ascii="仿宋_GB2312" w:hAnsi="仿宋_GB2312" w:eastAsia="仿宋_GB2312"/>
          <w:sz w:val="32"/>
        </w:rPr>
        <w:t>增加0人。</w:t>
      </w:r>
    </w:p>
    <w:p>
      <w:pPr>
        <w:spacing w:line="580" w:lineRule="exact"/>
        <w:ind w:firstLine="640"/>
        <w:jc w:val="both"/>
      </w:pPr>
      <w:r>
        <w:rPr>
          <w:rFonts w:ascii="仿宋_GB2312" w:hAnsi="仿宋_GB2312" w:eastAsia="仿宋_GB2312"/>
          <w:sz w:val="32"/>
        </w:rPr>
        <w:t>阿图什市融媒体中心无下属预算单位，下设6个科室，分别是：办公室、总编室、新闻采访部、编辑制作部、技术保障部、运营部。</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2024年度收入总计1,083.47万元，</w:t>
      </w:r>
      <w:r>
        <w:rPr>
          <w:rFonts w:ascii="仿宋_GB2312" w:hAnsi="仿宋_GB2312" w:eastAsia="仿宋_GB2312"/>
          <w:b w:val="0"/>
          <w:sz w:val="32"/>
        </w:rPr>
        <w:t>其中：本年收入合计1,083.47万元，使用非财政拨款结余（含专用结余）0.00万元，年初结转和结余0.00万元。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2024年度支出总计1,083.47万元，</w:t>
      </w:r>
      <w:r>
        <w:rPr>
          <w:rFonts w:ascii="仿宋_GB2312" w:hAnsi="仿宋_GB2312" w:eastAsia="仿宋_GB2312"/>
          <w:b w:val="0"/>
          <w:sz w:val="32"/>
        </w:rPr>
        <w:t>其中：本年支出合计1,083.47万元，结余分配0.00万元，年末结转和结余0.00万元。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收入支出总体与上年相比，增加2.59万元，增长0.24%，主要原因是：本年增加2024年无线覆盖运行维护经费、阿图什市融媒体中心机房动环检测系统等项目经费，导致相关经费增加。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本年收入1,083.47万元，</w:t>
      </w:r>
      <w:r>
        <w:rPr>
          <w:rFonts w:ascii="仿宋_GB2312" w:hAnsi="仿宋_GB2312" w:eastAsia="仿宋_GB2312"/>
          <w:b w:val="0"/>
          <w:sz w:val="32"/>
        </w:rPr>
        <w:t>其中：财政拨款收入1,083.47万元，占100.00%；上级补助收入0.00万元，占0.00%；事业收入0.00万元，占0.00%；经营收入0.00万元，占0.00%；附属单位上缴收入0.00万元，占0.00%；其他收入0.00万元，占0.00%。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本年支出1,083.47万元，</w:t>
      </w:r>
      <w:r>
        <w:rPr>
          <w:rFonts w:ascii="仿宋_GB2312" w:hAnsi="仿宋_GB2312" w:eastAsia="仿宋_GB2312"/>
          <w:b w:val="0"/>
          <w:sz w:val="32"/>
        </w:rPr>
        <w:t>其中：基本支出879.02万元，占81.13%；项目支出204.45万元，占18.87%；上缴上级支出0.00万元，占0.00%；经营支出0.00万元，占0.00%；对附属单位补助支出0.00万元，占0.00%。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2024年度财政拨款收入总计1,083.47万元，</w:t>
      </w:r>
      <w:r>
        <w:rPr>
          <w:rFonts w:ascii="仿宋_GB2312" w:hAnsi="仿宋_GB2312" w:eastAsia="仿宋_GB2312"/>
          <w:b w:val="0"/>
          <w:sz w:val="32"/>
        </w:rPr>
        <w:t>其中：年初财政拨款结转和结余0.00万元，本年财政拨款收入1,083.47万元。</w:t>
      </w:r>
      <w:r>
        <w:rPr>
          <w:rFonts w:ascii="仿宋_GB2312" w:hAnsi="仿宋_GB2312" w:eastAsia="仿宋_GB2312"/>
          <w:b/>
          <w:sz w:val="32"/>
        </w:rPr>
        <w:t>财政拨款支出总计1,083.47万元，</w:t>
      </w:r>
      <w:r>
        <w:rPr>
          <w:rFonts w:ascii="仿宋_GB2312" w:hAnsi="仿宋_GB2312" w:eastAsia="仿宋_GB2312"/>
          <w:b w:val="0"/>
          <w:sz w:val="32"/>
        </w:rPr>
        <w:t>其中：年末财政拨款结转和结余0.00万元，本年财政拨款支出1,083.47万元。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增加2.59万元，增长0.24%，主要原因是：本年增加2024年无线覆盖运行维护经费、阿图什市融媒体中心机房动环检测系统等项目经费，导致相关经费增加。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年初预算数1,580.52万元，决算数1,083.47万元，预决算差异率-31.45%，主要原因是：年中调减直播间导播间建设、中央广播电视节目无线覆盖等项目经费，导致预决算差异。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2024年度一般公共预算财政拨款支出1,083.47万元，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增加2.59万元，增长0.24%，主要原因是：本年增加2024年无线覆盖运行维护经费、阿图什市融媒体中心机房动环检测系统等项目经费，导致相关经费增加。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年初预算数1,580.52万元，决算数1,083.47万元，预决算差异率-31.45%，主要原因是：年中调减直播间导播间建设、中央广播电视节目无线覆盖等项目经费，导致预决算差异。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1.一般公共服务支出(类)0.99万元</w:t>
      </w:r>
      <w:r>
        <w:rPr>
          <w:rFonts w:hint="eastAsia" w:ascii="仿宋_GB2312" w:hAnsi="仿宋_GB2312" w:eastAsia="仿宋_GB2312"/>
          <w:b w:val="0"/>
          <w:sz w:val="32"/>
          <w:lang w:eastAsia="zh-CN"/>
        </w:rPr>
        <w:t>，</w:t>
      </w:r>
      <w:r>
        <w:rPr>
          <w:rFonts w:ascii="仿宋_GB2312" w:hAnsi="仿宋_GB2312" w:eastAsia="仿宋_GB2312"/>
          <w:b w:val="0"/>
          <w:sz w:val="32"/>
        </w:rPr>
        <w:t>占0.09%。</w:t>
      </w:r>
    </w:p>
    <w:p>
      <w:pPr>
        <w:spacing w:line="580" w:lineRule="exact"/>
        <w:ind w:firstLine="640"/>
        <w:jc w:val="both"/>
      </w:pPr>
      <w:r>
        <w:rPr>
          <w:rFonts w:ascii="仿宋_GB2312" w:hAnsi="仿宋_GB2312" w:eastAsia="仿宋_GB2312"/>
          <w:b w:val="0"/>
          <w:sz w:val="32"/>
        </w:rPr>
        <w:t>2.文化旅游体育与传媒支出(类)901.38万元</w:t>
      </w:r>
      <w:r>
        <w:rPr>
          <w:rFonts w:hint="eastAsia" w:ascii="仿宋_GB2312" w:hAnsi="仿宋_GB2312" w:eastAsia="仿宋_GB2312"/>
          <w:b w:val="0"/>
          <w:sz w:val="32"/>
          <w:lang w:eastAsia="zh-CN"/>
        </w:rPr>
        <w:t>，</w:t>
      </w:r>
      <w:r>
        <w:rPr>
          <w:rFonts w:ascii="仿宋_GB2312" w:hAnsi="仿宋_GB2312" w:eastAsia="仿宋_GB2312"/>
          <w:b w:val="0"/>
          <w:sz w:val="32"/>
        </w:rPr>
        <w:t>占83.19%。</w:t>
      </w:r>
    </w:p>
    <w:p>
      <w:pPr>
        <w:spacing w:line="580" w:lineRule="exact"/>
        <w:ind w:firstLine="640"/>
        <w:jc w:val="both"/>
      </w:pPr>
      <w:r>
        <w:rPr>
          <w:rFonts w:ascii="仿宋_GB2312" w:hAnsi="仿宋_GB2312" w:eastAsia="仿宋_GB2312"/>
          <w:b w:val="0"/>
          <w:sz w:val="32"/>
        </w:rPr>
        <w:t>3.社会保障和就业支出(类)98.83万元</w:t>
      </w:r>
      <w:r>
        <w:rPr>
          <w:rFonts w:hint="eastAsia" w:ascii="仿宋_GB2312" w:hAnsi="仿宋_GB2312" w:eastAsia="仿宋_GB2312"/>
          <w:b w:val="0"/>
          <w:sz w:val="32"/>
          <w:lang w:eastAsia="zh-CN"/>
        </w:rPr>
        <w:t>，</w:t>
      </w:r>
      <w:r>
        <w:rPr>
          <w:rFonts w:ascii="仿宋_GB2312" w:hAnsi="仿宋_GB2312" w:eastAsia="仿宋_GB2312"/>
          <w:b w:val="0"/>
          <w:sz w:val="32"/>
        </w:rPr>
        <w:t>占9.12%。</w:t>
      </w:r>
    </w:p>
    <w:p>
      <w:pPr>
        <w:spacing w:line="580" w:lineRule="exact"/>
        <w:ind w:firstLine="640"/>
        <w:jc w:val="both"/>
      </w:pPr>
      <w:r>
        <w:rPr>
          <w:rFonts w:ascii="仿宋_GB2312" w:hAnsi="仿宋_GB2312" w:eastAsia="仿宋_GB2312"/>
          <w:b w:val="0"/>
          <w:sz w:val="32"/>
        </w:rPr>
        <w:t>4.卫生健康支出(类)22.62万元</w:t>
      </w:r>
      <w:r>
        <w:rPr>
          <w:rFonts w:hint="eastAsia" w:ascii="仿宋_GB2312" w:hAnsi="仿宋_GB2312" w:eastAsia="仿宋_GB2312"/>
          <w:b w:val="0"/>
          <w:sz w:val="32"/>
          <w:lang w:eastAsia="zh-CN"/>
        </w:rPr>
        <w:t>，</w:t>
      </w:r>
      <w:r>
        <w:rPr>
          <w:rFonts w:ascii="仿宋_GB2312" w:hAnsi="仿宋_GB2312" w:eastAsia="仿宋_GB2312"/>
          <w:b w:val="0"/>
          <w:sz w:val="32"/>
        </w:rPr>
        <w:t>占2.09%。</w:t>
      </w:r>
    </w:p>
    <w:p>
      <w:pPr>
        <w:spacing w:line="580" w:lineRule="exact"/>
        <w:ind w:firstLine="640"/>
        <w:jc w:val="both"/>
      </w:pPr>
      <w:r>
        <w:rPr>
          <w:rFonts w:ascii="仿宋_GB2312" w:hAnsi="仿宋_GB2312" w:eastAsia="仿宋_GB2312"/>
          <w:b w:val="0"/>
          <w:sz w:val="32"/>
        </w:rPr>
        <w:t>5.住房保障支出(类)59.65万元</w:t>
      </w:r>
      <w:r>
        <w:rPr>
          <w:rFonts w:hint="eastAsia" w:ascii="仿宋_GB2312" w:hAnsi="仿宋_GB2312" w:eastAsia="仿宋_GB2312"/>
          <w:b w:val="0"/>
          <w:sz w:val="32"/>
          <w:lang w:eastAsia="zh-CN"/>
        </w:rPr>
        <w:t>，</w:t>
      </w:r>
      <w:r>
        <w:rPr>
          <w:rFonts w:ascii="仿宋_GB2312" w:hAnsi="仿宋_GB2312" w:eastAsia="仿宋_GB2312"/>
          <w:b w:val="0"/>
          <w:sz w:val="32"/>
        </w:rPr>
        <w:t>占5.51%。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1.一般公共服务支出(类)组织事务(款)其他组织事务支出(项)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支出决算数为0.99万元，比上年决算减少1.14万元，下降53.52%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主要原因是：本年减少专项工作经费，导致相关经费减少。</w:t>
      </w:r>
    </w:p>
    <w:p>
      <w:pPr>
        <w:spacing w:line="580" w:lineRule="exact"/>
        <w:ind w:firstLine="640"/>
        <w:jc w:val="both"/>
      </w:pPr>
      <w:r>
        <w:rPr>
          <w:rFonts w:ascii="仿宋_GB2312" w:hAnsi="仿宋_GB2312" w:eastAsia="仿宋_GB2312"/>
          <w:b w:val="0"/>
          <w:sz w:val="32"/>
        </w:rPr>
        <w:t>2.文化旅游体育与传媒支出(类)广播电视(款)广播电视事务(项)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支出决算数为697.92万元，比上年决算减少132.28万元，下降15.93%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主要原因是：本年减少办公费、维护（修）费、委托业务费等经费，导致相关经费减少。</w:t>
      </w:r>
    </w:p>
    <w:p>
      <w:pPr>
        <w:spacing w:line="580" w:lineRule="exact"/>
        <w:ind w:firstLine="640"/>
        <w:jc w:val="both"/>
      </w:pPr>
      <w:r>
        <w:rPr>
          <w:rFonts w:ascii="仿宋_GB2312" w:hAnsi="仿宋_GB2312" w:eastAsia="仿宋_GB2312"/>
          <w:b w:val="0"/>
          <w:sz w:val="32"/>
        </w:rPr>
        <w:t>3.文化旅游体育与传媒支出(类)广播电视(款)其他广播电视支出(项)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支出决算数为203.46万元，比上年决算增加101.39万元，增长99.33%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主要原因是：本年增加2024年无线覆盖运行维护经费、阿图什市融媒体中心机房动环检测系统等项目经费，导致相关经费增加。</w:t>
      </w:r>
    </w:p>
    <w:p>
      <w:pPr>
        <w:spacing w:line="580" w:lineRule="exact"/>
        <w:ind w:firstLine="640"/>
        <w:jc w:val="both"/>
      </w:pPr>
      <w:r>
        <w:rPr>
          <w:rFonts w:ascii="仿宋_GB2312" w:hAnsi="仿宋_GB2312" w:eastAsia="仿宋_GB2312"/>
          <w:b w:val="0"/>
          <w:sz w:val="32"/>
        </w:rPr>
        <w:t>4.社会保障和就业支出(类)行政事业单位养老支出(款)行政单位离退休(项)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支出决算数为4.23万元，比上年决算增加3.44万元，增长435.44%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pPr>
        <w:spacing w:line="580" w:lineRule="exact"/>
        <w:ind w:firstLine="640"/>
        <w:jc w:val="both"/>
      </w:pPr>
      <w:r>
        <w:rPr>
          <w:rFonts w:ascii="仿宋_GB2312" w:hAnsi="仿宋_GB2312" w:eastAsia="仿宋_GB2312"/>
          <w:b w:val="0"/>
          <w:sz w:val="32"/>
        </w:rPr>
        <w:t>5.社会保障和就业支出(类)行政事业单位养老支出(款)事业单位离退休(项)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支出决算数为14.88万元，比上年决算增加12.06万元，增长427.66%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支出决算数为72.89万元，比上年决算增加4.64万元，增长6.80%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支出决算数为6.83万元，比上年决算增加6.83万元，增长100.00%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主要原因是：本年新增辞职人员，职业年金缴费支出增加。</w:t>
      </w:r>
    </w:p>
    <w:p>
      <w:pPr>
        <w:spacing w:line="580" w:lineRule="exact"/>
        <w:ind w:firstLine="640"/>
        <w:jc w:val="both"/>
      </w:pPr>
      <w:r>
        <w:rPr>
          <w:rFonts w:ascii="仿宋_GB2312" w:hAnsi="仿宋_GB2312" w:eastAsia="仿宋_GB2312"/>
          <w:b w:val="0"/>
          <w:sz w:val="32"/>
        </w:rPr>
        <w:t>8.卫生健康支出(类)行政事业单位医疗(款)行政单位医疗(项)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支出决算数为0.00万元，比上年决算减少0.04万元，下降100.00%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主要原因是：本年在职人员减少，行政单位医疗支出较上年减少。</w:t>
      </w:r>
    </w:p>
    <w:p>
      <w:pPr>
        <w:spacing w:line="580" w:lineRule="exact"/>
        <w:ind w:firstLine="640"/>
        <w:jc w:val="both"/>
      </w:pPr>
      <w:r>
        <w:rPr>
          <w:rFonts w:ascii="仿宋_GB2312" w:hAnsi="仿宋_GB2312" w:eastAsia="仿宋_GB2312"/>
          <w:b w:val="0"/>
          <w:sz w:val="32"/>
        </w:rPr>
        <w:t>9.卫生健康支出(类)行政事业单位医疗(款)事业单位医疗(项)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支出决算数为22.62万元，比上年决算增加1.95万元，增长9.43%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10.住房保障支出(类)住房改革支出(款)住房公积金(项)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支出决算数为59.65万元，比上年决算增加5.74万元，增长10.65%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2024年度一般公共预算财政拨款基本支出879.02万元，其中：</w:t>
      </w:r>
      <w:r>
        <w:rPr>
          <w:rFonts w:ascii="仿宋_GB2312" w:hAnsi="仿宋_GB2312" w:eastAsia="仿宋_GB2312"/>
          <w:b/>
          <w:sz w:val="32"/>
        </w:rPr>
        <w:t>人员经费868.52万元，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公用经费10.50万元，</w:t>
      </w:r>
      <w:r>
        <w:rPr>
          <w:rFonts w:ascii="仿宋_GB2312" w:hAnsi="仿宋_GB2312" w:eastAsia="仿宋_GB2312"/>
          <w:b w:val="0"/>
          <w:sz w:val="32"/>
        </w:rPr>
        <w:t>包括：办公费、差旅费、劳务费、公务用车运行维护费。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2024年度财政拨款“三公”经费支出3.38万元，</w:t>
      </w:r>
      <w:r>
        <w:rPr>
          <w:rFonts w:ascii="仿宋_GB2312" w:hAnsi="仿宋_GB2312" w:eastAsia="仿宋_GB2312"/>
          <w:b w:val="0"/>
          <w:sz w:val="32"/>
        </w:rPr>
        <w:t>比上年减少0.22万元，下降6.11%，主要原因是：严格执行</w:t>
      </w:r>
      <w:r>
        <w:rPr>
          <w:rFonts w:hint="eastAsia" w:ascii="仿宋_GB2312" w:hAnsi="仿宋_GB2312" w:eastAsia="仿宋_GB2312"/>
          <w:b w:val="0"/>
          <w:sz w:val="32"/>
          <w:lang w:eastAsia="zh-CN"/>
        </w:rPr>
        <w:t>中央八项规定</w:t>
      </w:r>
      <w:r>
        <w:rPr>
          <w:rFonts w:ascii="仿宋_GB2312" w:hAnsi="仿宋_GB2312" w:eastAsia="仿宋_GB2312"/>
          <w:b w:val="0"/>
          <w:sz w:val="32"/>
        </w:rPr>
        <w:t>，厉行节约，减少公务用车运行维护费。其中：因公出国（境）费支出0.00万元，占0.00%，比上年增加0.00万元，增长0.00%，主要原因是：2023年与2024年均未安排因公出国（境）费支出。公务用车购置及运行维护费支出3.38万元，占100.00%，比上年减少0.22万元，下降6.11%，主要原因是：严格执行</w:t>
      </w:r>
      <w:r>
        <w:rPr>
          <w:rFonts w:hint="eastAsia" w:ascii="仿宋_GB2312" w:hAnsi="仿宋_GB2312" w:eastAsia="仿宋_GB2312"/>
          <w:b w:val="0"/>
          <w:sz w:val="32"/>
          <w:lang w:eastAsia="zh-CN"/>
        </w:rPr>
        <w:t>中央八项规定</w:t>
      </w:r>
      <w:r>
        <w:rPr>
          <w:rFonts w:ascii="仿宋_GB2312" w:hAnsi="仿宋_GB2312" w:eastAsia="仿宋_GB2312"/>
          <w:b w:val="0"/>
          <w:sz w:val="32"/>
        </w:rPr>
        <w:t>，厉行节约，减少公务用车运行维护费。公务接待费支出0.00万元，占0.00%，比上年增加0.00万元，增长0.00%，主要原因是：2023年与2024年均未安排公务接待费支出。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3.38万元，其中：公务用车购置费0.00万元，公务用车运行维护费3.38万元。公务用车运行维护费开支内容包括车辆加油费、维修费、审车费、过路费。公务用车购置数0辆，公务用车保有量2辆。国有资产占用情况中固定资产车辆2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3.38万元，决算数3.38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3.38万元，决算数3.38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2024年度阿图什市融媒体中心（事业单位）公用经费支出10.50万元，比上年减少177.99万元，下降94.43%，主要原因是：</w:t>
      </w:r>
      <w:r>
        <w:rPr>
          <w:rFonts w:hint="eastAsia" w:ascii="仿宋_GB2312" w:hAnsi="仿宋_GB2312" w:eastAsia="仿宋_GB2312"/>
          <w:b w:val="0"/>
          <w:sz w:val="32"/>
        </w:rPr>
        <w:t>本年部分公用经费调整至项目列支，导致公用经费支出减少</w:t>
      </w:r>
      <w:r>
        <w:rPr>
          <w:rFonts w:ascii="仿宋_GB2312" w:hAnsi="仿宋_GB2312" w:eastAsia="仿宋_GB2312"/>
          <w:b w:val="0"/>
          <w:sz w:val="32"/>
        </w:rPr>
        <w:t>。</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2024年度政府采购支出总额171.14万元，其中：政府采购货物支出96.85万元、政府采购工程支出0.00万元、政府采购服务支出74.29万元。</w:t>
      </w:r>
    </w:p>
    <w:p>
      <w:pPr>
        <w:spacing w:line="580" w:lineRule="exact"/>
        <w:ind w:firstLine="640"/>
        <w:jc w:val="both"/>
      </w:pPr>
      <w:r>
        <w:rPr>
          <w:rFonts w:ascii="仿宋_GB2312" w:hAnsi="仿宋_GB2312" w:eastAsia="仿宋_GB2312"/>
          <w:b w:val="0"/>
          <w:sz w:val="32"/>
        </w:rPr>
        <w:t>授予中小企业合同金额170.95万元，占政府采购支出总额的99.89%，其中：授予小微企业合同金额118.47万元，占政府采购支出总额的69.22%。</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2辆，价值16.89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1,084.47万元，实际执行总额1,084.47万元；预算绩效评价项目11个，全年预算数476.62万元，全年执行数127.46万元。预算绩效管理取得的成效：一是确保资金的高效使用，切实发挥财政资金的使用效果。二是严格按照工作职责和相关文件依据，确保专款专用。三是严格控制资金的流出方向，确保资金的合规性。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一是预算编制工作，认真做好预算的编制。全面编制预算项目，优先保障固定性的、相对刚性的费用支出项目，尽量压缩变动性的、有控制空间的费用项目，进一步提高预算编制的科学性、严谨性和可控性。二是开展进度的跟踪，确保项目绩效目标的完成。规范程序，严格把关。进一步完善项目申报、审核、公示、审批等程序，严格做好项目信息公开，公开内容要及时、完整、真实，确保项目公平、公开、公正。三是健全制度，加强督促。针对项目实施中存在的问题，进一步完善相关制度，加强督促检查，同时及时完善资料。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阿图什市融媒体中心</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1,342.46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1,084.47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1,084.47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143.28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143.28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1,311.01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941.19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941.19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单位基本职能：1.负责全市新闻媒体宣传工作，负责广播电视新闻节目制作和播出。2.负责市广播电视宣传工作。3. 负责市各新媒体平台（网站、微信、微博、手机报、客户端APP等）新闻信息的编采与更新，各平台栏目。版面的设计制作等维护管理和运行，负责做好公益广告的刊播工作。</w:t>
            </w:r>
            <w:r>
              <w:rPr>
                <w:rFonts w:ascii="宋体" w:hAnsi="宋体" w:eastAsia="宋体"/>
                <w:sz w:val="16"/>
              </w:rPr>
              <w:br w:type="textWrapping"/>
            </w:r>
            <w:r>
              <w:rPr>
                <w:rFonts w:ascii="宋体" w:hAnsi="宋体" w:eastAsia="宋体"/>
                <w:sz w:val="16"/>
              </w:rPr>
              <w:t>机构设置及人员配置：下设6个处室，编制数48，实有人数74人，其中：在职60人，退休14人。</w:t>
            </w:r>
            <w:r>
              <w:rPr>
                <w:rFonts w:ascii="宋体" w:hAnsi="宋体" w:eastAsia="宋体"/>
                <w:sz w:val="16"/>
              </w:rPr>
              <w:br w:type="textWrapping"/>
            </w:r>
            <w:r>
              <w:rPr>
                <w:rFonts w:ascii="宋体" w:hAnsi="宋体" w:eastAsia="宋体"/>
                <w:sz w:val="16"/>
              </w:rPr>
              <w:t>中长期规划：加强党对宣传舆论引导、媒体融合发展工作的集中统一领导，充分发挥全媒体更好引导群众、服务群众作用，为本地用户提供各类增值服务，负责全市广播电视无线发射传输网络等的建设、管理工作，负责广播电视重要技术设备监管，加强安全防范，保障广播电视节目安全播出，负责并组织实施全市广播、电视传输覆盖网络建设、运营与管理。</w:t>
            </w:r>
            <w:r>
              <w:rPr>
                <w:rFonts w:ascii="宋体" w:hAnsi="宋体" w:eastAsia="宋体"/>
                <w:sz w:val="16"/>
              </w:rPr>
              <w:br w:type="textWrapping"/>
            </w:r>
            <w:r>
              <w:rPr>
                <w:rFonts w:ascii="宋体" w:hAnsi="宋体" w:eastAsia="宋体"/>
                <w:sz w:val="16"/>
              </w:rPr>
              <w:t xml:space="preserve">  保障单位74人工资社保及各项福利补助正常发放，保障单位正常运转。保障单位9个预算项目按计划实施，保障全市21块大屏的维修维护，电费及传输费按时支付，通过实施，保障全市宣传设备正常运转，持续输出各类政策，加大国家政策宣传普及范围，加强政策宣传力度。保障融媒体中心节目录制、传输、播放，加强政策宣传力度，丰富群众精神文化生活。</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1083.47万元，用于保障部门在职60人，退休14人的工资福利、各项补助正常发放及部门单位正常运转，单位预算项目根据年初计划均已完成，保障全市宣传设备正常运转，持续输出各类政策，加大国家政策宣传普及范围，加强政策宣传力度。保障融媒体中心节目录制、传输、播放，加强政策宣传力度，丰富群众精神文化生活，年度任务中完成制作专题片数量3部，新闻外宣发稿量500条，新媒体平台维护数量3个等目标。</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LED大屏维护管理覆盖率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制作专题片数量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新闻外宣发稿量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&gt;=500条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新媒体平台维护数量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广播电视节目覆盖率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新闻稿件合格率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2024年中央补助地方公共文化服务体系建设补助资金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阿图什市融媒体中心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补助地方公共文化服务体系建设补助资金预算的通知》（中央广播电视节目无线覆盖（数字）运行维护费--数字广播、电视发射机运维费）、（中央广播节目无线覆盖（模拟）运行维护费--调频广播发射机运维费）克财教</w:t>
            </w:r>
            <w:r>
              <w:rPr>
                <w:rFonts w:hint="eastAsia" w:ascii="宋体" w:hAnsi="宋体"/>
                <w:sz w:val="16"/>
                <w:lang w:eastAsia="zh-CN"/>
              </w:rPr>
              <w:t>〔2023〕67号</w:t>
            </w:r>
            <w:r>
              <w:rPr>
                <w:rFonts w:ascii="宋体" w:hAnsi="宋体" w:eastAsia="宋体"/>
                <w:sz w:val="16"/>
              </w:rPr>
              <w:t>文件，下达资金110.17万元，通过项目的实施可进一步巩固中央广播电视节目无线覆盖成果，进一步提升广播电视公共服务水平和质量。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补助地方公共文化服务体系建设补助资金预算的通知》（中央广播电视节目无线覆盖（数字）运行维护费--数字广播、电视发射机运维费）、（中央广播节目无线覆盖（模拟）运行维护费--调频广播发射机运维费）克财教〔2023〕67号文件，下达资金110.17万元，本项目共计支出47.0451万元，用于发射机维护数量（部）9部；通过实施本项目进一步巩固中央广播电视节目无线覆盖成果，进一步提升广播电视公共服务水平和质量。</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发射机维护数量（部）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数字发射机“三满”播出率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中央数字广播电视节目播出任务完成率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广播节目综合人口覆盖率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电视节目综合人口覆盖率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无线覆盖运行维护可持续性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群众对免费收听收看广播电视节目的满意率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2024年自治区广播电视节目无线覆盖运行维护经费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阿图什市融媒体中心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根据《关于提前下达2024年自治区广播电视节目无限覆盖运行维护经费预算的通知》克财教</w:t>
            </w:r>
            <w:r>
              <w:rPr>
                <w:rFonts w:hint="eastAsia" w:ascii="宋体" w:hAnsi="宋体"/>
                <w:sz w:val="16"/>
                <w:lang w:eastAsia="zh-CN"/>
              </w:rPr>
              <w:t>〔2023〕31号</w:t>
            </w:r>
            <w:r>
              <w:rPr>
                <w:rFonts w:ascii="宋体" w:hAnsi="宋体" w:eastAsia="宋体"/>
                <w:sz w:val="16"/>
              </w:rPr>
              <w:t>文件，下达资金15万元，有效提升广播电视无线覆盖能力，把党和国家的声音传到千家万户，推进广播电视基本公共文化服务水平稳步提高。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根据《关于提前下达2024年自治区广播电视节目无限覆盖运行维护经费预算的通知》克财教〔2023〕31号文件，下达资金15万元，本项目共计支出2.9946万元，用于</w:t>
            </w:r>
            <w:r>
              <w:rPr>
                <w:rFonts w:ascii="宋体" w:hAnsi="宋体" w:eastAsia="宋体"/>
                <w:sz w:val="16"/>
              </w:rPr>
              <w:tab/>
            </w:r>
            <w:r>
              <w:rPr>
                <w:rFonts w:ascii="宋体" w:hAnsi="宋体" w:eastAsia="宋体"/>
                <w:sz w:val="16"/>
              </w:rPr>
              <w:t>发射机维护数量13部，无线覆盖免费收听自治区广播节目数量2套；有效提升广播电视无线覆盖能力，把党和国家的声音传到千家万户，推进广播电视基本公共文化服务水平稳步提高。</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发射机维护数量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无线覆盖免费收听自治区广播节目数量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发射机“三满”播出率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发射机及附属设备设施完好率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年度维护成本增长率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为农村地区广播基本公共服务提供无线传输保障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92"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LED大屏运行经费项目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阿图什市融媒体中心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150万元，主要用于我市29块大屏的维修维护，缴纳电费，租赁网络链路费用等，有利于加大国家政策宣传普及范围，加强政策宣传力度。通过该项目实施达到保障全市宣传设备正常运转，持续输出各类政策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40万元，用于大屏维护数量29块，电费缴纳天数365天，租赁网络链路条数29条；通过实施本项目有利于加大国家政策宣传普及范围，加强政策宣传力度。通过该项目实施达到保障全市宣传设备正常运转，持续输出各类政策效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大屏维护数量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电费缴纳天数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租赁网络链路条数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大屏维护验收合格率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网络链路使用故障率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大屏维修及时率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大屏维护成本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&lt;=2.59万元/块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=2.59万元/块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缴纳电费成本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&lt;=0.068万元/天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租赁网络链路成本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&lt;=1.72万元/块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保证新闻资讯正常输出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数据技术服务项目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阿图什市融媒体中心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本项目总投资15万元，用于采购1套数据技术服务系统15万元，以保障大屏数据可视化技术服务、新闻动态大屏应用服务，提供有效的信息数据资源，助力新闻工作，加强政策宣传力度。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已完成采购数据技术服务系统数量1套，因部分支出资料不完整，资金未拨付；通过实施本项目保障大屏数据可视化技术服务、新闻动态大屏应用服务，提供有效的信息数据资源，助力新闻工作，加强政策宣传力度。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采购数据技术服务系统数量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系统故障率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系统故障修复处理时间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采购数据技术服务系统成本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保障新闻工作顺利进行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正版影视剧播出版权采购费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阿图什市融媒体中心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本项目总投资40万元，用于2023</w:t>
            </w:r>
            <w:r>
              <w:rPr>
                <w:rFonts w:hint="eastAsia" w:ascii="宋体" w:hAnsi="宋体"/>
                <w:sz w:val="16"/>
                <w:lang w:eastAsia="zh-CN"/>
              </w:rPr>
              <w:t>—</w:t>
            </w:r>
            <w:r>
              <w:rPr>
                <w:rFonts w:ascii="宋体" w:hAnsi="宋体" w:eastAsia="宋体"/>
                <w:sz w:val="16"/>
              </w:rPr>
              <w:t xml:space="preserve">2024年网络安全二级测评2年40万元。通过实施，保障新闻稿件的安全发送、传输、管理。持续做好新闻宣传工作，提高国家政策宣传普及范围。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本项目已完成购买正版影视剧播出版权时间2年，因部分支出资料不完整，资金未拨付；通过实施本项目保障新闻稿件的安全发送、传输、管理。持续做好新闻宣传工作，提高国家政策宣传普及范围。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购买正版影视剧播出版权时间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节目正常播放率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节目内容丰富性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节目播出及时率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购买正版影视剧播出版权成本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丰富群众娱乐生活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观众满意度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石榴云平台购置项目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阿图什市融媒体中心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本项目总投资50万元，用于2023年石榴云平台使用权购置2年50万元。通过实施，实现新闻稿件的发送、传输、管理。持续做好新闻宣传工作，提高国家政策宣传普及范围。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本项目已完成石榴云平台购置年份2年，因支出资料不完整，资金未拨付；通过实施本项目实现新闻稿件的发送、传输、管理。持续做好新闻宣传工作，提高国家政策宣传普及范围。</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石榴云平台购置年份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平台正常使用率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平台故障维修及时率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公用经费到账及时率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平台采购成本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&lt;=25万元/每年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=0万元/每年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保证新闻正常输出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31"/>
        <w:gridCol w:w="631"/>
        <w:gridCol w:w="631"/>
        <w:gridCol w:w="631"/>
        <w:gridCol w:w="856"/>
        <w:gridCol w:w="631"/>
        <w:gridCol w:w="631"/>
        <w:gridCol w:w="631"/>
        <w:gridCol w:w="631"/>
        <w:gridCol w:w="632"/>
        <w:gridCol w:w="632"/>
        <w:gridCol w:w="631"/>
        <w:gridCol w:w="629"/>
        <w:gridCol w:w="632"/>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9"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石榴云平台通讯员供稿奖励</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64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阿图什市融媒体中心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5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阿图什市融媒体中心</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64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8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64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10万元，用于石榴云采编平台通讯员供稿奖励10万元，用于组建通讯员队伍，通过实施，加强新闻传播力与政策宣传力，保障新闻素材来源多元化。持续做好新闻宣传工作，提高国家政策宣传普及范围。</w:t>
            </w:r>
          </w:p>
        </w:tc>
        <w:tc>
          <w:tcPr>
            <w:tcW w:w="378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本项目已完成通讯员供稿天数365天，因支出资料不完整，资金未拨付；通过实施本项目加强新闻传播力与政策宣传力，保障新闻素材来源多元化。持续做好新闻宣传工作，提高国家政策宣传普及范围。</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通讯员提供稿子天数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=365天</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=365天</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资金支付保障率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通讯员提供的撰稿通过率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供稿及时率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=100年12月</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通讯员撰稿成本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&lt;=273.97元/天</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=0元/天</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提高通讯员提供撰稿积极性</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64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5"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62分</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自治区2024年广播电视“村村通”运行维护聘用人员经费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阿图什市融媒体中心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根据《关于提前下达自治区2024年广播电视“村村通”运行维护聘用人员经费预算的通知》克财教</w:t>
            </w:r>
            <w:r>
              <w:rPr>
                <w:rFonts w:hint="eastAsia" w:ascii="宋体" w:hAnsi="宋体"/>
                <w:sz w:val="16"/>
                <w:lang w:eastAsia="zh-CN"/>
              </w:rPr>
              <w:t>〔2023〕29号</w:t>
            </w:r>
            <w:r>
              <w:rPr>
                <w:rFonts w:ascii="宋体" w:hAnsi="宋体" w:eastAsia="宋体"/>
                <w:sz w:val="16"/>
              </w:rPr>
              <w:t>文件，下达资金16.45万元，对我市“村村通工程”基层运行维护人员实行聘用制，聘用人员经费按分级负担的原则由自治区财政和各地财政按比例分别纳入财政预算予以安排。通过资金拨付，可保障“村村通”运行维护长效机制，有效提升广大农牧区的广播电视公共服务质量，确保我区广播电视村村通工程长期通、有效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自治区2024年广播电视“村村通”运行维护聘用人员经费预算的通知》克财教〔2023〕29号文件，下达资金16.45万元，本项目共计支出16.2514万元，用于发放补助人数7人，补助发放次数12次；通过实施本项目保障“村村通”运行维护长效机制，有效提升广大农牧区的广播电视公共服务质量，确保我区广播电视村村通工程长期通、有效通。</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设备维修维护率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聘用人员考核合格率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资金到位率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维修维护人员补助发放成本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&lt;=1958元/月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=1958元/月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原因：根据实际情况进行支出，剩余支出已上交。措施：计划做好项目计划，减少偏差。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稳定村村通运行维护人员队伍，提高我区村村通运行维护水平</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融媒体运行经费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阿图什市融媒体中心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本项目总投资20万元，用于单位办公、新闻用品采购，办公场所维修维护等。保障单位日常工作正常进行，持续做好新闻宣传工作，提高国家政策宣传普及范围。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本项目共计支出2万元，用于采购办公用品新闻用品数量6批，办公场所维修维护次数6批次；通过实施本项目保障单位日常工作正常进行，持续做好新闻宣传工作，提高国家政策宣传普及范围。</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采购办公用品新闻用品数量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办公场所维修维护次数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办公用品新闻用品验收合格率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办公场所维修验收合格率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采购办公用品新闻用品成本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&lt;=1.66万元/批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办公场所维修成本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&lt;=1.67万元/次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=1.67万元/次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保障新闻工作顺利进行</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采编人员户外直播采集专业设备采购</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阿图什市融媒体中心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本项目总投资30万元，用于2023</w:t>
            </w:r>
            <w:r>
              <w:rPr>
                <w:rFonts w:hint="eastAsia" w:ascii="宋体" w:hAnsi="宋体"/>
                <w:sz w:val="16"/>
                <w:lang w:eastAsia="zh-CN"/>
              </w:rPr>
              <w:t>—</w:t>
            </w:r>
            <w:r>
              <w:rPr>
                <w:rFonts w:ascii="宋体" w:hAnsi="宋体" w:eastAsia="宋体"/>
                <w:sz w:val="16"/>
              </w:rPr>
              <w:t>2024年采编人员户外直播、采集专业设备采购，其中包括剪辑电脑、无人机、音视频设备及</w:t>
            </w:r>
            <w:r>
              <w:rPr>
                <w:rFonts w:hint="eastAsia" w:ascii="宋体" w:hAnsi="宋体"/>
                <w:sz w:val="16"/>
                <w:lang w:eastAsia="zh-CN"/>
              </w:rPr>
              <w:t>其他</w:t>
            </w:r>
            <w:r>
              <w:rPr>
                <w:rFonts w:ascii="宋体" w:hAnsi="宋体" w:eastAsia="宋体"/>
                <w:sz w:val="16"/>
              </w:rPr>
              <w:t>专业设备配件耗材等，有利于提高新闻采集工作效率和工作质量，加大新闻宣传工作的力度，扩大国家政策宣传普及范围，加强政策宣传力度。通过该项目实施达到保障全市新媒体新闻宣传工作正常运转，持续输出各类政策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本项目已完成采购电脑数量5台，采购无人机数量2台，采购音视频设备及</w:t>
            </w:r>
            <w:r>
              <w:rPr>
                <w:rFonts w:hint="eastAsia" w:ascii="宋体" w:hAnsi="宋体"/>
                <w:sz w:val="16"/>
                <w:lang w:eastAsia="zh-CN"/>
              </w:rPr>
              <w:t>其他</w:t>
            </w:r>
            <w:r>
              <w:rPr>
                <w:rFonts w:ascii="宋体" w:hAnsi="宋体" w:eastAsia="宋体"/>
                <w:sz w:val="16"/>
              </w:rPr>
              <w:t>专业设备配件耗材数量4批，因支出资料不完整，资金未拨付；通过实施本项目有利于提高新闻采集工作效率和工作质量，加大新闻宣传工作的力度，扩大国家政策宣传普及范围，加强政策宣传力度。通过该项目实施达到保障全市新媒体新闻宣传工作正常运转，持续输出各类政策效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采购电脑数量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采购无人机数量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采购音视频设备及</w:t>
            </w:r>
            <w:r>
              <w:rPr>
                <w:rFonts w:hint="eastAsia" w:ascii="宋体" w:hAnsi="宋体"/>
                <w:sz w:val="16"/>
                <w:lang w:eastAsia="zh-CN"/>
              </w:rPr>
              <w:t>其他</w:t>
            </w:r>
            <w:r>
              <w:rPr>
                <w:rFonts w:ascii="宋体" w:hAnsi="宋体" w:eastAsia="宋体"/>
                <w:sz w:val="16"/>
              </w:rPr>
              <w:t>专业设备配件耗材数量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设备维护处理时间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采购电脑成本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采购无人机成本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采购音视频设备及</w:t>
            </w:r>
            <w:r>
              <w:rPr>
                <w:rFonts w:hint="eastAsia" w:ascii="宋体" w:hAnsi="宋体"/>
                <w:sz w:val="16"/>
                <w:lang w:eastAsia="zh-CN"/>
              </w:rPr>
              <w:t>其他</w:t>
            </w:r>
            <w:r>
              <w:rPr>
                <w:rFonts w:ascii="宋体" w:hAnsi="宋体" w:eastAsia="宋体"/>
                <w:sz w:val="16"/>
              </w:rPr>
              <w:t>专业设备配件耗材成本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&lt;=2.5万元/批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提高新闻采集工作效率和工作质量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阿图什市融媒体中心机房动环检测系统</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阿图什市融媒体中心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19.17</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8.98分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19.17</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本项目总投资20万元，主要用于2024年实施检测和管理机房环境和设备状态的系统采购，对机房内温度、湿度、电力、空调等关键参数进行实时检测，机房内部设备运行稳定性至关重要。以保障机房的安全播出。</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19.173万元，用于智能监控管理主机硬件1套，智能监控管理主机控制软件1套；通过实施本项目对机房内温度、湿度、电力、空调等关键参数进行实时检测，机房内部设备运行稳定性至关重要，保障机房的安全播出。</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智能监控管理主机硬件</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智能监控管理主机控制软件</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智能监控管理主机硬件设备验收合格率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智能监控管理主机控制软件使用故障率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软件使用故障维修处理及时性</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智能监控管理主机硬件成本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&lt;=17.20万元/套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智能监控管理主机控制软件成本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&lt;=2.80万元/套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=1.973万元/套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保障机房的安全播出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91.59分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bookmarkEnd w:id="0"/>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BCB335B"/>
    <w:rsid w:val="2C1965E9"/>
    <w:rsid w:val="2D1136DF"/>
    <w:rsid w:val="2DAE0E44"/>
    <w:rsid w:val="2FD27414"/>
    <w:rsid w:val="313F1D52"/>
    <w:rsid w:val="318029AB"/>
    <w:rsid w:val="31C63837"/>
    <w:rsid w:val="326F0A17"/>
    <w:rsid w:val="3277581B"/>
    <w:rsid w:val="37C04529"/>
    <w:rsid w:val="38006E2C"/>
    <w:rsid w:val="3914510A"/>
    <w:rsid w:val="3B1220C9"/>
    <w:rsid w:val="3D5275AC"/>
    <w:rsid w:val="3EA7725F"/>
    <w:rsid w:val="3EC014A1"/>
    <w:rsid w:val="406C414B"/>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871F3A"/>
    <w:rsid w:val="65D97752"/>
    <w:rsid w:val="664C500C"/>
    <w:rsid w:val="67D111AB"/>
    <w:rsid w:val="68DB0208"/>
    <w:rsid w:val="68DF36D5"/>
    <w:rsid w:val="69846A0E"/>
    <w:rsid w:val="69AD798C"/>
    <w:rsid w:val="6B68175F"/>
    <w:rsid w:val="6B8B5C99"/>
    <w:rsid w:val="6CA7198F"/>
    <w:rsid w:val="6D8919A8"/>
    <w:rsid w:val="6E0F7A08"/>
    <w:rsid w:val="6E801ABC"/>
    <w:rsid w:val="71473612"/>
    <w:rsid w:val="716655A7"/>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45</Pages>
  <Words>6180</Words>
  <Characters>7076</Characters>
  <Lines>0</Lines>
  <Paragraphs>0</Paragraphs>
  <TotalTime>16</TotalTime>
  <ScaleCrop>false</ScaleCrop>
  <LinksUpToDate>false</LinksUpToDate>
  <CharactersWithSpaces>7087</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2025-09-19T04:44:29Z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eyJoZGlkIjoiOTViNzA1OWY5YThmYzNkNTBiNjViMjFjMTI5MzRkMzEiLCJ1c2VySWQiOiI0MzE2NzY3NzkifQ==</vt:lpwstr>
  </property>
</Properties>
</file>