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阿图什市第七中学2024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正确贯彻执行党和国家的教育方针、政策、法规；维护学校的教学秩序，为学生创造良好的学习环境；积极稳妥</w:t>
      </w:r>
      <w:r>
        <w:rPr>
          <w:rFonts w:hint="eastAsia" w:ascii="仿宋_GB2312" w:hAnsi="仿宋_GB2312" w:eastAsia="仿宋_GB2312"/>
          <w:sz w:val="32"/>
          <w:lang w:eastAsia="zh-CN"/>
        </w:rPr>
        <w:t>地</w:t>
      </w:r>
      <w:r>
        <w:rPr>
          <w:rFonts w:ascii="仿宋_GB2312" w:hAnsi="仿宋_GB2312" w:eastAsia="仿宋_GB2312"/>
          <w:sz w:val="32"/>
        </w:rPr>
        <w:t>推进教育改革，按教育规律办事，不断提高教育质量；根据学校规模，设置学校管理机构，建立健全各项规章制度和岗位责任制；坚持教书育人</w:t>
      </w:r>
      <w:r>
        <w:rPr>
          <w:rFonts w:hint="eastAsia" w:ascii="仿宋_GB2312" w:hAnsi="仿宋_GB2312" w:eastAsia="仿宋_GB2312"/>
          <w:sz w:val="32"/>
          <w:lang w:eastAsia="zh-CN"/>
        </w:rPr>
        <w:t>、</w:t>
      </w:r>
      <w:r>
        <w:rPr>
          <w:rFonts w:ascii="仿宋_GB2312" w:hAnsi="仿宋_GB2312" w:eastAsia="仿宋_GB2312"/>
          <w:sz w:val="32"/>
        </w:rPr>
        <w:t>服务育人</w:t>
      </w:r>
      <w:r>
        <w:rPr>
          <w:rFonts w:hint="eastAsia" w:ascii="仿宋_GB2312" w:hAnsi="仿宋_GB2312" w:eastAsia="仿宋_GB2312"/>
          <w:sz w:val="32"/>
          <w:lang w:eastAsia="zh-CN"/>
        </w:rPr>
        <w:t>、</w:t>
      </w:r>
      <w:r>
        <w:rPr>
          <w:rFonts w:ascii="仿宋_GB2312" w:hAnsi="仿宋_GB2312" w:eastAsia="仿宋_GB2312"/>
          <w:sz w:val="32"/>
        </w:rPr>
        <w:t>环境育人方针，加强对学生思想品德教育，使</w:t>
      </w:r>
      <w:r>
        <w:rPr>
          <w:rFonts w:hint="eastAsia" w:ascii="仿宋_GB2312" w:hAnsi="仿宋_GB2312" w:eastAsia="仿宋_GB2312"/>
          <w:sz w:val="32"/>
          <w:lang w:eastAsia="zh-CN"/>
        </w:rPr>
        <w:t>学生</w:t>
      </w:r>
      <w:r>
        <w:rPr>
          <w:rFonts w:ascii="仿宋_GB2312" w:hAnsi="仿宋_GB2312" w:eastAsia="仿宋_GB2312"/>
          <w:sz w:val="32"/>
        </w:rPr>
        <w:t>德智体全面发展；抓好教师队伍建设，使每个教师都热心于教育事业；做好安全防范，保证学生的人身安全。</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阿图什市第七中学2024年度，实有人数40人，其中：在职人员40人，增加40人；离休人员0人，增加0人；退休人员0人,增加0人。</w:t>
      </w:r>
    </w:p>
    <w:p>
      <w:pPr>
        <w:spacing w:line="580" w:lineRule="exact"/>
        <w:ind w:firstLine="640"/>
        <w:jc w:val="both"/>
      </w:pPr>
      <w:r>
        <w:rPr>
          <w:rFonts w:ascii="仿宋_GB2312" w:hAnsi="仿宋_GB2312" w:eastAsia="仿宋_GB2312"/>
          <w:sz w:val="32"/>
        </w:rPr>
        <w:t>阿图什市第七中学无下属预算单位，下设7个科室，分别是：党建室、党政室、财务室、宣传室、工会室、妇联室、综合执法办公室。</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2024年度收入总计580.74万元，</w:t>
      </w:r>
      <w:r>
        <w:rPr>
          <w:rFonts w:ascii="仿宋_GB2312" w:hAnsi="仿宋_GB2312" w:eastAsia="仿宋_GB2312"/>
          <w:b w:val="0"/>
          <w:sz w:val="32"/>
        </w:rPr>
        <w:t>其中：本年收入合计580.74万元，使用非财政拨款结余（含专用结余）0.00万元，年初结转和结余0.00万元。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2024年度支出总计580.74万元，</w:t>
      </w:r>
      <w:r>
        <w:rPr>
          <w:rFonts w:ascii="仿宋_GB2312" w:hAnsi="仿宋_GB2312" w:eastAsia="仿宋_GB2312"/>
          <w:b w:val="0"/>
          <w:sz w:val="32"/>
        </w:rPr>
        <w:t>其中：本年支出合计576.20万元，结余分配0.00万元，年末结转和结余4.54万元。</w:t>
      </w:r>
    </w:p>
    <w:p>
      <w:pPr>
        <w:spacing w:line="580" w:lineRule="exact"/>
        <w:ind w:firstLine="640"/>
        <w:jc w:val="both"/>
      </w:pPr>
      <w:r>
        <w:rPr>
          <w:rFonts w:ascii="仿宋_GB2312" w:hAnsi="仿宋_GB2312" w:eastAsia="仿宋_GB2312"/>
          <w:b w:val="0"/>
          <w:sz w:val="32"/>
        </w:rPr>
        <w:t>收入支出总体与上年相比，增加580.74万元，增长100.00%，主要原因是：本年为新增单位，无上年对比数据。</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本年收入580.74万元，</w:t>
      </w:r>
      <w:r>
        <w:rPr>
          <w:rFonts w:ascii="仿宋_GB2312" w:hAnsi="仿宋_GB2312" w:eastAsia="仿宋_GB2312"/>
          <w:b w:val="0"/>
          <w:sz w:val="32"/>
        </w:rPr>
        <w:t>其中：财政拨款收入573.32万元，占98.72%；上级补助收入0.00万元，占0.00%；事业收入0.00万元，占0.00%；经营收入0.00万元，占0.00%；附属单位上缴收入0.00万元，占0.00%；其他收入7.42万元，占1.28%。</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本年支出576.20万元，</w:t>
      </w:r>
      <w:r>
        <w:rPr>
          <w:rFonts w:ascii="仿宋_GB2312" w:hAnsi="仿宋_GB2312" w:eastAsia="仿宋_GB2312"/>
          <w:b w:val="0"/>
          <w:sz w:val="32"/>
        </w:rPr>
        <w:t>其中：基本支出367.52万元，占63.78%；项目支出208.68万元，占36.22%；上缴上级支出0.00万元，占0.00%；经营支出0.00万元，占0.00%；对附属单位补助支出0.00万元，占0.00%。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2024年度财政拨款收入总计573.32万元，</w:t>
      </w:r>
      <w:r>
        <w:rPr>
          <w:rFonts w:ascii="仿宋_GB2312" w:hAnsi="仿宋_GB2312" w:eastAsia="仿宋_GB2312"/>
          <w:b w:val="0"/>
          <w:sz w:val="32"/>
        </w:rPr>
        <w:t>其中：年初财政拨款结转和结余0.00万元，本年财政拨款收入573.32万元。</w:t>
      </w:r>
      <w:r>
        <w:rPr>
          <w:rFonts w:ascii="仿宋_GB2312" w:hAnsi="仿宋_GB2312" w:eastAsia="仿宋_GB2312"/>
          <w:b/>
          <w:sz w:val="32"/>
        </w:rPr>
        <w:t>财政拨款支出总计573.32万元，</w:t>
      </w:r>
      <w:r>
        <w:rPr>
          <w:rFonts w:ascii="仿宋_GB2312" w:hAnsi="仿宋_GB2312" w:eastAsia="仿宋_GB2312"/>
          <w:b w:val="0"/>
          <w:sz w:val="32"/>
        </w:rPr>
        <w:t>其中：年末财政拨款结转和结余0.00万元，本年财政拨款支出573.32万元。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增加573.32万元，增长100.00%，主要原因是：本年为新增单位，无上年对比数据。</w:t>
      </w:r>
      <w:r>
        <w:rPr>
          <w:rFonts w:ascii="仿宋_GB2312" w:hAnsi="仿宋_GB2312" w:eastAsia="仿宋_GB2312"/>
          <w:b/>
          <w:sz w:val="32"/>
        </w:rPr>
        <w:t>与年初预算相比，</w:t>
      </w:r>
      <w:r>
        <w:rPr>
          <w:rFonts w:ascii="仿宋_GB2312" w:hAnsi="仿宋_GB2312" w:eastAsia="仿宋_GB2312"/>
          <w:b w:val="0"/>
          <w:sz w:val="32"/>
        </w:rPr>
        <w:t>年初预算数168.77万元，决算数573.32万元，预决算差异率239.70%，主要原因是：本年在职人员增加，年中追加人员经费及人员工资、社保、公积金基数调增部分资金，导致预决算存在差异。</w:t>
      </w:r>
      <w:r>
        <w:rPr>
          <w:rFonts w:hint="eastAsia" w:ascii="仿宋_GB2312" w:hAnsi="仿宋_GB2312" w:eastAsia="仿宋_GB2312"/>
          <w:b w:val="0"/>
          <w:sz w:val="32"/>
          <w:lang w:val="en-US" w:eastAsia="zh-CN"/>
        </w:rPr>
        <w:t>年中追加2024年教育补助经费预算，导致</w:t>
      </w:r>
      <w:r>
        <w:rPr>
          <w:rFonts w:ascii="仿宋_GB2312" w:hAnsi="仿宋_GB2312" w:eastAsia="仿宋_GB2312"/>
          <w:b w:val="0"/>
          <w:sz w:val="32"/>
        </w:rPr>
        <w:t>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rPr>
          <w:rFonts w:hint="default" w:eastAsia="仿宋_GB2312"/>
          <w:lang w:val="en-US" w:eastAsia="zh-CN"/>
        </w:rPr>
      </w:pPr>
      <w:r>
        <w:rPr>
          <w:rFonts w:ascii="仿宋_GB2312" w:hAnsi="仿宋_GB2312" w:eastAsia="仿宋_GB2312"/>
          <w:b/>
          <w:sz w:val="32"/>
        </w:rPr>
        <w:t>2024年度一般公共预算财政拨款支出573.32万元，</w:t>
      </w:r>
      <w:r>
        <w:rPr>
          <w:rFonts w:ascii="仿宋_GB2312" w:hAnsi="仿宋_GB2312" w:eastAsia="仿宋_GB2312"/>
          <w:b w:val="0"/>
          <w:sz w:val="32"/>
        </w:rPr>
        <w:t>占本年支出合计的99.50%。</w:t>
      </w:r>
      <w:r>
        <w:rPr>
          <w:rFonts w:ascii="仿宋_GB2312" w:hAnsi="仿宋_GB2312" w:eastAsia="仿宋_GB2312"/>
          <w:b/>
          <w:sz w:val="32"/>
        </w:rPr>
        <w:t>与上年相比，</w:t>
      </w:r>
      <w:r>
        <w:rPr>
          <w:rFonts w:ascii="仿宋_GB2312" w:hAnsi="仿宋_GB2312" w:eastAsia="仿宋_GB2312"/>
          <w:b w:val="0"/>
          <w:sz w:val="32"/>
        </w:rPr>
        <w:t>增加573.32万元，增长100.00%，主要原因是：本年为新增单位，无上年对比数据。</w:t>
      </w:r>
      <w:r>
        <w:rPr>
          <w:rFonts w:ascii="仿宋_GB2312" w:hAnsi="仿宋_GB2312" w:eastAsia="仿宋_GB2312"/>
          <w:b/>
          <w:sz w:val="32"/>
        </w:rPr>
        <w:t>与年初预算相比,</w:t>
      </w:r>
      <w:r>
        <w:rPr>
          <w:rFonts w:ascii="仿宋_GB2312" w:hAnsi="仿宋_GB2312" w:eastAsia="仿宋_GB2312"/>
          <w:b w:val="0"/>
          <w:sz w:val="32"/>
        </w:rPr>
        <w:t>年初预算数168.77万元，决算数573.32万元，预决算差异率239.70%，主要原因是：本年在职人员增加，年中追加人员经费及人员工资、社保、公积金基数调增部分资金，导致预决算存在差异。</w:t>
      </w:r>
      <w:r>
        <w:rPr>
          <w:rFonts w:hint="eastAsia" w:ascii="仿宋_GB2312" w:hAnsi="仿宋_GB2312" w:eastAsia="仿宋_GB2312"/>
          <w:b w:val="0"/>
          <w:sz w:val="32"/>
          <w:lang w:val="en-US" w:eastAsia="zh-CN"/>
        </w:rPr>
        <w:t>年中追加2024年教育补助经费预算，导致</w:t>
      </w:r>
      <w:r>
        <w:rPr>
          <w:rFonts w:ascii="仿宋_GB2312" w:hAnsi="仿宋_GB2312" w:eastAsia="仿宋_GB2312"/>
          <w:b w:val="0"/>
          <w:sz w:val="32"/>
        </w:rPr>
        <w:t>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1.教育支出(类)573.32万元,占100.00%。</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1.教育支出(类)普通教育(款)初中教育(项):支出决算数为564.18万元，比上年决算增加564.18万元，增长100.00%,主要原因是：本年为新增单位，无上年对比数据。</w:t>
      </w:r>
    </w:p>
    <w:p>
      <w:pPr>
        <w:spacing w:line="580" w:lineRule="exact"/>
        <w:ind w:firstLine="640"/>
        <w:jc w:val="both"/>
      </w:pPr>
      <w:r>
        <w:rPr>
          <w:rFonts w:ascii="仿宋_GB2312" w:hAnsi="仿宋_GB2312" w:eastAsia="仿宋_GB2312"/>
          <w:b w:val="0"/>
          <w:sz w:val="32"/>
        </w:rPr>
        <w:t>2.教育支出(类)普通教育(款)高中教育(项):支出决算数为9.14万元，比上年决算增加9.14万元，增长100.00%,主要原因是：本年为新增单位，无上年对比数据。</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2024年度一般公共预算财政拨款基本支出367.52万元，其中：</w:t>
      </w:r>
      <w:r>
        <w:rPr>
          <w:rFonts w:ascii="仿宋_GB2312" w:hAnsi="仿宋_GB2312" w:eastAsia="仿宋_GB2312"/>
          <w:b/>
          <w:sz w:val="32"/>
        </w:rPr>
        <w:t>人员经费306.31万元，</w:t>
      </w:r>
      <w:r>
        <w:rPr>
          <w:rFonts w:ascii="仿宋_GB2312" w:hAnsi="仿宋_GB2312" w:eastAsia="仿宋_GB2312"/>
          <w:b w:val="0"/>
          <w:sz w:val="32"/>
        </w:rPr>
        <w:t>包括：基本工资、津贴补贴、奖金、绩效工资、机关事业单位基本养老保险缴费、职工基本医疗保险缴费、其他社会保障缴费、住房公积金。</w:t>
      </w:r>
    </w:p>
    <w:p>
      <w:pPr>
        <w:spacing w:line="580" w:lineRule="exact"/>
        <w:ind w:firstLine="640"/>
        <w:jc w:val="both"/>
      </w:pPr>
      <w:r>
        <w:rPr>
          <w:rFonts w:ascii="仿宋_GB2312" w:hAnsi="仿宋_GB2312" w:eastAsia="仿宋_GB2312"/>
          <w:b/>
          <w:sz w:val="32"/>
        </w:rPr>
        <w:t>公用经费61.21万元，</w:t>
      </w:r>
      <w:r>
        <w:rPr>
          <w:rFonts w:ascii="仿宋_GB2312" w:hAnsi="仿宋_GB2312" w:eastAsia="仿宋_GB2312"/>
          <w:b w:val="0"/>
          <w:sz w:val="32"/>
        </w:rPr>
        <w:t>包括：取暖费。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2024年度阿图什市第七中学（事业单位）公用经费支出61.21万元，比上年增加61.21万元，增长100.00%，主要原因是：本年为新增单位，无上年对比数据。</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2024年度政府采购支出总额152.77万元，其中：政府采购货物支出92.63万元、政府采购工程支出36.87万元、政府采购服务支出23.27万元。</w:t>
      </w:r>
    </w:p>
    <w:p>
      <w:pPr>
        <w:spacing w:line="580" w:lineRule="exact"/>
        <w:ind w:firstLine="640"/>
        <w:jc w:val="both"/>
      </w:pPr>
      <w:r>
        <w:rPr>
          <w:rFonts w:ascii="仿宋_GB2312" w:hAnsi="仿宋_GB2312" w:eastAsia="仿宋_GB2312"/>
          <w:b w:val="0"/>
          <w:sz w:val="32"/>
        </w:rPr>
        <w:t>授予中小企业合同金额106.19万元，占政府采购支出总额的69.51%，其中：授予小微企业合同金额103.71万元，占政府采购支出总额的67.89%。</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580.74万元，实际执行总额576.20万元；预算绩效评价项目0个，全年预算数0.00万元，全年执行数0.00万元。预算绩效管理取得的成效：本单位无绩效自评项目。发现的问题及原因：本单位无绩效自评项目。下一步改进措施：本单位无绩效自评项目。具体附整体支出绩效自评表。</w:t>
      </w:r>
    </w:p>
    <w:p>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tblPrEx>
          <w:tblCellMar>
            <w:top w:w="0" w:type="dxa"/>
            <w:left w:w="108" w:type="dxa"/>
            <w:bottom w:w="0" w:type="dxa"/>
            <w:right w:w="108" w:type="dxa"/>
          </w:tblCellMar>
        </w:tblPrEx>
        <w:tc>
          <w:tcPr>
            <w:tcW w:w="8840" w:type="dxa"/>
            <w:gridSpan w:val="8"/>
            <w:vAlign w:val="center"/>
          </w:tcPr>
          <w:p>
            <w:pPr>
              <w:jc w:val="center"/>
            </w:pPr>
            <w:r>
              <w:rPr>
                <w:rFonts w:ascii="宋体" w:hAnsi="宋体" w:eastAsia="宋体"/>
                <w:sz w:val="24"/>
              </w:rPr>
              <w:t>单位整体支出绩效自评表</w:t>
            </w:r>
          </w:p>
        </w:tc>
      </w:tr>
      <w:tr>
        <w:tblPrEx>
          <w:tblCellMar>
            <w:top w:w="0" w:type="dxa"/>
            <w:left w:w="108" w:type="dxa"/>
            <w:bottom w:w="0" w:type="dxa"/>
            <w:right w:w="108" w:type="dxa"/>
          </w:tblCellMar>
        </w:tblPrEx>
        <w:tc>
          <w:tcPr>
            <w:tcW w:w="8840" w:type="dxa"/>
            <w:gridSpan w:val="8"/>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阿图什市第七中学</w:t>
            </w:r>
          </w:p>
        </w:tc>
      </w:tr>
      <w:tr>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168.77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580.74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576.20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99.22%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hint="eastAsia" w:ascii="宋体" w:hAnsi="宋体" w:eastAsia="宋体"/>
                <w:sz w:val="16"/>
              </w:rPr>
              <w:t>9.92</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206.99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206.99</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168.77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373.75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369.21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单位基本职能：正确贯彻执行党和国家的教育方针、政策、法规；维护学校的教学秩序，为学生创造良好的学习环境；积极稳妥地推进教育改革，按教育规律办事，不断提高教育质量；根据学校规模，设置学校管理机构，建立健全各项规章制度和岗位责任制；坚持教书育人</w:t>
            </w:r>
            <w:r>
              <w:rPr>
                <w:rFonts w:hint="eastAsia" w:ascii="宋体" w:hAnsi="宋体"/>
                <w:sz w:val="16"/>
                <w:lang w:eastAsia="zh-CN"/>
              </w:rPr>
              <w:t>、</w:t>
            </w:r>
            <w:r>
              <w:rPr>
                <w:rFonts w:ascii="宋体" w:hAnsi="宋体" w:eastAsia="宋体"/>
                <w:sz w:val="16"/>
              </w:rPr>
              <w:t>服务育人</w:t>
            </w:r>
            <w:r>
              <w:rPr>
                <w:rFonts w:hint="eastAsia" w:ascii="宋体" w:hAnsi="宋体"/>
                <w:sz w:val="16"/>
                <w:lang w:eastAsia="zh-CN"/>
              </w:rPr>
              <w:t>、</w:t>
            </w:r>
            <w:r>
              <w:rPr>
                <w:rFonts w:ascii="宋体" w:hAnsi="宋体" w:eastAsia="宋体"/>
                <w:sz w:val="16"/>
              </w:rPr>
              <w:t>环境育人</w:t>
            </w:r>
            <w:r>
              <w:rPr>
                <w:rFonts w:hint="eastAsia" w:ascii="宋体" w:hAnsi="宋体"/>
                <w:sz w:val="16"/>
                <w:lang w:eastAsia="zh-CN"/>
              </w:rPr>
              <w:t>的方针</w:t>
            </w:r>
            <w:r>
              <w:rPr>
                <w:rFonts w:ascii="宋体" w:hAnsi="宋体" w:eastAsia="宋体"/>
                <w:sz w:val="16"/>
              </w:rPr>
              <w:t>，加强对学生</w:t>
            </w:r>
            <w:r>
              <w:rPr>
                <w:rFonts w:hint="eastAsia" w:ascii="宋体" w:hAnsi="宋体"/>
                <w:sz w:val="16"/>
                <w:lang w:eastAsia="zh-CN"/>
              </w:rPr>
              <w:t>的思想品德教育，使学生</w:t>
            </w:r>
            <w:r>
              <w:rPr>
                <w:rFonts w:ascii="宋体" w:hAnsi="宋体" w:eastAsia="宋体"/>
                <w:sz w:val="16"/>
              </w:rPr>
              <w:t>德智体全面发展；抓好教师队伍建设，使每个教师都热心于教育事业；做好安全防范，保证学生的人身安全</w:t>
            </w:r>
            <w:r>
              <w:rPr>
                <w:rFonts w:hint="eastAsia" w:ascii="宋体" w:hAnsi="宋体"/>
                <w:sz w:val="16"/>
                <w:lang w:eastAsia="zh-CN"/>
              </w:rPr>
              <w:t>。</w:t>
            </w:r>
            <w:r>
              <w:rPr>
                <w:rFonts w:ascii="宋体" w:hAnsi="宋体" w:eastAsia="宋体"/>
                <w:sz w:val="16"/>
              </w:rPr>
              <w:br w:type="textWrapping"/>
            </w:r>
            <w:r>
              <w:rPr>
                <w:rFonts w:ascii="宋体" w:hAnsi="宋体" w:eastAsia="宋体"/>
                <w:sz w:val="16"/>
              </w:rPr>
              <w:t>机构设置及人员配置：无下属预算单位，下设10个科室，编制数10，实有人数4人，在职4人。</w:t>
            </w:r>
            <w:r>
              <w:rPr>
                <w:rFonts w:ascii="宋体" w:hAnsi="宋体" w:eastAsia="宋体"/>
                <w:sz w:val="16"/>
              </w:rPr>
              <w:br w:type="textWrapping"/>
            </w:r>
            <w:r>
              <w:rPr>
                <w:rFonts w:ascii="宋体" w:hAnsi="宋体" w:eastAsia="宋体"/>
                <w:sz w:val="16"/>
              </w:rPr>
              <w:t>中长期规划：基于新课标和新课程改革纲要，以扎实推进素质教育为目标，加强理论学习、转变思想观念、深化教研教改工作，全面提高教学质量，不断探索贯彻启发式、探索式学习思想的课堂教学模式。大力推崇开放式的，适应新教材的新型课。</w:t>
            </w:r>
            <w:r>
              <w:rPr>
                <w:rFonts w:ascii="宋体" w:hAnsi="宋体" w:eastAsia="宋体"/>
                <w:sz w:val="16"/>
              </w:rPr>
              <w:br w:type="textWrapping"/>
            </w:r>
            <w:r>
              <w:rPr>
                <w:rFonts w:ascii="宋体" w:hAnsi="宋体" w:eastAsia="宋体"/>
                <w:sz w:val="16"/>
              </w:rPr>
              <w:t xml:space="preserve">  保障单位在职4人的工资福利及各项补助正常发放及部门正常运转，保障单位预算项目按计划实施，便于开展检查指导学习各级各类学校工作，对全市教师开展培训工作，提高教学能力，为支教教师购买生活物资，提高支教教师幸福感、归属感，积极开展校园文化建设，培养学生身心全面发展。</w:t>
            </w:r>
            <w:r>
              <w:rPr>
                <w:rFonts w:ascii="宋体" w:hAnsi="宋体" w:eastAsia="宋体"/>
                <w:sz w:val="16"/>
              </w:rPr>
              <w:br w:type="textWrapping"/>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 xml:space="preserve"> 本单位共计支出576.2万元，用于保障部门在职4人的工资福利、各项补助正常发放及部门单位正常运转，单位预算项目根据年初计划均已完成，便于开展检查指导学习各级各类学校工作，对全市教师开展培训工作，提高教学能力，为支教教师购买生活物资，提高支教教师幸福感、归属感，积极开展校园文化建设，培养学生身心全面发展，年度任务中完成法制教育课和安全知识讲座8场次，教师培训人数10人，保障单位正常运转期限12个月等目标。 </w:t>
            </w:r>
            <w:bookmarkStart w:id="0" w:name="_GoBack"/>
            <w:bookmarkEnd w:id="0"/>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管理效率</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法制教育课和交通安全知识讲座</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&gt;=8次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履职效能</w:t>
            </w:r>
          </w:p>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教师培训人数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&gt;=10人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保障单位日常运转期限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=12个月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12个月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培训合格率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教育巩固率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5812BFE"/>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1704CF"/>
    <w:rsid w:val="3EA7725F"/>
    <w:rsid w:val="3EC014A1"/>
    <w:rsid w:val="40834692"/>
    <w:rsid w:val="423A32B2"/>
    <w:rsid w:val="423C0CB4"/>
    <w:rsid w:val="427B5743"/>
    <w:rsid w:val="42E64542"/>
    <w:rsid w:val="464B7E04"/>
    <w:rsid w:val="464F7E64"/>
    <w:rsid w:val="46901EEE"/>
    <w:rsid w:val="469C74D2"/>
    <w:rsid w:val="47445515"/>
    <w:rsid w:val="47BB3960"/>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3464</Words>
  <Characters>4017</Characters>
  <Lines>0</Lines>
  <Paragraphs>0</Paragraphs>
  <TotalTime>7</TotalTime>
  <ScaleCrop>false</ScaleCrop>
  <LinksUpToDate>false</LinksUpToDate>
  <CharactersWithSpaces>4025</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cp:lastPrinted>2024-07-22T11:58:00Z</cp:lastPrinted>
  <dcterms:modified xsi:type="dcterms:W3CDTF">2025-09-19T10:18:06Z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B858A68E913346F885B5BC17D4DBEB06_13</vt:lpwstr>
  </property>
  <property fmtid="{D5CDD505-2E9C-101B-9397-08002B2CF9AE}" pid="4" name="KSOTemplateDocerSaveRecord">
    <vt:lpwstr>eyJoZGlkIjoiMjEwMjVmNmU3OTQwZDBjNjI0ZTM3MTBmNDI0OGIzYzIiLCJ1c2VySWQiOiIyMDM3MTI1NTkifQ==</vt:lpwstr>
  </property>
</Properties>
</file>