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中共阿图什市格达良乡委员会2024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在市委</w:t>
      </w:r>
      <w:bookmarkStart w:id="0" w:name="_GoBack"/>
      <w:bookmarkEnd w:id="0"/>
      <w:r>
        <w:rPr>
          <w:rFonts w:ascii="仿宋_GB2312" w:hAnsi="仿宋_GB2312" w:eastAsia="仿宋_GB2312"/>
          <w:sz w:val="32"/>
        </w:rPr>
        <w:t>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w:t>
      </w:r>
      <w:r>
        <w:rPr>
          <w:rFonts w:hint="eastAsia" w:ascii="仿宋_GB2312" w:hAnsi="仿宋_GB2312" w:eastAsia="仿宋_GB2312"/>
          <w:sz w:val="32"/>
          <w:lang w:eastAsia="zh-CN"/>
        </w:rPr>
        <w:t>作出</w:t>
      </w:r>
      <w:r>
        <w:rPr>
          <w:rFonts w:ascii="仿宋_GB2312" w:hAnsi="仿宋_GB2312" w:eastAsia="仿宋_GB2312"/>
          <w:sz w:val="32"/>
        </w:rPr>
        <w:t>决策；负责全乡党的政策、思想、组织和作风建设、抓好党委的自身建设；按照上级规定的干部管理权限，负责抓好乡属部门单位负责人的考察、培养、使用和管理，努力造就一支高素质党员干部。领导乡人大、人民政府、乡纪委等工作；搞好全乡精神文明建设，决定重要建设项目和审定数额较大的财务开支；完成上级党委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中共阿图什市格达良乡委员会2024年度，实有人数21人，其中：在职人员21人，减少4人；离休人员0人，增加0人；退休人员0人,增加0人。</w:t>
      </w:r>
    </w:p>
    <w:p>
      <w:pPr>
        <w:spacing w:line="580" w:lineRule="exact"/>
        <w:ind w:firstLine="640"/>
        <w:jc w:val="both"/>
      </w:pPr>
      <w:r>
        <w:rPr>
          <w:rFonts w:ascii="仿宋_GB2312" w:hAnsi="仿宋_GB2312" w:eastAsia="仿宋_GB2312"/>
          <w:sz w:val="32"/>
        </w:rPr>
        <w:t>中共阿图什市格达良乡委员会无下属预算单位，下设4个科室，分别是：党办、综治办、宣传办、团委办。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2024年度收入总计347.46万元，</w:t>
      </w:r>
      <w:r>
        <w:rPr>
          <w:rFonts w:ascii="仿宋_GB2312" w:hAnsi="仿宋_GB2312" w:eastAsia="仿宋_GB2312"/>
          <w:b w:val="0"/>
          <w:sz w:val="32"/>
        </w:rPr>
        <w:t>其中：本年收入合计347.46万元，使用非财政拨款结余（含专用结余）0.00万元，年初结转和结余0.00万元。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2024年度支出总计347.46万元，</w:t>
      </w:r>
      <w:r>
        <w:rPr>
          <w:rFonts w:ascii="仿宋_GB2312" w:hAnsi="仿宋_GB2312" w:eastAsia="仿宋_GB2312"/>
          <w:b w:val="0"/>
          <w:sz w:val="32"/>
        </w:rPr>
        <w:t>其中：本年支出合计347.46万元，结余分配0.00万元，年末结转和结余0.00万元。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收入支出总体与上年相比，减少24.32万元，下降6.54%，主要原因是：本年在职人员减少，相关人员经费较上年减少。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本年收入347.46万元，</w:t>
      </w:r>
      <w:r>
        <w:rPr>
          <w:rFonts w:ascii="仿宋_GB2312" w:hAnsi="仿宋_GB2312" w:eastAsia="仿宋_GB2312"/>
          <w:b w:val="0"/>
          <w:sz w:val="32"/>
        </w:rPr>
        <w:t>其中：财政拨款收入347.46万元，占100.00%；上级补助收入0.00万元，占0.00%；事业收入0.00万元，占0.00%；经营收入0.00万元，占0.00%；附属单位上缴收入0.00万元，占0.00%；其他收入0.00万元，占0.00%。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本年支出347.46万元，</w:t>
      </w:r>
      <w:r>
        <w:rPr>
          <w:rFonts w:ascii="仿宋_GB2312" w:hAnsi="仿宋_GB2312" w:eastAsia="仿宋_GB2312"/>
          <w:b w:val="0"/>
          <w:sz w:val="32"/>
        </w:rPr>
        <w:t>其中：基本支出347.46万元，占100.00%；项目支出0.00万元，占0.00%；上缴上级支出0.00万元，占0.00%；经营支出0.00万元，占0.00%；对附属单位补助支出0.00万元，占0.00%。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2024年度财政拨款收入总计347.46万元，</w:t>
      </w:r>
      <w:r>
        <w:rPr>
          <w:rFonts w:ascii="仿宋_GB2312" w:hAnsi="仿宋_GB2312" w:eastAsia="仿宋_GB2312"/>
          <w:b w:val="0"/>
          <w:sz w:val="32"/>
        </w:rPr>
        <w:t>其中：年初财政拨款结转和结余0.00万元，本年财政拨款收入347.46万元。</w:t>
      </w:r>
      <w:r>
        <w:rPr>
          <w:rFonts w:ascii="仿宋_GB2312" w:hAnsi="仿宋_GB2312" w:eastAsia="仿宋_GB2312"/>
          <w:b/>
          <w:sz w:val="32"/>
        </w:rPr>
        <w:t>财政拨款支出总计347.46万元，</w:t>
      </w:r>
      <w:r>
        <w:rPr>
          <w:rFonts w:ascii="仿宋_GB2312" w:hAnsi="仿宋_GB2312" w:eastAsia="仿宋_GB2312"/>
          <w:b w:val="0"/>
          <w:sz w:val="32"/>
        </w:rPr>
        <w:t>其中：年末财政拨款结转和结余0.00万元，本年财政拨款支出347.46万元。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减少24.32万元，下降6.54%，主要原因是：本年在职人员减少，相关人员经费较上年减少。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年初预算数388.93万元，决算数347.46万元，预决算差异率-10.66%，主要原因是：本年在职人员减少，年中调减人员经费，导致预决算差异。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2024年度一般公共预算财政拨款支出347.46万元，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减少24.32万元，下降6.54%，主要原因是：本年在职人员减少，相关人员经费较上年减少。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年初预算数388.93万元，决算数347.46万元，预决算差异率-10.66%，主要原因是：本年在职人员减少，年中调减人员经费，导致预决算差异。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1.一般公共服务支出(类)292.18万元,占84.09%。</w:t>
      </w:r>
    </w:p>
    <w:p>
      <w:pPr>
        <w:spacing w:line="580" w:lineRule="exact"/>
        <w:ind w:firstLine="640"/>
        <w:jc w:val="both"/>
      </w:pPr>
      <w:r>
        <w:rPr>
          <w:rFonts w:ascii="仿宋_GB2312" w:hAnsi="仿宋_GB2312" w:eastAsia="仿宋_GB2312"/>
          <w:b w:val="0"/>
          <w:sz w:val="32"/>
        </w:rPr>
        <w:t>2.社会保障和就业支出(类)24.93万元,占7.17%。</w:t>
      </w:r>
    </w:p>
    <w:p>
      <w:pPr>
        <w:spacing w:line="580" w:lineRule="exact"/>
        <w:ind w:firstLine="640"/>
        <w:jc w:val="both"/>
      </w:pPr>
      <w:r>
        <w:rPr>
          <w:rFonts w:ascii="仿宋_GB2312" w:hAnsi="仿宋_GB2312" w:eastAsia="仿宋_GB2312"/>
          <w:b w:val="0"/>
          <w:sz w:val="32"/>
        </w:rPr>
        <w:t>3.卫生健康支出(类)10.28万元,占2.96%。</w:t>
      </w:r>
    </w:p>
    <w:p>
      <w:pPr>
        <w:spacing w:line="580" w:lineRule="exact"/>
        <w:ind w:firstLine="640"/>
        <w:jc w:val="both"/>
      </w:pPr>
      <w:r>
        <w:rPr>
          <w:rFonts w:ascii="仿宋_GB2312" w:hAnsi="仿宋_GB2312" w:eastAsia="仿宋_GB2312"/>
          <w:b w:val="0"/>
          <w:sz w:val="32"/>
        </w:rPr>
        <w:t>4.住房保障支出(类)20.08万元,占5.78%。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217.08万元，比上年决算减少94.88万元，下降30.41%,主要原因是：本年在职人员减少，相应人员经费较上年减少。本年功能科目调整，事业编人员经费上年度在行政运行列支，本年调整至事业运行列支，导致经费较上年减少。</w:t>
      </w:r>
    </w:p>
    <w:p>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75.10万元，比上年决算增加75.10万元，增长100.00%,主要原因是：本年功能科目调整，事业编人员经费上年度在行政运行列支，本年调整至事业运行列支，导致经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24.85万元，比上年决算减少1.75万元，下降6.58%,主要原因是：本年在职人员减少，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0.08万元，比上年决算增加0.08万元，增长100.00%,主要原因是：本年新增辞职调出人员，职业年金缴费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5.卫生健康支出(类)行政事业单位医疗(款)行政单位医疗(项):支出决算数为10.28万元，比上年决算减少0.25万元，下降2.37%,主要原因是：本年在职人员减少，行政单位医疗支出较上年减少。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6.住房保障支出(类)住房改革支出(款)住房公积金(项):支出决算数为20.08万元，比上年决算减少2.60万元，下降11.46%,主要原因是：本年在职人员减少，住房公积金缴费较上年减少。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2024年度一般公共预算财政拨款基本支出347.46万元，其中：</w:t>
      </w:r>
      <w:r>
        <w:rPr>
          <w:rFonts w:ascii="仿宋_GB2312" w:hAnsi="仿宋_GB2312" w:eastAsia="仿宋_GB2312"/>
          <w:b/>
          <w:sz w:val="32"/>
        </w:rPr>
        <w:t>人员经费345.66万元，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w:t>
      </w:r>
    </w:p>
    <w:p>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2024年度财政拨款“三公”经费支出0.63万元，</w:t>
      </w:r>
      <w:r>
        <w:rPr>
          <w:rFonts w:ascii="仿宋_GB2312" w:hAnsi="仿宋_GB2312" w:eastAsia="仿宋_GB2312"/>
          <w:b w:val="0"/>
          <w:sz w:val="32"/>
        </w:rPr>
        <w:t>比上年减少0.17万元，下降21.25%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0.63万元，占100.00%，比上年减少0.17万元，下降21.25%，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0.63万元，其中：公务用车购置费0.00万元，公务用车运行维护费0.63万元。公务用车运行维护费开支内容包括车辆加油费、保险费、过路费、维修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0.63万元，决算数0.63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0.63万元，决算数0.63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格达良乡委员会（行政单位和参照公务员法管理事业单位）机关运行经费支出1.80万元，比上年增加0.03万元，增长1.69%，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w:t>
      </w:r>
      <w:r>
        <w:rPr>
          <w:rFonts w:hint="eastAsia" w:ascii="仿宋_GB2312" w:hAnsi="仿宋_GB2312" w:eastAsia="仿宋_GB2312"/>
          <w:b w:val="0"/>
          <w:sz w:val="32"/>
        </w:rPr>
        <w:t>阿图什市格达良乡人民政府</w:t>
      </w:r>
      <w:r>
        <w:rPr>
          <w:rFonts w:ascii="仿宋_GB2312" w:hAnsi="仿宋_GB2312" w:eastAsia="仿宋_GB2312"/>
          <w:b w:val="0"/>
          <w:sz w:val="32"/>
        </w:rPr>
        <w:t>编报并公开。</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F05AC6"/>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A015B1"/>
    <w:rsid w:val="2FD27414"/>
    <w:rsid w:val="313F1D52"/>
    <w:rsid w:val="318029AB"/>
    <w:rsid w:val="31C63837"/>
    <w:rsid w:val="326F0A17"/>
    <w:rsid w:val="3277581B"/>
    <w:rsid w:val="38006E2C"/>
    <w:rsid w:val="3914510A"/>
    <w:rsid w:val="3B1220C9"/>
    <w:rsid w:val="3D5275AC"/>
    <w:rsid w:val="3EA7725F"/>
    <w:rsid w:val="3EC014A1"/>
    <w:rsid w:val="40834692"/>
    <w:rsid w:val="41970D7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3F55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5068</Words>
  <Characters>5664</Characters>
  <Lines>0</Lines>
  <Paragraphs>0</Paragraphs>
  <TotalTime>1</TotalTime>
  <ScaleCrop>false</ScaleCrop>
  <LinksUpToDate>false</LinksUpToDate>
  <CharactersWithSpaces>5674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2025-09-18T11:27:22Z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