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制定和组织设施经济、科技和社会发展计划，制定并组织设施村镇建设规划，布置重点工程建设，地方道路建设及公共设施，水利设施的管理，负责土地、林业、水利等自然资源和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党委和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阿图什市阿扎克镇人民政府2024年度，实有人数176人，其中：在职人员135人，减少2人；离休人员0人，增加0人；退休人员41人,减少1人。</w:t>
      </w:r>
    </w:p>
    <w:p>
      <w:pPr>
        <w:spacing w:line="580" w:lineRule="exact"/>
        <w:ind w:firstLine="640"/>
        <w:jc w:val="both"/>
      </w:pPr>
      <w:r>
        <w:rPr>
          <w:rFonts w:ascii="仿宋_GB2312" w:hAnsi="仿宋_GB2312" w:eastAsia="仿宋_GB2312"/>
          <w:sz w:val="32"/>
        </w:rPr>
        <w:t>阿图什市阿扎克镇人民政府无下属预算单位，下设7个科室，分别是：经济发展和财政办公室、纪检办、党建办、安居富民办、项目办、扶贫办、办公室。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2024年度收入总计11,566.02万元，</w:t>
      </w:r>
      <w:r>
        <w:rPr>
          <w:rFonts w:ascii="仿宋_GB2312" w:hAnsi="仿宋_GB2312" w:eastAsia="仿宋_GB2312"/>
          <w:b w:val="0"/>
          <w:sz w:val="32"/>
        </w:rPr>
        <w:t>其中：本年收入合计11,360.29万元，使用非财政拨款结余（含专用结余）0.00万元，年初结转和结余205.73万元。</w:t>
      </w:r>
    </w:p>
    <w:p>
      <w:pPr>
        <w:spacing w:line="580" w:lineRule="exact"/>
        <w:ind w:firstLine="640"/>
        <w:jc w:val="both"/>
      </w:pPr>
      <w:r>
        <w:rPr>
          <w:rFonts w:ascii="仿宋_GB2312" w:hAnsi="仿宋_GB2312" w:eastAsia="仿宋_GB2312"/>
          <w:b/>
          <w:sz w:val="32"/>
        </w:rPr>
        <w:t>2024年度支出总计11,566.02万元，</w:t>
      </w:r>
      <w:r>
        <w:rPr>
          <w:rFonts w:ascii="仿宋_GB2312" w:hAnsi="仿宋_GB2312" w:eastAsia="仿宋_GB2312"/>
          <w:b w:val="0"/>
          <w:sz w:val="32"/>
        </w:rPr>
        <w:t>其中：本年支出合计11,492.10万元，结余分配0.00万元，年末结转和结余73.92万元。</w:t>
      </w:r>
    </w:p>
    <w:p>
      <w:pPr>
        <w:spacing w:line="580" w:lineRule="exact"/>
        <w:ind w:firstLine="640"/>
        <w:jc w:val="both"/>
      </w:pPr>
      <w:r>
        <w:rPr>
          <w:rFonts w:ascii="仿宋_GB2312" w:hAnsi="仿宋_GB2312" w:eastAsia="仿宋_GB2312"/>
          <w:b w:val="0"/>
          <w:sz w:val="32"/>
        </w:rPr>
        <w:t>收入支出总体与上年相比，减少3,096.71万元，下降21.12%，主要原因是：本年减少临时救助，农村低保，城市低保，阿图什市乡村综合民生项目（多功能厅），提坚村丝路采摘园提升改造项目，提坚村文化建设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本年收入11,360.29万元，</w:t>
      </w:r>
      <w:r>
        <w:rPr>
          <w:rFonts w:ascii="仿宋_GB2312" w:hAnsi="仿宋_GB2312" w:eastAsia="仿宋_GB2312"/>
          <w:b w:val="0"/>
          <w:sz w:val="32"/>
        </w:rPr>
        <w:t>其中：财政拨款收入10,805.03万元，占95.11%；上级补助收入0.00万元，占0.00%；事业收入0.00万元，占0.00%；经营收入0.00万元，占0.00%；附属单位上缴收入0.00万元，占0.00%；其他收入555.25万元，占4.89%。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本年支出11,492.10万元，</w:t>
      </w:r>
      <w:r>
        <w:rPr>
          <w:rFonts w:ascii="仿宋_GB2312" w:hAnsi="仿宋_GB2312" w:eastAsia="仿宋_GB2312"/>
          <w:b w:val="0"/>
          <w:sz w:val="32"/>
        </w:rPr>
        <w:t>其中：基本支出3,434.16万元，占29.88%；项目支出8,057.95万元，占70.12%；上缴上级支出0.00万元，占0.00%；经营支出0.00万元，占0.00%；对附属单位补助支出0.00万元，占0.00%。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2024年度财政拨款收入总计10,805.03万元，</w:t>
      </w:r>
      <w:r>
        <w:rPr>
          <w:rFonts w:ascii="仿宋_GB2312" w:hAnsi="仿宋_GB2312" w:eastAsia="仿宋_GB2312"/>
          <w:b w:val="0"/>
          <w:sz w:val="32"/>
        </w:rPr>
        <w:t>其中：年初财政拨款结转和结余0.00万元，本年财政拨款收入10,805.03万元。</w:t>
      </w:r>
      <w:r>
        <w:rPr>
          <w:rFonts w:ascii="仿宋_GB2312" w:hAnsi="仿宋_GB2312" w:eastAsia="仿宋_GB2312"/>
          <w:b/>
          <w:sz w:val="32"/>
        </w:rPr>
        <w:t>财政拨款支出总计10,805.03万元，</w:t>
      </w:r>
      <w:r>
        <w:rPr>
          <w:rFonts w:ascii="仿宋_GB2312" w:hAnsi="仿宋_GB2312" w:eastAsia="仿宋_GB2312"/>
          <w:b w:val="0"/>
          <w:sz w:val="32"/>
        </w:rPr>
        <w:t>其中：年末财政拨款结转和结余0.00万元，本年财政拨款支出10,805.03万元。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减少2,829.31万元，下降20.75%，主要原因是：本年减少临时救助，农村低保，城市低保，阿图什市乡村综合民生项目（多功能厅），提坚村丝路采摘园提升改造项目，提坚村文化建设经费项目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年初预算数4,848.61万元，决算数10,805.03万元，预决算差异率122.85%，主要原因是：年中追加老城区至新城区道路连接线建设项目拆迁费，阿扎克镇2024年0.2万亩高标准农田建设项目，导致预决算存在差异。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2024年度一般公共预算财政拨款支出10,635.70万元，</w:t>
      </w:r>
      <w:r>
        <w:rPr>
          <w:rFonts w:ascii="仿宋_GB2312" w:hAnsi="仿宋_GB2312" w:eastAsia="仿宋_GB2312"/>
          <w:b w:val="0"/>
          <w:sz w:val="32"/>
        </w:rPr>
        <w:t>占本年支出合计的92.55%。</w:t>
      </w:r>
      <w:r>
        <w:rPr>
          <w:rFonts w:ascii="仿宋_GB2312" w:hAnsi="仿宋_GB2312" w:eastAsia="仿宋_GB2312"/>
          <w:b/>
          <w:sz w:val="32"/>
        </w:rPr>
        <w:t>与上年相比，</w:t>
      </w:r>
      <w:r>
        <w:rPr>
          <w:rFonts w:ascii="仿宋_GB2312" w:hAnsi="仿宋_GB2312" w:eastAsia="仿宋_GB2312"/>
          <w:b w:val="0"/>
          <w:sz w:val="32"/>
        </w:rPr>
        <w:t>减少2,976.02万元，下降21.86%，主要原因是：本年减少临时救助，农村低保，城市低保，阿图什市乡村综合民生项目（多功能厅），提坚村丝路采摘园提升改造项目，提坚村文化建设经费项目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年初预算数4,825.76万元，决算数10,635.70万元，预决算差异率120.39%，主要原因是：年中追加老城区至新城区道路连接线建设项目拆迁费，阿扎克镇2024年0.2万亩高标准农田建设项目，导致预决算存在差异。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1.一般公共服务支出(类)2,306.48万元,占21.69%。</w:t>
      </w:r>
    </w:p>
    <w:p>
      <w:pPr>
        <w:spacing w:line="580" w:lineRule="exact"/>
        <w:ind w:firstLine="640"/>
        <w:jc w:val="both"/>
      </w:pPr>
      <w:r>
        <w:rPr>
          <w:rFonts w:ascii="仿宋_GB2312" w:hAnsi="仿宋_GB2312" w:eastAsia="仿宋_GB2312"/>
          <w:b w:val="0"/>
          <w:sz w:val="32"/>
        </w:rPr>
        <w:t>2.公共安全支出(类)159.62万元,占1.50%。</w:t>
      </w:r>
    </w:p>
    <w:p>
      <w:pPr>
        <w:spacing w:line="580" w:lineRule="exact"/>
        <w:ind w:firstLine="640"/>
        <w:jc w:val="both"/>
      </w:pPr>
      <w:r>
        <w:rPr>
          <w:rFonts w:ascii="仿宋_GB2312" w:hAnsi="仿宋_GB2312" w:eastAsia="仿宋_GB2312"/>
          <w:b w:val="0"/>
          <w:sz w:val="32"/>
        </w:rPr>
        <w:t>3.社会保障和就业支出(类)573.48万元,占5.39%。</w:t>
      </w:r>
    </w:p>
    <w:p>
      <w:pPr>
        <w:spacing w:line="580" w:lineRule="exact"/>
        <w:ind w:firstLine="640"/>
        <w:jc w:val="both"/>
      </w:pPr>
      <w:r>
        <w:rPr>
          <w:rFonts w:ascii="仿宋_GB2312" w:hAnsi="仿宋_GB2312" w:eastAsia="仿宋_GB2312"/>
          <w:b w:val="0"/>
          <w:sz w:val="32"/>
        </w:rPr>
        <w:t>4.卫生健康支出(类)85.83万元,占0.81%。</w:t>
      </w:r>
    </w:p>
    <w:p>
      <w:pPr>
        <w:spacing w:line="580" w:lineRule="exact"/>
        <w:ind w:firstLine="640"/>
        <w:jc w:val="both"/>
      </w:pPr>
      <w:r>
        <w:rPr>
          <w:rFonts w:ascii="仿宋_GB2312" w:hAnsi="仿宋_GB2312" w:eastAsia="仿宋_GB2312"/>
          <w:b w:val="0"/>
          <w:sz w:val="32"/>
        </w:rPr>
        <w:t>5.农林水支出(类)7,333.90万元,占68.96%。</w:t>
      </w:r>
    </w:p>
    <w:p>
      <w:pPr>
        <w:spacing w:line="580" w:lineRule="exact"/>
        <w:ind w:firstLine="640"/>
        <w:jc w:val="both"/>
      </w:pPr>
      <w:r>
        <w:rPr>
          <w:rFonts w:ascii="仿宋_GB2312" w:hAnsi="仿宋_GB2312" w:eastAsia="仿宋_GB2312"/>
          <w:b w:val="0"/>
          <w:sz w:val="32"/>
        </w:rPr>
        <w:t>6.住房保障支出(类)176.40万元,占1.66%。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1.一般公共服务支出(类)人大事务(款)代表工作(项):支出决算数为2.00万元，比上年决算减少0.25万元，下降11.11%,主要原因是：本年代表工作经费减少。</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1,613.06万元，比上年决算减少232.59万元，下降12.60%,主要原因是：一是本年在职人员减少，相应人员经费较上年减少；二是上年补发人员绩效，本年减少此部分经费。</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3.一般公共服务支出(类)政府办公厅（室）及相关机构事务(款)其他政府办公厅（室）及相关机构事务支出(项):支出决算数为237.59万元，比上年决算减少102.62万元，下降30.16%,主要原因是：本年村级运转经费减少。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4.一般公共服务支出(类)纪检监察事务(款)其他纪检监察事务支出(项):支出决算数为2.00万元，比上年决算减少6.75万元，下降77.14%,主要原因是：本年纪检监察事务办公经费减少。</w:t>
      </w:r>
    </w:p>
    <w:p>
      <w:pPr>
        <w:spacing w:line="580" w:lineRule="exact"/>
        <w:ind w:firstLine="640"/>
        <w:jc w:val="both"/>
      </w:pPr>
      <w:r>
        <w:rPr>
          <w:rFonts w:ascii="仿宋_GB2312" w:hAnsi="仿宋_GB2312" w:eastAsia="仿宋_GB2312"/>
          <w:b w:val="0"/>
          <w:sz w:val="32"/>
        </w:rPr>
        <w:t>5.一般公共服务支出(类)群众团体事务(款)行政运行(项):支出决算数为0.00万元，比上年决算减少2.00万元，下降100.00%,主要原因是：本年减少破难行动工作经费。</w:t>
      </w:r>
    </w:p>
    <w:p>
      <w:pPr>
        <w:spacing w:line="580" w:lineRule="exact"/>
        <w:ind w:firstLine="640"/>
        <w:jc w:val="both"/>
      </w:pPr>
      <w:r>
        <w:rPr>
          <w:rFonts w:ascii="仿宋_GB2312" w:hAnsi="仿宋_GB2312" w:eastAsia="仿宋_GB2312"/>
          <w:b w:val="0"/>
          <w:sz w:val="32"/>
        </w:rPr>
        <w:t>6.一般公共服务支出(类)群众团体事务(款)其他群众团体事务支出(项):支出决算数为2.22万元，比上年决算增加2.22万元，增长100.00%,主要原因是：本年</w:t>
      </w:r>
      <w:r>
        <w:rPr>
          <w:rFonts w:hint="eastAsia" w:ascii="仿宋_GB2312" w:hAnsi="仿宋_GB2312" w:eastAsia="仿宋_GB2312"/>
          <w:b w:val="0"/>
          <w:sz w:val="32"/>
          <w:lang w:eastAsia="zh-CN"/>
        </w:rPr>
        <w:t>增加</w:t>
      </w:r>
      <w:r>
        <w:rPr>
          <w:rFonts w:ascii="仿宋_GB2312" w:hAnsi="仿宋_GB2312" w:eastAsia="仿宋_GB2312"/>
          <w:b w:val="0"/>
          <w:sz w:val="32"/>
        </w:rPr>
        <w:t>群众生活活动经费项目。</w:t>
      </w:r>
    </w:p>
    <w:p>
      <w:pPr>
        <w:spacing w:line="580" w:lineRule="exact"/>
        <w:ind w:firstLine="640"/>
        <w:jc w:val="both"/>
      </w:pPr>
      <w:r>
        <w:rPr>
          <w:rFonts w:ascii="仿宋_GB2312" w:hAnsi="仿宋_GB2312" w:eastAsia="仿宋_GB2312"/>
          <w:b w:val="0"/>
          <w:sz w:val="32"/>
        </w:rPr>
        <w:t>7.一般公共服务支出(类)党委办公厅（室）及相关机构事务(款)行政运行(项):支出决算数为0.00万元，比上年决算减少24.14万元，下降100.00%,主要原因是：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减少情报信息工作经费，综治中心运维经费。</w:t>
      </w:r>
    </w:p>
    <w:p>
      <w:pPr>
        <w:spacing w:line="580" w:lineRule="exact"/>
        <w:ind w:firstLine="640"/>
        <w:jc w:val="both"/>
      </w:pPr>
      <w:r>
        <w:rPr>
          <w:rFonts w:ascii="仿宋_GB2312" w:hAnsi="仿宋_GB2312" w:eastAsia="仿宋_GB2312"/>
          <w:b w:val="0"/>
          <w:sz w:val="32"/>
        </w:rPr>
        <w:t>8.一般公共服务支出(类)党委办公厅（室）及相关机构事务(款)其他党委办公厅（室）及相关机构事务支出(项):支出决算数为10.00万元，比上年决算增加10.00万元，增长100.00%,主要原因是：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业务量增加，增加办公经费。</w:t>
      </w:r>
    </w:p>
    <w:p>
      <w:pPr>
        <w:spacing w:line="580" w:lineRule="exact"/>
        <w:ind w:firstLine="640"/>
        <w:jc w:val="both"/>
      </w:pPr>
      <w:r>
        <w:rPr>
          <w:rFonts w:ascii="仿宋_GB2312" w:hAnsi="仿宋_GB2312" w:eastAsia="仿宋_GB2312"/>
          <w:b w:val="0"/>
          <w:sz w:val="32"/>
        </w:rPr>
        <w:t>9.一般公共服务支出(类)组织事务(款)行政运行(项):支出决算数为0.00万元，比上年决算减少9.85万元，下降100.00%,主要原因是：本年减少干部探亲费，</w:t>
      </w:r>
      <w:r>
        <w:rPr>
          <w:rFonts w:hint="eastAsia" w:ascii="仿宋_GB2312" w:hAnsi="仿宋_GB2312" w:eastAsia="仿宋_GB2312"/>
          <w:b w:val="0"/>
          <w:sz w:val="32"/>
          <w:lang w:eastAsia="zh-CN"/>
        </w:rPr>
        <w:t>“五个好”</w:t>
      </w:r>
      <w:r>
        <w:rPr>
          <w:rFonts w:ascii="仿宋_GB2312" w:hAnsi="仿宋_GB2312" w:eastAsia="仿宋_GB2312"/>
          <w:b w:val="0"/>
          <w:sz w:val="32"/>
        </w:rPr>
        <w:t>党支部经费。</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0</w:t>
      </w:r>
      <w:r>
        <w:rPr>
          <w:rFonts w:ascii="仿宋_GB2312" w:hAnsi="仿宋_GB2312" w:eastAsia="仿宋_GB2312"/>
          <w:b w:val="0"/>
          <w:sz w:val="32"/>
        </w:rPr>
        <w:t>.一般公共服务支出(类)宣传事务(款)其他宣传事务支出(项):支出决算数为8.40万元，比上年决算增加8.40万元，增长100.00%,主要原因是：本年度宣传业务量增加，增加宣传经费。</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1</w:t>
      </w:r>
      <w:r>
        <w:rPr>
          <w:rFonts w:ascii="仿宋_GB2312" w:hAnsi="仿宋_GB2312" w:eastAsia="仿宋_GB2312"/>
          <w:b w:val="0"/>
          <w:sz w:val="32"/>
        </w:rPr>
        <w:t>.一般公共服务支出(类)统战事务(款)其他统战事务支出(项):支出决算数为0.00万元，比上年决算减少10.30万元，下降100.00%,主要原因是：本年功能科目调整，业务经费从其他统战事务支出科目调整至一般公共服务支出(类)群众团体事务(款)行政运行(项)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2</w:t>
      </w:r>
      <w:r>
        <w:rPr>
          <w:rFonts w:ascii="仿宋_GB2312" w:hAnsi="仿宋_GB2312" w:eastAsia="仿宋_GB2312"/>
          <w:b w:val="0"/>
          <w:sz w:val="32"/>
        </w:rPr>
        <w:t>.一般公共服务支出(类)市场监督管理事务(款)其他市场监督管理事务(项):支出决算数为112.14万元，比上年决算增加49.83万元，增长79.97%,主要原因是：本年在职人员工资调增，相关人员经费增加。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3</w:t>
      </w:r>
      <w:r>
        <w:rPr>
          <w:rFonts w:ascii="仿宋_GB2312" w:hAnsi="仿宋_GB2312" w:eastAsia="仿宋_GB2312"/>
          <w:b w:val="0"/>
          <w:sz w:val="32"/>
        </w:rPr>
        <w:t>.公共安全支出(类)司法(款)其他司法支出(项):支出决算数为141.62万元，比上年决算增加95.89万元，增长209.69%,主要原因是：本年在职人员工资调增及增加司法所人员绩效，相关人员经费增加。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4</w:t>
      </w:r>
      <w:r>
        <w:rPr>
          <w:rFonts w:ascii="仿宋_GB2312" w:hAnsi="仿宋_GB2312" w:eastAsia="仿宋_GB2312"/>
          <w:b w:val="0"/>
          <w:sz w:val="32"/>
        </w:rPr>
        <w:t>.公共安全支出(类)其他公共安全支出(款)其他公共安全支出(项):支出决算数为18.00万元，比上年决算减少36.00万元，下降66.67%,主要原因是：本年减少保安人员工资。</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5</w:t>
      </w:r>
      <w:r>
        <w:rPr>
          <w:rFonts w:ascii="仿宋_GB2312" w:hAnsi="仿宋_GB2312" w:eastAsia="仿宋_GB2312"/>
          <w:b w:val="0"/>
          <w:sz w:val="32"/>
        </w:rPr>
        <w:t>.文化旅游体育与传媒支出(类)文化和旅游(款)其他文化和旅游支出(项):支出决算数为0.00万元，比上年决算减少3.50万元，下降100.00%,主要原因是：本年减少技术研究与开发公用经费。</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6</w:t>
      </w:r>
      <w:r>
        <w:rPr>
          <w:rFonts w:ascii="仿宋_GB2312" w:hAnsi="仿宋_GB2312" w:eastAsia="仿宋_GB2312"/>
          <w:b w:val="0"/>
          <w:sz w:val="32"/>
        </w:rPr>
        <w:t>.文化旅游体育与传媒支出(类)文物(款)其他文物支出(项):支出决算数为0.00万元，比上年决算减少4.47万元，下降100.00%,主要原因是：本年减少文化经费。</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7</w:t>
      </w:r>
      <w:r>
        <w:rPr>
          <w:rFonts w:ascii="仿宋_GB2312" w:hAnsi="仿宋_GB2312" w:eastAsia="仿宋_GB2312"/>
          <w:b w:val="0"/>
          <w:sz w:val="32"/>
        </w:rPr>
        <w:t>.文化旅游体育与传媒支出(类)其他文化旅游体育与传媒支出(款)其他文化旅游体育与传媒支出(项):支出决算数为0.00万元，比上年决算减少23.27万元，下降100.00%,主要原因是：本年减少中央补助地方美术馆，文化馆，公共图书馆，免费开放补助资金。</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8</w:t>
      </w:r>
      <w:r>
        <w:rPr>
          <w:rFonts w:ascii="仿宋_GB2312" w:hAnsi="仿宋_GB2312" w:eastAsia="仿宋_GB2312"/>
          <w:b w:val="0"/>
          <w:sz w:val="32"/>
        </w:rPr>
        <w:t>.社会保障和就业支出(类)民政管理事务(款)其他民政管理事务支出(项):支出决算数为5.00万元，比上年决算减少2.18万元，下降30.36%,主要原因是：本年幸福大院运转经费减少。</w:t>
      </w:r>
    </w:p>
    <w:p>
      <w:pPr>
        <w:spacing w:line="580" w:lineRule="exact"/>
        <w:ind w:firstLine="640"/>
        <w:jc w:val="both"/>
      </w:pPr>
      <w:r>
        <w:rPr>
          <w:rFonts w:hint="eastAsia" w:ascii="仿宋_GB2312" w:hAnsi="仿宋_GB2312" w:eastAsia="仿宋_GB2312"/>
          <w:b w:val="0"/>
          <w:sz w:val="32"/>
          <w:lang w:val="en-US" w:eastAsia="zh-CN"/>
        </w:rPr>
        <w:t>19</w:t>
      </w:r>
      <w:r>
        <w:rPr>
          <w:rFonts w:ascii="仿宋_GB2312" w:hAnsi="仿宋_GB2312" w:eastAsia="仿宋_GB2312"/>
          <w:b w:val="0"/>
          <w:sz w:val="32"/>
        </w:rPr>
        <w:t>.社会保障和就业支出(类)行政事业单位养老支出(款)行政单位离退休(项):支出决算数为48.86万元，比上年决算增加7.69万元，增长18.68%,主要原因是：本年增加退休人员基础绩效奖，退休费支出增加。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0</w:t>
      </w:r>
      <w:r>
        <w:rPr>
          <w:rFonts w:ascii="仿宋_GB2312" w:hAnsi="仿宋_GB2312" w:eastAsia="仿宋_GB2312"/>
          <w:b w:val="0"/>
          <w:sz w:val="32"/>
        </w:rPr>
        <w:t>.社会保障和就业支出(类)行政事业单位养老支出(款)事业单位离退休(项):支出决算数为1.00万元，比上年决算增加0.59万元，增长143.90%,主要原因是：本年增加退休人员基础绩效奖，退休费支出增加。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1</w:t>
      </w:r>
      <w:r>
        <w:rPr>
          <w:rFonts w:ascii="仿宋_GB2312" w:hAnsi="仿宋_GB2312" w:eastAsia="仿宋_GB2312"/>
          <w:b w:val="0"/>
          <w:sz w:val="32"/>
        </w:rPr>
        <w:t>.社会保障和就业支出(类)行政事业单位养老支出(款)机关事业单位基本养老保险缴费支出(项):支出决算数为216.99万元，比上年决算增加12.31万元，增长6.01%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2</w:t>
      </w:r>
      <w:r>
        <w:rPr>
          <w:rFonts w:ascii="仿宋_GB2312" w:hAnsi="仿宋_GB2312" w:eastAsia="仿宋_GB2312"/>
          <w:b w:val="0"/>
          <w:sz w:val="32"/>
        </w:rPr>
        <w:t>.社会保障和就业支出(类)行政事业单位养老支出(款)机关事业单位职业年金缴费支出(项):支出决算数为9.14万元，比上年决算减少12.85万元，下降58.44%,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3</w:t>
      </w:r>
      <w:r>
        <w:rPr>
          <w:rFonts w:ascii="仿宋_GB2312" w:hAnsi="仿宋_GB2312" w:eastAsia="仿宋_GB2312"/>
          <w:b w:val="0"/>
          <w:sz w:val="32"/>
        </w:rPr>
        <w:t>.社会保障和就业支出(类)就业补助(款)其他就业补助支出(项):支出决算数为4.81万元，比上年决算减少1.89万元，下降28.21%,主要原因是：本年劳动技能大赛奖状资金减少。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4</w:t>
      </w:r>
      <w:r>
        <w:rPr>
          <w:rFonts w:ascii="仿宋_GB2312" w:hAnsi="仿宋_GB2312" w:eastAsia="仿宋_GB2312"/>
          <w:b w:val="0"/>
          <w:sz w:val="32"/>
        </w:rPr>
        <w:t>.社会保障和就业支出(类)抚恤(款)死亡抚恤(项):支出决算数为40.50万元，比上年决算减少41.80万元，下降50.79%,主要原因是：本年新增死亡人员较上年减少，死亡抚恤支出较上年减少。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5</w:t>
      </w:r>
      <w:r>
        <w:rPr>
          <w:rFonts w:ascii="仿宋_GB2312" w:hAnsi="仿宋_GB2312" w:eastAsia="仿宋_GB2312"/>
          <w:b w:val="0"/>
          <w:sz w:val="32"/>
        </w:rPr>
        <w:t>.社会保障和就业支出(类)社会福利(款)老年福利(项):支出决算数为0.00万元，比上年决算减少0.41万元，下降100.00%,主要原因是：本年减少80岁以上高龄补贴。</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6</w:t>
      </w:r>
      <w:r>
        <w:rPr>
          <w:rFonts w:ascii="仿宋_GB2312" w:hAnsi="仿宋_GB2312" w:eastAsia="仿宋_GB2312"/>
          <w:b w:val="0"/>
          <w:sz w:val="32"/>
        </w:rPr>
        <w:t>.社会保障和就业支出(类)残疾人事业(款)残疾人生活和护理补贴(项):支出决算数为8.35万元，比上年决算减少84.93万元，下降91.05%,主要原因是：本年度残疾人两项补贴与重度残疾人生活补助减少。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7</w:t>
      </w:r>
      <w:r>
        <w:rPr>
          <w:rFonts w:ascii="仿宋_GB2312" w:hAnsi="仿宋_GB2312" w:eastAsia="仿宋_GB2312"/>
          <w:b w:val="0"/>
          <w:sz w:val="32"/>
        </w:rPr>
        <w:t>.社会保障和就业支出(类)最低生活保障(款)城市最低生活保障金支出(项):支出决算数为17.10万元，比上年决算减少188.86万元，下降91.70%,主要原因是：本年城市低保最低生活补助减少。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8</w:t>
      </w:r>
      <w:r>
        <w:rPr>
          <w:rFonts w:ascii="仿宋_GB2312" w:hAnsi="仿宋_GB2312" w:eastAsia="仿宋_GB2312"/>
          <w:b w:val="0"/>
          <w:sz w:val="32"/>
        </w:rPr>
        <w:t>.社会保障和就业支出(类)最低生活保障(款)农村最低生活保障金支出(项):支出决算数为181.60万元，比上年决算减少1,869.25万元，下降91.15%,主要原因是：本年农村低保最低生活补助减少。</w:t>
      </w:r>
    </w:p>
    <w:p>
      <w:pPr>
        <w:spacing w:line="580" w:lineRule="exact"/>
        <w:ind w:firstLine="640"/>
        <w:jc w:val="both"/>
      </w:pPr>
      <w:r>
        <w:rPr>
          <w:rFonts w:hint="eastAsia" w:ascii="仿宋_GB2312" w:hAnsi="仿宋_GB2312" w:eastAsia="仿宋_GB2312"/>
          <w:b w:val="0"/>
          <w:sz w:val="32"/>
          <w:lang w:val="en-US" w:eastAsia="zh-CN"/>
        </w:rPr>
        <w:t>29</w:t>
      </w:r>
      <w:r>
        <w:rPr>
          <w:rFonts w:ascii="仿宋_GB2312" w:hAnsi="仿宋_GB2312" w:eastAsia="仿宋_GB2312"/>
          <w:b w:val="0"/>
          <w:sz w:val="32"/>
        </w:rPr>
        <w:t>.社会保障和就业支出(类)临时救助(款)临时救助支出(项):支出决算数为40.00万元，比上年决算减少130.00万元，下降76.47%,主要原因是：本年临时救助人员减少，相关人员救助经费减少。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0</w:t>
      </w:r>
      <w:r>
        <w:rPr>
          <w:rFonts w:ascii="仿宋_GB2312" w:hAnsi="仿宋_GB2312" w:eastAsia="仿宋_GB2312"/>
          <w:b w:val="0"/>
          <w:sz w:val="32"/>
        </w:rPr>
        <w:t>.社会保障和就业支出(类)特困人员救助供养(款)农村特困人员救助供养支出(项):支出决算数为0.14万元，比上年决算减少5.50万元，下降97.52%,主要原因是：本年特困供养生活补助减少。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1</w:t>
      </w:r>
      <w:r>
        <w:rPr>
          <w:rFonts w:ascii="仿宋_GB2312" w:hAnsi="仿宋_GB2312" w:eastAsia="仿宋_GB2312"/>
          <w:b w:val="0"/>
          <w:sz w:val="32"/>
        </w:rPr>
        <w:t>.社会保障和就业支出(类)其他生活救助(款)其他农村生活救助(项):支出决算数为0.00万元，比上年决算减少12.30万元，下降100.00%,主要原因是：本年减少农村低保，城市低保，特困供养的物价补贴。</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2</w:t>
      </w:r>
      <w:r>
        <w:rPr>
          <w:rFonts w:ascii="仿宋_GB2312" w:hAnsi="仿宋_GB2312" w:eastAsia="仿宋_GB2312"/>
          <w:b w:val="0"/>
          <w:sz w:val="32"/>
        </w:rPr>
        <w:t>.卫生健康支出(类)公共卫生(款)突发公共卫生事件应急处理(项):支出决算数为0.00万元，比上年决算减少9.46万元，下降100.00%,主要原因是：本年减少工作经费。</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3</w:t>
      </w:r>
      <w:r>
        <w:rPr>
          <w:rFonts w:ascii="仿宋_GB2312" w:hAnsi="仿宋_GB2312" w:eastAsia="仿宋_GB2312"/>
          <w:b w:val="0"/>
          <w:sz w:val="32"/>
        </w:rPr>
        <w:t>.卫生健康支出(类)行政事业单位医疗(款)行政单位医疗(项):支出决算数为79.77万元，比上年决算减少12.31万元，下降13.37%,主要原因是：本年行政在职人员减少，行政单位医疗较上年减少。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4</w:t>
      </w:r>
      <w:r>
        <w:rPr>
          <w:rFonts w:ascii="仿宋_GB2312" w:hAnsi="仿宋_GB2312" w:eastAsia="仿宋_GB2312"/>
          <w:b w:val="0"/>
          <w:sz w:val="32"/>
        </w:rPr>
        <w:t>.卫生健康支出(类)行政事业单位医疗(款)事业单位医疗(项):支出决算数为6.06万元，比上年决算增加4.23万元，增长231.15%,主要原因是：本年事业在职人员工资基数调增，医疗缴费基数上涨，相应支出增加。</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5</w:t>
      </w:r>
      <w:r>
        <w:rPr>
          <w:rFonts w:ascii="仿宋_GB2312" w:hAnsi="仿宋_GB2312" w:eastAsia="仿宋_GB2312"/>
          <w:b w:val="0"/>
          <w:sz w:val="32"/>
        </w:rPr>
        <w:t>.节能环保支出(类)天然林保护(款)森林管护(项):支出决算数为0.00万元，比上年决算减少47.50万元，下降100.00%,主要原因是：本年减少中央林业草原生态保护恢复资金。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6</w:t>
      </w:r>
      <w:r>
        <w:rPr>
          <w:rFonts w:ascii="仿宋_GB2312" w:hAnsi="仿宋_GB2312" w:eastAsia="仿宋_GB2312"/>
          <w:b w:val="0"/>
          <w:sz w:val="32"/>
        </w:rPr>
        <w:t>.农林水支出(类)农业农村(款)农业生产发展(项):支出决算数为1.81万元，比上年决算减少690.58万元，下降99.74%,主要原因是：本年农业生产发展耕地地力补贴减少。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7</w:t>
      </w:r>
      <w:r>
        <w:rPr>
          <w:rFonts w:ascii="仿宋_GB2312" w:hAnsi="仿宋_GB2312" w:eastAsia="仿宋_GB2312"/>
          <w:b w:val="0"/>
          <w:sz w:val="32"/>
        </w:rPr>
        <w:t>.农林水支出(类)农业农村(款)耕地建设与利用(项):支出决算数为495.32万元，比上年决算增加495.32万元，增长100.00%,主要原因是：本年增加阿扎克镇2024年0.2亩高标准农田建设项目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8</w:t>
      </w:r>
      <w:r>
        <w:rPr>
          <w:rFonts w:ascii="仿宋_GB2312" w:hAnsi="仿宋_GB2312" w:eastAsia="仿宋_GB2312"/>
          <w:b w:val="0"/>
          <w:sz w:val="32"/>
        </w:rPr>
        <w:t>.农林水支出(类)农业农村(款)其他农业农村支出(项):支出决算数为132.71万元，比上年决算减少917.30万元，下降87.36%,主要原因是：本年提坚村农产品加工及配套建设项目，提坚丝路古港百果园附属工程建设项目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pPr>
        <w:spacing w:line="580" w:lineRule="exact"/>
        <w:ind w:firstLine="640"/>
        <w:jc w:val="both"/>
      </w:pPr>
      <w:r>
        <w:rPr>
          <w:rFonts w:hint="eastAsia" w:ascii="仿宋_GB2312" w:hAnsi="仿宋_GB2312" w:eastAsia="仿宋_GB2312"/>
          <w:b w:val="0"/>
          <w:sz w:val="32"/>
          <w:lang w:val="en-US" w:eastAsia="zh-CN"/>
        </w:rPr>
        <w:t>39</w:t>
      </w:r>
      <w:r>
        <w:rPr>
          <w:rFonts w:ascii="仿宋_GB2312" w:hAnsi="仿宋_GB2312" w:eastAsia="仿宋_GB2312"/>
          <w:b w:val="0"/>
          <w:sz w:val="32"/>
        </w:rPr>
        <w:t>.农林水支出(类)林业和草原(款)森林资源培育(项):支出决算数为10.00万元，比上年决算增加10.00万元，增长100.00%,主要原因是：本年增加林草专项资金（库木萨克村）。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0</w:t>
      </w:r>
      <w:r>
        <w:rPr>
          <w:rFonts w:ascii="仿宋_GB2312" w:hAnsi="仿宋_GB2312" w:eastAsia="仿宋_GB2312"/>
          <w:b w:val="0"/>
          <w:sz w:val="32"/>
        </w:rPr>
        <w:t>.农林水支出(类)林业和草原(款)其他林业和草原支出(项):支出决算数为10.00万元，比上年决算增加10.00万元，增长100.00%,主要原因是：本年增加林草专项资金（英巴格村）。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1</w:t>
      </w:r>
      <w:r>
        <w:rPr>
          <w:rFonts w:ascii="仿宋_GB2312" w:hAnsi="仿宋_GB2312" w:eastAsia="仿宋_GB2312"/>
          <w:b w:val="0"/>
          <w:sz w:val="32"/>
        </w:rPr>
        <w:t>.农林水支出(类)巩固脱贫攻坚成果衔接乡村振兴(款)农村基础设施建设(项):支出决算数为11.24万元，比上年决算减少30.48万元，下降73.06%,主要原因是：本年农村综合改革转移支付资金，阿图什市乡村综合民生项目</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2</w:t>
      </w:r>
      <w:r>
        <w:rPr>
          <w:rFonts w:ascii="仿宋_GB2312" w:hAnsi="仿宋_GB2312" w:eastAsia="仿宋_GB2312"/>
          <w:b w:val="0"/>
          <w:sz w:val="32"/>
        </w:rPr>
        <w:t>.农林水支出(类)巩固脱贫攻坚成果衔接乡村振兴(款)生产发展(项):支出决算数为426.83万元，比上年决算减少2,135.10万元，下降83.34%,主要原因是：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减少阿扎克镇提坚村人居环境整治项目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3</w:t>
      </w:r>
      <w:r>
        <w:rPr>
          <w:rFonts w:ascii="仿宋_GB2312" w:hAnsi="仿宋_GB2312" w:eastAsia="仿宋_GB2312"/>
          <w:b w:val="0"/>
          <w:sz w:val="32"/>
        </w:rPr>
        <w:t>.农林水支出(类)巩固脱贫攻坚成果衔接乡村振兴(款)其他巩固脱贫攻坚成果衔接乡村振兴支出(项):支出决算数为2,680.98万元，比上年决算增加2,680.98万元，增长100.00%,主要原因是：本年增加阿扎克镇道路改建</w:t>
      </w:r>
      <w:r>
        <w:rPr>
          <w:rFonts w:hint="eastAsia" w:ascii="仿宋_GB2312" w:hAnsi="仿宋_GB2312" w:eastAsia="仿宋_GB2312"/>
          <w:b w:val="0"/>
          <w:sz w:val="32"/>
          <w:lang w:eastAsia="zh-CN"/>
        </w:rPr>
        <w:t>以工代赈</w:t>
      </w:r>
      <w:r>
        <w:rPr>
          <w:rFonts w:ascii="仿宋_GB2312" w:hAnsi="仿宋_GB2312" w:eastAsia="仿宋_GB2312"/>
          <w:b w:val="0"/>
          <w:sz w:val="32"/>
        </w:rPr>
        <w:t>项目，布亚买提村生活污水治理项目，库兰其村，兰干村药浴池建设项目，阿扎克镇排碱渠修建项目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4</w:t>
      </w:r>
      <w:r>
        <w:rPr>
          <w:rFonts w:ascii="仿宋_GB2312" w:hAnsi="仿宋_GB2312" w:eastAsia="仿宋_GB2312"/>
          <w:b w:val="0"/>
          <w:sz w:val="32"/>
        </w:rPr>
        <w:t>.农林水支出(类)农村综合改革(款)对村级公益事业建设的补助(项):支出决算数为134.25万元，比上年决算增加80.13万元，增长148.06%,主要原因是：本年村级公益事业建设补助增加。</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5</w:t>
      </w:r>
      <w:r>
        <w:rPr>
          <w:rFonts w:ascii="仿宋_GB2312" w:hAnsi="仿宋_GB2312" w:eastAsia="仿宋_GB2312"/>
          <w:b w:val="0"/>
          <w:sz w:val="32"/>
        </w:rPr>
        <w:t>.农林水支出(类)目标价格补贴(款)棉花目标价格补贴(项):支出决算数为0.00万元，比上年决算减少1,777.97万元，下降100.00%,主要原因是：本年减少</w:t>
      </w:r>
      <w:r>
        <w:rPr>
          <w:rFonts w:hint="eastAsia" w:ascii="仿宋_GB2312" w:hAnsi="仿宋_GB2312" w:eastAsia="仿宋_GB2312"/>
          <w:b w:val="0"/>
          <w:sz w:val="32"/>
          <w:lang w:val="en-US" w:eastAsia="zh-CN"/>
        </w:rPr>
        <w:t>农作物</w:t>
      </w:r>
      <w:r>
        <w:rPr>
          <w:rFonts w:ascii="仿宋_GB2312" w:hAnsi="仿宋_GB2312" w:eastAsia="仿宋_GB2312"/>
          <w:b w:val="0"/>
          <w:sz w:val="32"/>
        </w:rPr>
        <w:t>目标价格补贴项目。</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6</w:t>
      </w:r>
      <w:r>
        <w:rPr>
          <w:rFonts w:ascii="仿宋_GB2312" w:hAnsi="仿宋_GB2312" w:eastAsia="仿宋_GB2312"/>
          <w:b w:val="0"/>
          <w:sz w:val="32"/>
        </w:rPr>
        <w:t>.农林水支出(类)其他农林水支出(款)其他农林水支出(项):支出决算数为3,430.76万元，比上年决算增加3,220.24万元，增长1,529.66%,主要原因是：本年增加阿扎克镇道路改建</w:t>
      </w:r>
      <w:r>
        <w:rPr>
          <w:rFonts w:hint="eastAsia" w:ascii="仿宋_GB2312" w:hAnsi="仿宋_GB2312" w:eastAsia="仿宋_GB2312"/>
          <w:b w:val="0"/>
          <w:sz w:val="32"/>
          <w:lang w:eastAsia="zh-CN"/>
        </w:rPr>
        <w:t>以工代赈</w:t>
      </w:r>
      <w:r>
        <w:rPr>
          <w:rFonts w:ascii="仿宋_GB2312" w:hAnsi="仿宋_GB2312" w:eastAsia="仿宋_GB2312"/>
          <w:b w:val="0"/>
          <w:sz w:val="32"/>
        </w:rPr>
        <w:t>项目，布亚买提村生活污水治理项目，库兰其村，兰干村药浴池建设项目，阿扎克镇排碱渠修建项目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7</w:t>
      </w:r>
      <w:r>
        <w:rPr>
          <w:rFonts w:ascii="仿宋_GB2312" w:hAnsi="仿宋_GB2312" w:eastAsia="仿宋_GB2312"/>
          <w:b w:val="0"/>
          <w:sz w:val="32"/>
        </w:rPr>
        <w:t>.住房保障支出(类)保障性安居工程支出(款)农村危房改造(项):支出决算数为0.00万元，比上年决算减少92.70万元，下降100.00%,主要原因是：本年减少农村危房改造项目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8</w:t>
      </w:r>
      <w:r>
        <w:rPr>
          <w:rFonts w:ascii="仿宋_GB2312" w:hAnsi="仿宋_GB2312" w:eastAsia="仿宋_GB2312"/>
          <w:b w:val="0"/>
          <w:sz w:val="32"/>
        </w:rPr>
        <w:t>.住房保障支出(类)住房改革支出(款)住房公积金(项):支出决算数为176.40万元，比上年决算减少0.49万元，下降0.28%,主要原因是：本年在职人员减少，住房公积金缴费较上年减少。</w:t>
      </w:r>
    </w:p>
    <w:p>
      <w:pPr>
        <w:spacing w:line="580" w:lineRule="exact"/>
        <w:ind w:firstLine="640"/>
        <w:jc w:val="both"/>
      </w:pPr>
      <w:r>
        <w:rPr>
          <w:rFonts w:hint="eastAsia" w:ascii="仿宋_GB2312" w:hAnsi="仿宋_GB2312" w:eastAsia="仿宋_GB2312"/>
          <w:b w:val="0"/>
          <w:sz w:val="32"/>
          <w:lang w:val="en-US" w:eastAsia="zh-CN"/>
        </w:rPr>
        <w:t>49</w:t>
      </w:r>
      <w:r>
        <w:rPr>
          <w:rFonts w:ascii="仿宋_GB2312" w:hAnsi="仿宋_GB2312" w:eastAsia="仿宋_GB2312"/>
          <w:b w:val="0"/>
          <w:sz w:val="32"/>
        </w:rPr>
        <w:t>.其他支出(类)其他支出(款)其他支出(项):支出决算数为0.00万元，比上年决算减少56.62万元，下降100.00%,主要原因是：本年减少村级组织运转经费。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2024年度一般公共预算财政拨款基本支出3,303.62万元，其中：</w:t>
      </w:r>
      <w:r>
        <w:rPr>
          <w:rFonts w:ascii="仿宋_GB2312" w:hAnsi="仿宋_GB2312" w:eastAsia="仿宋_GB2312"/>
          <w:b/>
          <w:sz w:val="32"/>
        </w:rPr>
        <w:t>人员经费2,900.02万元，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公用经费403.59万元，</w:t>
      </w:r>
      <w:r>
        <w:rPr>
          <w:rFonts w:ascii="仿宋_GB2312" w:hAnsi="仿宋_GB2312" w:eastAsia="仿宋_GB2312"/>
          <w:b w:val="0"/>
          <w:sz w:val="32"/>
        </w:rPr>
        <w:t>包括：办公费、印刷费、手续费、水费、电费、邮电费、取暖费、差旅费、维修（护）费、租赁费、专用材料费、劳务费、公务用车运行维护费、其他交通费用、税金及附加费用、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2024年度政府性基金预算财政拨款收入总计168.33万元，</w:t>
      </w:r>
      <w:r>
        <w:rPr>
          <w:rFonts w:ascii="仿宋_GB2312" w:hAnsi="仿宋_GB2312" w:eastAsia="仿宋_GB2312"/>
          <w:b w:val="0"/>
          <w:sz w:val="32"/>
        </w:rPr>
        <w:t>其中：年初结转和结余0.00万元，本年收入168.33万元。</w:t>
      </w:r>
      <w:r>
        <w:rPr>
          <w:rFonts w:ascii="仿宋_GB2312" w:hAnsi="仿宋_GB2312" w:eastAsia="仿宋_GB2312"/>
          <w:b/>
          <w:sz w:val="32"/>
        </w:rPr>
        <w:t>政府性基金预算财政拨款支出总计168.33万元，</w:t>
      </w:r>
      <w:r>
        <w:rPr>
          <w:rFonts w:ascii="仿宋_GB2312" w:hAnsi="仿宋_GB2312" w:eastAsia="仿宋_GB2312"/>
          <w:b w:val="0"/>
          <w:sz w:val="32"/>
        </w:rPr>
        <w:t>其中：年末结转和结余0.00万元，本年支出168.33万元。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增加147.76万元，增长718.33%，主要原因是：本年增加农村基础设施建设，拆迁资金。</w:t>
      </w:r>
      <w:r>
        <w:rPr>
          <w:rFonts w:ascii="仿宋_GB2312" w:hAnsi="仿宋_GB2312" w:eastAsia="仿宋_GB2312"/>
          <w:b/>
          <w:sz w:val="32"/>
        </w:rPr>
        <w:t>与年初预算相比，</w:t>
      </w:r>
      <w:r>
        <w:rPr>
          <w:rFonts w:ascii="仿宋_GB2312" w:hAnsi="仿宋_GB2312" w:eastAsia="仿宋_GB2312"/>
          <w:b w:val="0"/>
          <w:sz w:val="32"/>
        </w:rPr>
        <w:t>年初预算数22.85万元，决算数168.33万元，预决算差异率636.67%，主要原因是：年中追加阿扎克镇老城区至新城区（园区）道路连接线建设项目拆迁费，农村</w:t>
      </w:r>
      <w:r>
        <w:rPr>
          <w:rFonts w:hint="eastAsia" w:ascii="仿宋_GB2312" w:hAnsi="仿宋_GB2312" w:eastAsia="仿宋_GB2312"/>
          <w:b w:val="0"/>
          <w:sz w:val="32"/>
          <w:lang w:eastAsia="zh-CN"/>
        </w:rPr>
        <w:t>基础设施建设</w:t>
      </w:r>
      <w:r>
        <w:rPr>
          <w:rFonts w:ascii="仿宋_GB2312" w:hAnsi="仿宋_GB2312" w:eastAsia="仿宋_GB2312"/>
          <w:b w:val="0"/>
          <w:sz w:val="32"/>
        </w:rPr>
        <w:t>（阿扎克镇水资源费）</w:t>
      </w:r>
      <w:r>
        <w:rPr>
          <w:rFonts w:hint="eastAsia" w:ascii="仿宋_GB2312" w:hAnsi="仿宋_GB2312" w:eastAsia="仿宋_GB2312"/>
          <w:b w:val="0"/>
          <w:sz w:val="32"/>
          <w:lang w:val="en-US" w:eastAsia="zh-CN"/>
        </w:rPr>
        <w:t>资金</w:t>
      </w:r>
      <w:r>
        <w:rPr>
          <w:rFonts w:ascii="仿宋_GB2312" w:hAnsi="仿宋_GB2312" w:eastAsia="仿宋_GB2312"/>
          <w:b w:val="0"/>
          <w:sz w:val="32"/>
        </w:rPr>
        <w:t>，导致预决算存在差异。</w:t>
      </w:r>
    </w:p>
    <w:p>
      <w:pPr>
        <w:spacing w:line="580" w:lineRule="exact"/>
        <w:ind w:firstLine="640"/>
        <w:jc w:val="both"/>
      </w:pPr>
      <w:r>
        <w:rPr>
          <w:rFonts w:ascii="仿宋_GB2312" w:hAnsi="仿宋_GB2312" w:eastAsia="仿宋_GB2312"/>
          <w:b w:val="0"/>
          <w:sz w:val="32"/>
        </w:rPr>
        <w:t>政府性基金预算财政拨款支出168.33万元。</w:t>
      </w:r>
    </w:p>
    <w:p>
      <w:pPr>
        <w:spacing w:line="580" w:lineRule="exact"/>
        <w:ind w:firstLine="640"/>
        <w:jc w:val="both"/>
      </w:pPr>
      <w:r>
        <w:rPr>
          <w:rFonts w:ascii="仿宋_GB2312" w:hAnsi="仿宋_GB2312" w:eastAsia="仿宋_GB2312"/>
          <w:b w:val="0"/>
          <w:sz w:val="32"/>
        </w:rPr>
        <w:t>1.城乡社区支出(类)国有土地使用权出让收入安排的支出(款)拆迁补偿支出(项):支出决算数为24.00万元，比上年决算增加24.00万元，增长100.00%,主要原因是：本年增加阿扎克镇老城区至新城区（园区）道路连接线建设项目拆迁费。</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2.城乡社区支出(类)国有土地使用权出让收入安排的支出(款)农村基础设施建设支出(项):支出决算数为144.33万元，比上年决算增加144.33万元，增长100.00%,主要原因是：本年增加农村</w:t>
      </w:r>
      <w:r>
        <w:rPr>
          <w:rFonts w:hint="eastAsia" w:ascii="仿宋_GB2312" w:hAnsi="仿宋_GB2312" w:eastAsia="仿宋_GB2312"/>
          <w:b w:val="0"/>
          <w:sz w:val="32"/>
          <w:lang w:eastAsia="zh-CN"/>
        </w:rPr>
        <w:t>基础设施建设</w:t>
      </w:r>
      <w:r>
        <w:rPr>
          <w:rFonts w:ascii="仿宋_GB2312" w:hAnsi="仿宋_GB2312" w:eastAsia="仿宋_GB2312"/>
          <w:b w:val="0"/>
          <w:sz w:val="32"/>
        </w:rPr>
        <w:t>（阿扎克镇水资源费）。</w:t>
      </w:r>
    </w:p>
    <w:p>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3.其他支出(类)彩票公益金安排的支出(款)用于社会福利的彩票公益金支出(项):支出决算数为0.00万元，比上年决算减少20.57万元，下降100.00%,主要原因是：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减少80岁以上高龄补贴。</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2024年度国有资本经营预算财政拨款收入总计1.00万元，</w:t>
      </w:r>
      <w:r>
        <w:rPr>
          <w:rFonts w:ascii="仿宋_GB2312" w:hAnsi="仿宋_GB2312" w:eastAsia="仿宋_GB2312"/>
          <w:b w:val="0"/>
          <w:sz w:val="32"/>
        </w:rPr>
        <w:t>其中：年初结转和结余0.00万元，本年收入1.00万元。</w:t>
      </w:r>
      <w:r>
        <w:rPr>
          <w:rFonts w:ascii="仿宋_GB2312" w:hAnsi="仿宋_GB2312" w:eastAsia="仿宋_GB2312"/>
          <w:b/>
          <w:sz w:val="32"/>
        </w:rPr>
        <w:t>国有资本经营预算财政拨款支出总计1.00万元，</w:t>
      </w:r>
      <w:r>
        <w:rPr>
          <w:rFonts w:ascii="仿宋_GB2312" w:hAnsi="仿宋_GB2312" w:eastAsia="仿宋_GB2312"/>
          <w:b w:val="0"/>
          <w:sz w:val="32"/>
        </w:rPr>
        <w:t>其中：年末结转和结余0.00万元，本年支出1.00万元。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减少1.05万元，下降51.22%，主要原因是：本年企业退休人员社会化管理经费较上年减少。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年初预算数0.00万元，决算数1.00万元，预决算差异率100.00%，主要原因是：年中追加国有企业退休人员社会化管理补助项目，导致预决算存在差异。</w:t>
      </w:r>
    </w:p>
    <w:p>
      <w:pPr>
        <w:spacing w:line="580" w:lineRule="exact"/>
        <w:ind w:firstLine="640"/>
        <w:jc w:val="both"/>
      </w:pPr>
      <w:r>
        <w:rPr>
          <w:rFonts w:ascii="仿宋_GB2312" w:hAnsi="仿宋_GB2312" w:eastAsia="仿宋_GB2312"/>
          <w:sz w:val="32"/>
        </w:rPr>
        <w:t>国有资本经营预算财政拨款支出1.00万元。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1.国有资本经营预算支出(类)解决历史遗留问题及改革成本支出(款)国有企业退休人员社会化管理补助支出(项):支出决算数为1.00万元，比上年决算增加1.00万元，增长100.00%,主要原因是：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科目调整，企业退休人员社会化管理经费从其他国有资本经营预算支出科目调整至国有企业退休人员社会化管理补助支出科目</w:t>
      </w:r>
      <w:r>
        <w:rPr>
          <w:rFonts w:hint="eastAsia" w:ascii="仿宋_GB2312" w:hAnsi="仿宋_GB2312" w:eastAsia="仿宋_GB2312"/>
          <w:b w:val="0"/>
          <w:sz w:val="32"/>
          <w:lang w:val="en-US" w:eastAsia="zh-CN"/>
        </w:rPr>
        <w:t>列支，导致经费增加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2.国有资本经营预算支出(类)其他国有资本经营预算支出(款)其他国有资本经营预算支出(项):支出决算数为0.00万元，比上年决算减少2.05万元，下降100.00%,主要原因是：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科目调整，企业退休人员社会化管理经费从其他国有资本经营预算支出科目调整至国有企业退休人员社会化管理补助支出科目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2024年度财政拨款“三公”经费支出8.43万元，</w:t>
      </w:r>
      <w:r>
        <w:rPr>
          <w:rFonts w:ascii="仿宋_GB2312" w:hAnsi="仿宋_GB2312" w:eastAsia="仿宋_GB2312"/>
          <w:b w:val="0"/>
          <w:sz w:val="32"/>
        </w:rPr>
        <w:t>比上年减少1.92万元，下降18.55%，主要原因是：严格落实中央八项规定，减少公务用车使用频次，减少公车运行维护费。其中：因公出国（境）费支出0.00万元，占0.00%，比上年增加0.00万元，增长0.00%，主要原因是：2023年与2024年均未安排因公出国（境）费支出。公务用车购置及运行维护费支出8.43万元，占100.00%，比上年减少1.92万元，下降18.55%，主要原因是：严格落实中央八项规定，减少公务用车使用频次，减少公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8.43万元，其中：公务用车购置费0.00万元，公务用车运行维护费8.43万元。公务用车运行维护费开支内容包括车辆加油费、保险费、维修费。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8.43万元，决算数8.43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8.43万元，决算数8.43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2024年度阿图什市阿扎克镇人民政府（行政单位和参照公务员法管理事业单位）机关运行经费支出403.59万元，比上年减少266.32万元，下降39.75%，主要原因是：本年村级运转经费较上年减少。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2024年度政府采购支出总额1,221.32万元，其中：政府采购货物支出859.31万元、政府采购工程支出110.86万元、政府采购服务支出251.15万元。</w:t>
      </w:r>
    </w:p>
    <w:p>
      <w:pPr>
        <w:spacing w:line="580" w:lineRule="exact"/>
        <w:ind w:firstLine="640"/>
        <w:jc w:val="both"/>
      </w:pPr>
      <w:r>
        <w:rPr>
          <w:rFonts w:ascii="仿宋_GB2312" w:hAnsi="仿宋_GB2312" w:eastAsia="仿宋_GB2312"/>
          <w:b w:val="0"/>
          <w:sz w:val="32"/>
        </w:rPr>
        <w:t>授予中小企业合同金额1,088.35万元，占政府采购支出总额的89.11%，其中：授予小微企业合同金额791.16万元，占政府采购支出总额的64.78%。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54,776.34平方米，价值6,575.25万元。车辆5辆，价值54.69万元，其中：副部（省）级及以上领导用车0辆、主要负责人用车0辆、机要通信用车0辆、应急保障用车0辆、特种专业技术用车0辆、离退休干部服务用车0辆、其他用车5辆，其他用车主要是：一般公务用车。单价100万元（含）以上设备（不含车辆）8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11,566.02万元，实际执行总额11,492.10万元；预算绩效评价项目7个，全年预算数528.78万元，全年执行数330.38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11,566.02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11,492.10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7,663.69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7,589.77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w:t>
            </w:r>
            <w:r>
              <w:rPr>
                <w:rFonts w:hint="eastAsia" w:ascii="宋体" w:hAnsi="宋体"/>
                <w:sz w:val="16"/>
                <w:lang w:eastAsia="zh-CN"/>
              </w:rPr>
              <w:t>JHSY</w:t>
            </w:r>
            <w:r>
              <w:rPr>
                <w:rFonts w:ascii="宋体" w:hAnsi="宋体" w:eastAsia="宋体"/>
                <w:sz w:val="16"/>
              </w:rPr>
              <w:t>、文化教育、卫生、体育等社会公益事业的综合工作，维护一切经济单位和个人的正当经济权益，按计划组织本级财政收入和地方税的</w:t>
            </w:r>
            <w:bookmarkStart w:id="0" w:name="_GoBack"/>
            <w:bookmarkEnd w:id="0"/>
            <w:r>
              <w:rPr>
                <w:rFonts w:ascii="宋体" w:hAnsi="宋体" w:eastAsia="宋体"/>
                <w:sz w:val="16"/>
              </w:rPr>
              <w:t>征收，完成国家财政计划，抓好精神文明建设，丰富群众文化生活，完成上级政府交办的其他事项。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机构设置及人员配置：无下属预算单位，下设8个站所，编制数227，在职396人，退休78人。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本单位共计支出11492.1万元，用于保障部门在职396人，退休78人的工资福利、各项补助正常发放及部门单位正常运转，单位预算项目根据年初计划均已完成，利用好我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商引资企业搭建招工平台，做好人力资源招聘服务工作，年度任务中完成管理行政村数量15个，全镇</w:t>
            </w:r>
            <w:r>
              <w:rPr>
                <w:rFonts w:hint="eastAsia" w:ascii="宋体" w:hAnsi="宋体"/>
                <w:sz w:val="16"/>
                <w:lang w:eastAsia="zh-CN"/>
              </w:rPr>
              <w:t>土坯房</w:t>
            </w:r>
            <w:r>
              <w:rPr>
                <w:rFonts w:ascii="宋体" w:hAnsi="宋体" w:eastAsia="宋体"/>
                <w:sz w:val="16"/>
              </w:rPr>
              <w:t>改造任务数量283套，畜牧业牛品种改良3345头，建设高标准农田面积2760亩等目标。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全镇</w:t>
            </w:r>
            <w:r>
              <w:rPr>
                <w:rFonts w:hint="eastAsia" w:ascii="宋体" w:hAnsi="宋体"/>
                <w:sz w:val="16"/>
                <w:lang w:eastAsia="zh-CN"/>
              </w:rPr>
              <w:t>土坯房</w:t>
            </w:r>
            <w:r>
              <w:rPr>
                <w:rFonts w:ascii="宋体" w:hAnsi="宋体" w:eastAsia="宋体"/>
                <w:sz w:val="16"/>
              </w:rPr>
              <w:t>改造任务数量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&gt;=264套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畜牧业牛品种改良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&gt;=3300头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3345头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建设高标准农田面积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&gt;=2760亩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2760亩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各项工作任务完成率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2024年村级人员保安工资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根据《阿图什市阿扎克镇人民政府工作会议纪要》，本项目计划投入资金54万元，用于45名村级保安人员工资发放14个月；通过项目的实施，确保各基层单位安全，利于各项业务工作顺利开展。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本项目共计支出18万元，用于安保人员配置数量45人，安保人员工资发放期限5个月；通过实施本项目确保各基层单位安全，利于各项业务工作顺利开展。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安保人员工资发放期限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原因：根据实际情况进行聘用，2024年6月已解聘，因此指标存在偏差；措施：今后做好项目计划，减少偏差。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工资足额发放率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原因：根据实际情况进行聘用，2024年6月已解聘，因此指标存在偏差；措施：今后做好项目计划，减少偏差。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确保各单位业务工作安全有序开展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QZS</w:t>
            </w:r>
            <w:r>
              <w:rPr>
                <w:rFonts w:ascii="宋体" w:hAnsi="宋体" w:eastAsia="宋体"/>
                <w:sz w:val="16"/>
              </w:rPr>
              <w:t>水电费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本项目共投资5.3万元，主要用于支付</w:t>
            </w:r>
            <w:r>
              <w:rPr>
                <w:rFonts w:hint="eastAsia" w:ascii="宋体" w:hAnsi="宋体"/>
                <w:sz w:val="16"/>
                <w:lang w:eastAsia="zh-CN"/>
              </w:rPr>
              <w:t>QZS</w:t>
            </w:r>
            <w:r>
              <w:rPr>
                <w:rFonts w:ascii="宋体" w:hAnsi="宋体" w:eastAsia="宋体"/>
                <w:sz w:val="16"/>
              </w:rPr>
              <w:t>水电费，保障期限12个月；通过项目的实施，保障</w:t>
            </w:r>
            <w:r>
              <w:rPr>
                <w:rFonts w:hint="eastAsia" w:ascii="宋体" w:hAnsi="宋体"/>
                <w:sz w:val="16"/>
                <w:lang w:eastAsia="zh-CN"/>
              </w:rPr>
              <w:t>QZS</w:t>
            </w:r>
            <w:r>
              <w:rPr>
                <w:rFonts w:ascii="宋体" w:hAnsi="宋体" w:eastAsia="宋体"/>
                <w:sz w:val="16"/>
              </w:rPr>
              <w:t>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本项目共计支出2.65万元，用于支付</w:t>
            </w:r>
            <w:r>
              <w:rPr>
                <w:rFonts w:hint="eastAsia" w:ascii="宋体" w:hAnsi="宋体"/>
                <w:sz w:val="16"/>
                <w:lang w:eastAsia="zh-CN"/>
              </w:rPr>
              <w:t>QZS</w:t>
            </w:r>
            <w:r>
              <w:rPr>
                <w:rFonts w:ascii="宋体" w:hAnsi="宋体" w:eastAsia="宋体"/>
                <w:sz w:val="16"/>
              </w:rPr>
              <w:t>水电费，保障期限12个月；通过实施本项目保障</w:t>
            </w:r>
            <w:r>
              <w:rPr>
                <w:rFonts w:hint="eastAsia" w:ascii="宋体" w:hAnsi="宋体"/>
                <w:sz w:val="16"/>
                <w:lang w:eastAsia="zh-CN"/>
              </w:rPr>
              <w:t>QZS</w:t>
            </w:r>
            <w:r>
              <w:rPr>
                <w:rFonts w:ascii="宋体" w:hAnsi="宋体" w:eastAsia="宋体"/>
                <w:sz w:val="16"/>
              </w:rPr>
              <w:t>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7"/>
        <w:gridCol w:w="617"/>
        <w:gridCol w:w="617"/>
        <w:gridCol w:w="617"/>
        <w:gridCol w:w="776"/>
        <w:gridCol w:w="617"/>
        <w:gridCol w:w="617"/>
        <w:gridCol w:w="622"/>
        <w:gridCol w:w="617"/>
        <w:gridCol w:w="622"/>
        <w:gridCol w:w="856"/>
        <w:gridCol w:w="631"/>
        <w:gridCol w:w="596"/>
        <w:gridCol w:w="628"/>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政府业务经费</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3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40.01</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40.01</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5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阿扎克镇人民政府工作会议纪要》，本项目计划投入资金80万用于采购食堂食材=12次，采购办公用品1批，保障公务用车7辆；通过项目的实施，提高政府日常业务工作效率，做好群众工作，保障日常工作顺利开展。</w:t>
            </w:r>
          </w:p>
        </w:tc>
        <w:tc>
          <w:tcPr>
            <w:tcW w:w="395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本项目共计支出40.009万元，用于保障政府运转期限12个月，采购食堂食材=12次，采购办公用品1批，保障公务用车5辆；通过实施本项目提高政府日常业务工作效率，做好群众工作，保障日常工作顺利开展。</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保障政府运转期限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采购食堂食材数量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政府正常运转率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政府全年运转成本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=17.5988万元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车辆运行费用成本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=3.787万元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=16.7924万元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食堂食材采购成本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=1.8308万元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提高政府公共服务能力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9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68.85分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6"/>
        <w:gridCol w:w="616"/>
        <w:gridCol w:w="626"/>
        <w:gridCol w:w="776"/>
        <w:gridCol w:w="616"/>
        <w:gridCol w:w="616"/>
        <w:gridCol w:w="621"/>
        <w:gridCol w:w="616"/>
        <w:gridCol w:w="621"/>
        <w:gridCol w:w="856"/>
        <w:gridCol w:w="631"/>
        <w:gridCol w:w="596"/>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74.79</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74.79</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4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根据《阿图什市阿扎克镇人民政府工作会议纪要》，本项目计划投入资金150万元，用于15个村各项业务工作顺利开展，确保党建工作顺利进行，提高干部职工综合素质，更好地为人民群众服务。</w:t>
            </w:r>
          </w:p>
        </w:tc>
        <w:tc>
          <w:tcPr>
            <w:tcW w:w="394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74.7932万元，用于慰问困难群众、为民办事物资数量6次，采购办公用品及耗材数量5批，维修、宣传及印刷30次；通过实施本项目确保党建工作顺利进行，提高干部职工综合素质，更好地为人民群众服务。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慰问困难群众、为民办事物资数量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原因：根据实际情况进行采购，因此指标存在偏差；措施：今后做好项目计划，减少偏差。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&gt;=30批</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原因：根据实际情况进行采购，因此指标存在偏差；措施：今后做好项目计划，减少偏差。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维修、宣传及印刷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环境优化次数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缴纳电费次数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慰问困难群众及为民办事物资成本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&lt;=37.50万元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=7.7816万元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办公用品生活用品成本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=2.3349万元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维修、宣传、印刷、劳务费成本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=30.6627万元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环境优化成本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健身设备成本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维修费，劳务费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=34.014万元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保障单位各项业务工作顺利开展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93"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49.3分</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1"/>
        <w:gridCol w:w="631"/>
        <w:gridCol w:w="631"/>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119.93</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119.93</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根据《阿图什市阿扎克镇人民政府工作会议纪要》，本项目资金150万元用于各村日常运转，支付临聘人员工资劳务费等支出，确保各村日常工作正常开展，提高对群众的服</w:t>
            </w:r>
            <w:r>
              <w:rPr>
                <w:rFonts w:hint="eastAsia" w:ascii="宋体" w:hAnsi="宋体"/>
                <w:sz w:val="16"/>
                <w:lang w:eastAsia="zh-CN"/>
              </w:rPr>
              <w:t>务能</w:t>
            </w:r>
            <w:r>
              <w:rPr>
                <w:rFonts w:ascii="宋体" w:hAnsi="宋体" w:eastAsia="宋体"/>
                <w:sz w:val="16"/>
              </w:rPr>
              <w:t>力。</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本项目共计支出119.9319万元，用于行政村数量15个，采购办公用品数量1批，缴纳水电网费12个月；通过实施本项目确保各村日常工作正常开展，提高对群众的服</w:t>
            </w:r>
            <w:r>
              <w:rPr>
                <w:rFonts w:hint="eastAsia" w:ascii="宋体" w:hAnsi="宋体"/>
                <w:sz w:val="16"/>
                <w:lang w:eastAsia="zh-CN"/>
              </w:rPr>
              <w:t>务能</w:t>
            </w:r>
            <w:r>
              <w:rPr>
                <w:rFonts w:ascii="宋体" w:hAnsi="宋体" w:eastAsia="宋体"/>
                <w:sz w:val="16"/>
              </w:rPr>
              <w:t>力。</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采购办公用品及宣传用品服务成本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2.69</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各村日常运转经费成本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各村劳务费及聘用人员工资成本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各村维修材料及其他服务成本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84.72分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根据《阿图什市阿扎克镇人民政府会议纪要》，计划为15个行政村发放取暖费，为冬季供暖提供保障，使各行政村日常工作正常运行，提高人员工作效率。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本项目共计支出75万元，用于为15个行政村发放取暖费；通过实施本项目为冬季供暖提供保障，使各行政村日常工作正常运行，提高人员工作效率。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保障行政村供暖数量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保障行政村供暖标准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保障各行政村日常工作正常运转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阿扎克镇人民政府工作会议纪要》，本项目资金5.48万元用于采购办公设备3台，采购办公用品1批，并确保财政所日常工作正常运转。通过项目的实施，进一步提高财政所日常业务工作效率，做好群众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保障财政所运转期限12个月，采购办公用品数量1批，因支出资料不齐全，资金未拨付；通过实施本项目确保财政所日常工作正常运转。通过项目的实施，进一步提高财政所日常业务工作效率，做好群众工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保障财政所运转期限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采购办公设备数量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采购办公设备成本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财政所运转成本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保障各项财政业务工作正常开展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831B42-7977-41D7-8B09-161D6CDC8AC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C851CE1-7F02-4176-874D-10185B898D76}"/>
  </w:font>
  <w:font w:name="仿宋_GB2312">
    <w:panose1 w:val="02010609030101010101"/>
    <w:charset w:val="86"/>
    <w:family w:val="modern"/>
    <w:pitch w:val="default"/>
    <w:sig w:usb0="00000001" w:usb1="080E0000" w:usb2="00000000" w:usb3="00000000" w:csb0="00040000" w:csb1="00000000"/>
    <w:embedRegular r:id="rId3" w:fontKey="{D32073C2-4584-43AA-A10A-974BC4701B95}"/>
  </w:font>
  <w:font w:name="楷体_GB2312">
    <w:panose1 w:val="02010609030101010101"/>
    <w:charset w:val="86"/>
    <w:family w:val="auto"/>
    <w:pitch w:val="default"/>
    <w:sig w:usb0="00000001" w:usb1="080E0000" w:usb2="00000000" w:usb3="00000000" w:csb0="00040000" w:csb1="00000000"/>
    <w:embedRegular r:id="rId4" w:fontKey="{8C3BB11E-803F-4E58-A6D1-E776C8E023E4}"/>
  </w:font>
  <w:font w:name="WPSEMBED134">
    <w:altName w:val="宋体"/>
    <w:panose1 w:val="02010609030101010101"/>
    <w:charset w:val="86"/>
    <w:family w:val="auto"/>
    <w:pitch w:val="default"/>
    <w:sig w:usb0="00000000" w:usb1="00000000" w:usb2="00000000" w:usb3="00000000" w:csb0="00040000" w:csb1="00000000"/>
  </w:font>
  <w:font w:name="WPSEMBED135">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781879"/>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3D4FD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0F0439"/>
    <w:rsid w:val="583059FA"/>
    <w:rsid w:val="587E6212"/>
    <w:rsid w:val="59952048"/>
    <w:rsid w:val="5AFC6609"/>
    <w:rsid w:val="5D8C59A3"/>
    <w:rsid w:val="5FA17648"/>
    <w:rsid w:val="5FD320BD"/>
    <w:rsid w:val="60DE4D57"/>
    <w:rsid w:val="613409CB"/>
    <w:rsid w:val="61A46A97"/>
    <w:rsid w:val="62DD7D21"/>
    <w:rsid w:val="65D97752"/>
    <w:rsid w:val="664C500C"/>
    <w:rsid w:val="673A3458"/>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7765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9477</Words>
  <Characters>11212</Characters>
  <Lines>0</Lines>
  <Paragraphs>0</Paragraphs>
  <TotalTime>22</TotalTime>
  <ScaleCrop>false</ScaleCrop>
  <LinksUpToDate>false</LinksUpToDate>
  <CharactersWithSpaces>11220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