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中共阿图什市上阿图什镇委员会2024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在市委的领导下发挥领导核心作用，认真贯彻党的路线、方针、政策和上级党组织的决定；负责对</w:t>
      </w:r>
      <w:r>
        <w:rPr>
          <w:rFonts w:hint="eastAsia" w:ascii="仿宋_GB2312" w:hAnsi="仿宋_GB2312" w:eastAsia="仿宋_GB2312"/>
          <w:sz w:val="32"/>
          <w:lang w:eastAsia="zh-CN"/>
        </w:rPr>
        <w:t>本镇</w:t>
      </w:r>
      <w:r>
        <w:rPr>
          <w:rFonts w:ascii="仿宋_GB2312" w:hAnsi="仿宋_GB2312" w:eastAsia="仿宋_GB2312"/>
          <w:sz w:val="32"/>
        </w:rPr>
        <w:t>政</w:t>
      </w:r>
      <w:r>
        <w:rPr>
          <w:rFonts w:hint="eastAsia" w:ascii="仿宋_GB2312" w:hAnsi="仿宋_GB2312" w:eastAsia="仿宋_GB2312"/>
          <w:sz w:val="32"/>
          <w:lang w:eastAsia="zh-CN"/>
        </w:rPr>
        <w:t>治和</w:t>
      </w:r>
      <w:r>
        <w:rPr>
          <w:rFonts w:ascii="仿宋_GB2312" w:hAnsi="仿宋_GB2312" w:eastAsia="仿宋_GB2312"/>
          <w:sz w:val="32"/>
        </w:rPr>
        <w:t>经济社会等重大事务</w:t>
      </w:r>
      <w:r>
        <w:rPr>
          <w:rFonts w:hint="eastAsia" w:ascii="仿宋_GB2312" w:hAnsi="仿宋_GB2312" w:eastAsia="仿宋_GB2312"/>
          <w:sz w:val="32"/>
          <w:lang w:eastAsia="zh-CN"/>
        </w:rPr>
        <w:t>作出</w:t>
      </w:r>
      <w:r>
        <w:rPr>
          <w:rFonts w:ascii="仿宋_GB2312" w:hAnsi="仿宋_GB2312" w:eastAsia="仿宋_GB2312"/>
          <w:sz w:val="32"/>
        </w:rPr>
        <w:t>决策；负责</w:t>
      </w:r>
      <w:r>
        <w:rPr>
          <w:rFonts w:hint="eastAsia" w:ascii="仿宋_GB2312" w:hAnsi="仿宋_GB2312" w:eastAsia="仿宋_GB2312"/>
          <w:sz w:val="32"/>
          <w:lang w:eastAsia="zh-CN"/>
        </w:rPr>
        <w:t>全镇党的政治</w:t>
      </w:r>
      <w:r>
        <w:rPr>
          <w:rFonts w:ascii="仿宋_GB2312" w:hAnsi="仿宋_GB2312" w:eastAsia="仿宋_GB2312"/>
          <w:sz w:val="32"/>
        </w:rPr>
        <w:t>、思想、组织和作风建设、抓好党委的自身建设；按照上级规定的干部管理权限，负责抓好</w:t>
      </w:r>
      <w:r>
        <w:rPr>
          <w:rFonts w:hint="eastAsia" w:ascii="仿宋_GB2312" w:hAnsi="仿宋_GB2312" w:eastAsia="仿宋_GB2312"/>
          <w:sz w:val="32"/>
          <w:lang w:eastAsia="zh-CN"/>
        </w:rPr>
        <w:t>镇</w:t>
      </w:r>
      <w:r>
        <w:rPr>
          <w:rFonts w:ascii="仿宋_GB2312" w:hAnsi="仿宋_GB2312" w:eastAsia="仿宋_GB2312"/>
          <w:sz w:val="32"/>
        </w:rPr>
        <w:t>属部门单位负责人的考察、培养、使用和管理，努力造就一支高素质党员干部。领导乡人大、人民政府、乡纪委等工作；搞好全乡精神文明建设，决定重要建设项目和审定数额较大的财务开支；完成上级党委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中共阿图什市上阿图什镇委员会2024年度，实有人数77人，其中：在职人员75人，增加1人；离休人员0人，增加0人；退休人员2人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中共阿图什市上阿图什镇委员会无下属预算单位，下设2个科室，分别是：党政办、党建办。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2024年度收入总计1,084.64万元，</w:t>
      </w:r>
      <w:r>
        <w:rPr>
          <w:rFonts w:ascii="仿宋_GB2312" w:hAnsi="仿宋_GB2312" w:eastAsia="仿宋_GB2312"/>
          <w:b w:val="0"/>
          <w:sz w:val="32"/>
        </w:rPr>
        <w:t>其中：本年收入合计1,084.61万元，使用非财政拨款结余（含专用结余）0.00万元，年初结转和结余0.03万元。</w:t>
      </w:r>
    </w:p>
    <w:p>
      <w:pPr>
        <w:spacing w:line="580" w:lineRule="exact"/>
        <w:ind w:firstLine="640"/>
        <w:jc w:val="both"/>
      </w:pPr>
      <w:r>
        <w:rPr>
          <w:rFonts w:ascii="仿宋_GB2312" w:hAnsi="仿宋_GB2312" w:eastAsia="仿宋_GB2312"/>
          <w:b/>
          <w:sz w:val="32"/>
        </w:rPr>
        <w:t>2024年度支出总计1,084.64万元，</w:t>
      </w:r>
      <w:r>
        <w:rPr>
          <w:rFonts w:ascii="仿宋_GB2312" w:hAnsi="仿宋_GB2312" w:eastAsia="仿宋_GB2312"/>
          <w:b w:val="0"/>
          <w:sz w:val="32"/>
        </w:rPr>
        <w:t>其中：本年支出合计1,084.61万元，结余分配0.00万元，年末结转和结余0.03万元。</w:t>
      </w:r>
    </w:p>
    <w:p>
      <w:pPr>
        <w:spacing w:line="580" w:lineRule="exact"/>
        <w:ind w:firstLine="640"/>
        <w:jc w:val="both"/>
        <w:rPr>
          <w:highlight w:val="yellow"/>
        </w:rPr>
      </w:pPr>
      <w:r>
        <w:rPr>
          <w:rFonts w:ascii="仿宋_GB2312" w:hAnsi="仿宋_GB2312" w:eastAsia="仿宋_GB2312"/>
          <w:b w:val="0"/>
          <w:sz w:val="32"/>
        </w:rPr>
        <w:t>收入支出总体与上年相比，减少111.25万元，下降9.30%，主要原因是：</w:t>
      </w:r>
      <w:r>
        <w:rPr>
          <w:rFonts w:hint="eastAsia" w:ascii="仿宋_GB2312" w:hAnsi="仿宋_GB2312" w:eastAsia="仿宋_GB2312"/>
          <w:b w:val="0"/>
          <w:sz w:val="32"/>
          <w:highlight w:val="none"/>
          <w:lang w:val="en-US" w:eastAsia="zh-CN"/>
        </w:rPr>
        <w:t>一是</w:t>
      </w:r>
      <w:r>
        <w:rPr>
          <w:rFonts w:ascii="仿宋_GB2312" w:hAnsi="仿宋_GB2312" w:eastAsia="仿宋_GB2312"/>
          <w:b w:val="0"/>
          <w:sz w:val="32"/>
          <w:highlight w:val="none"/>
        </w:rPr>
        <w:t>本单位本年在职人员调入调出，人员职级不同，缴费基数不同，导致相关人员经费较上年减少</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lang w:val="en-US" w:eastAsia="zh-CN"/>
        </w:rPr>
        <w:t>二是20</w:t>
      </w:r>
      <w:r>
        <w:rPr>
          <w:rFonts w:hint="eastAsia" w:ascii="仿宋_GB2312" w:hAnsi="仿宋_GB2312" w:eastAsia="仿宋_GB2312"/>
          <w:b w:val="0"/>
          <w:sz w:val="32"/>
          <w:highlight w:val="none"/>
        </w:rPr>
        <w:t>23年村干部报酬，护边人员补助，为民办实事工作补贴由乡镇发放</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rPr>
        <w:t>2024年由行业部门牵头发放，主要是组织部、政法委发放，导致经费减少。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本年收入1,084.61万元，</w:t>
      </w:r>
      <w:r>
        <w:rPr>
          <w:rFonts w:ascii="仿宋_GB2312" w:hAnsi="仿宋_GB2312" w:eastAsia="仿宋_GB2312"/>
          <w:b w:val="0"/>
          <w:sz w:val="32"/>
        </w:rPr>
        <w:t>其中：财政拨款收入1,084.61万元，占100.00%；上级补助收入0.00万元，占0.00%；事业收入0.00万元，占0.00%；经营收入0.00万元，占0.00%；附属单位上缴收入0.00万元，占0.00%；其他收入0.00万元，占0.00%。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本年支出1,084.61万元，</w:t>
      </w:r>
      <w:r>
        <w:rPr>
          <w:rFonts w:ascii="仿宋_GB2312" w:hAnsi="仿宋_GB2312" w:eastAsia="仿宋_GB2312"/>
          <w:b w:val="0"/>
          <w:sz w:val="32"/>
        </w:rPr>
        <w:t>其中：基本支出1,084.61万元，占100.00%；项目支出0.00万元，占0.00%；上缴上级支出0.00万元，占0.00%；经营支出0.00万元，占0.00%；对附属单位补助支出0.00万元，占0.00%。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2024年度财政拨款收入总计1,084.61万元，</w:t>
      </w:r>
      <w:r>
        <w:rPr>
          <w:rFonts w:ascii="仿宋_GB2312" w:hAnsi="仿宋_GB2312" w:eastAsia="仿宋_GB2312"/>
          <w:b w:val="0"/>
          <w:sz w:val="32"/>
        </w:rPr>
        <w:t>其中：年初财政拨款结转和结余0.00万元，本年财政拨款收入1,084.61万元。</w:t>
      </w:r>
      <w:r>
        <w:rPr>
          <w:rFonts w:ascii="仿宋_GB2312" w:hAnsi="仿宋_GB2312" w:eastAsia="仿宋_GB2312"/>
          <w:b/>
          <w:sz w:val="32"/>
        </w:rPr>
        <w:t>财政拨款支出总计1,084.61万元，</w:t>
      </w:r>
      <w:r>
        <w:rPr>
          <w:rFonts w:ascii="仿宋_GB2312" w:hAnsi="仿宋_GB2312" w:eastAsia="仿宋_GB2312"/>
          <w:b w:val="0"/>
          <w:sz w:val="32"/>
        </w:rPr>
        <w:t>其中：年末财政拨款结转和结余0.00万元，本年财政拨款支出1,084.61万元。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减少103.40万元，下降8.70%，主要原因是：</w:t>
      </w:r>
      <w:r>
        <w:rPr>
          <w:rFonts w:hint="eastAsia" w:ascii="仿宋_GB2312" w:hAnsi="仿宋_GB2312" w:eastAsia="仿宋_GB2312"/>
          <w:b w:val="0"/>
          <w:sz w:val="32"/>
          <w:highlight w:val="none"/>
          <w:lang w:val="en-US" w:eastAsia="zh-CN"/>
        </w:rPr>
        <w:t>一是</w:t>
      </w:r>
      <w:r>
        <w:rPr>
          <w:rFonts w:ascii="仿宋_GB2312" w:hAnsi="仿宋_GB2312" w:eastAsia="仿宋_GB2312"/>
          <w:b w:val="0"/>
          <w:sz w:val="32"/>
          <w:highlight w:val="none"/>
        </w:rPr>
        <w:t>本单位本年在职人员调入调出，人员职级不同，缴费基数不同，导致相关人员经费较上年减少</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lang w:val="en-US" w:eastAsia="zh-CN"/>
        </w:rPr>
        <w:t>二是20</w:t>
      </w:r>
      <w:r>
        <w:rPr>
          <w:rFonts w:hint="eastAsia" w:ascii="仿宋_GB2312" w:hAnsi="仿宋_GB2312" w:eastAsia="仿宋_GB2312"/>
          <w:b w:val="0"/>
          <w:sz w:val="32"/>
          <w:highlight w:val="none"/>
        </w:rPr>
        <w:t>23年村干部报酬，护边人员补助，为民办实事工作补贴由乡镇发放</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rPr>
        <w:t>2024年由行业部门牵头发放，主要是组织部、政法委发放，导致经费减少。</w:t>
      </w:r>
      <w:r>
        <w:rPr>
          <w:rFonts w:ascii="仿宋_GB2312" w:hAnsi="仿宋_GB2312" w:eastAsia="仿宋_GB2312"/>
          <w:b/>
          <w:sz w:val="32"/>
        </w:rPr>
        <w:t>与年初预算相比，</w:t>
      </w:r>
      <w:r>
        <w:rPr>
          <w:rFonts w:ascii="仿宋_GB2312" w:hAnsi="仿宋_GB2312" w:eastAsia="仿宋_GB2312"/>
          <w:b w:val="0"/>
          <w:sz w:val="32"/>
        </w:rPr>
        <w:t>年初预算数1,095.03万元，决算数1,084.61万元，预决算差异率-0.95%，主要原因是：严格落实中央八项规定精神，厉行节约，减少不必要的开支。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2024年度一般公共预算财政拨款支出1,084.61万元，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减少103.40万元，下降8.70%，主要原因是：</w:t>
      </w:r>
      <w:r>
        <w:rPr>
          <w:rFonts w:hint="eastAsia" w:ascii="仿宋_GB2312" w:hAnsi="仿宋_GB2312" w:eastAsia="仿宋_GB2312"/>
          <w:b w:val="0"/>
          <w:sz w:val="32"/>
          <w:highlight w:val="none"/>
          <w:lang w:val="en-US" w:eastAsia="zh-CN"/>
        </w:rPr>
        <w:t>一是</w:t>
      </w:r>
      <w:r>
        <w:rPr>
          <w:rFonts w:ascii="仿宋_GB2312" w:hAnsi="仿宋_GB2312" w:eastAsia="仿宋_GB2312"/>
          <w:b w:val="0"/>
          <w:sz w:val="32"/>
          <w:highlight w:val="none"/>
        </w:rPr>
        <w:t>本单位本年在职人员调入调出，人员职级不同，缴费基数不同，导致相关人员经费较上年减少</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lang w:val="en-US" w:eastAsia="zh-CN"/>
        </w:rPr>
        <w:t>二是20</w:t>
      </w:r>
      <w:r>
        <w:rPr>
          <w:rFonts w:hint="eastAsia" w:ascii="仿宋_GB2312" w:hAnsi="仿宋_GB2312" w:eastAsia="仿宋_GB2312"/>
          <w:b w:val="0"/>
          <w:sz w:val="32"/>
          <w:highlight w:val="none"/>
        </w:rPr>
        <w:t>23年村干部报酬，护边人员补助，为民办实事工作补贴由乡镇发放</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rPr>
        <w:t>2024年由行业部门牵头发放，主要是组织部、政法委发放，导致经费减少。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年初预算数1,095.03万元，决算数1,084.61万元，预决算差异率-0.95%，主要原因是：严格落实中央八项规定精神，厉行节约，减少不必要的开支。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1.一般公共服务支出(类)879.93万元</w:t>
      </w:r>
      <w:r>
        <w:rPr>
          <w:rFonts w:hint="eastAsia" w:ascii="仿宋_GB2312" w:hAnsi="仿宋_GB2312" w:eastAsia="仿宋_GB2312"/>
          <w:b w:val="0"/>
          <w:sz w:val="32"/>
          <w:lang w:eastAsia="zh-CN"/>
        </w:rPr>
        <w:t>，</w:t>
      </w:r>
      <w:r>
        <w:rPr>
          <w:rFonts w:ascii="仿宋_GB2312" w:hAnsi="仿宋_GB2312" w:eastAsia="仿宋_GB2312"/>
          <w:b w:val="0"/>
          <w:sz w:val="32"/>
        </w:rPr>
        <w:t>占81.13%。</w:t>
      </w:r>
    </w:p>
    <w:p>
      <w:pPr>
        <w:spacing w:line="580" w:lineRule="exact"/>
        <w:ind w:firstLine="640"/>
        <w:jc w:val="both"/>
      </w:pPr>
      <w:r>
        <w:rPr>
          <w:rFonts w:ascii="仿宋_GB2312" w:hAnsi="仿宋_GB2312" w:eastAsia="仿宋_GB2312"/>
          <w:b w:val="0"/>
          <w:sz w:val="32"/>
        </w:rPr>
        <w:t>2.社会保障和就业支出(类)93.18万元</w:t>
      </w:r>
      <w:r>
        <w:rPr>
          <w:rFonts w:hint="eastAsia" w:ascii="仿宋_GB2312" w:hAnsi="仿宋_GB2312" w:eastAsia="仿宋_GB2312"/>
          <w:b w:val="0"/>
          <w:sz w:val="32"/>
          <w:lang w:eastAsia="zh-CN"/>
        </w:rPr>
        <w:t>，</w:t>
      </w:r>
      <w:r>
        <w:rPr>
          <w:rFonts w:ascii="仿宋_GB2312" w:hAnsi="仿宋_GB2312" w:eastAsia="仿宋_GB2312"/>
          <w:b w:val="0"/>
          <w:sz w:val="32"/>
        </w:rPr>
        <w:t>占8.59%。</w:t>
      </w:r>
    </w:p>
    <w:p>
      <w:pPr>
        <w:spacing w:line="580" w:lineRule="exact"/>
        <w:ind w:firstLine="640"/>
        <w:jc w:val="both"/>
      </w:pPr>
      <w:r>
        <w:rPr>
          <w:rFonts w:ascii="仿宋_GB2312" w:hAnsi="仿宋_GB2312" w:eastAsia="仿宋_GB2312"/>
          <w:b w:val="0"/>
          <w:sz w:val="32"/>
        </w:rPr>
        <w:t>3.卫生健康支出(类)37.51万元</w:t>
      </w:r>
      <w:r>
        <w:rPr>
          <w:rFonts w:hint="eastAsia" w:ascii="仿宋_GB2312" w:hAnsi="仿宋_GB2312" w:eastAsia="仿宋_GB2312"/>
          <w:b w:val="0"/>
          <w:sz w:val="32"/>
          <w:lang w:eastAsia="zh-CN"/>
        </w:rPr>
        <w:t>，</w:t>
      </w:r>
      <w:r>
        <w:rPr>
          <w:rFonts w:ascii="仿宋_GB2312" w:hAnsi="仿宋_GB2312" w:eastAsia="仿宋_GB2312"/>
          <w:b w:val="0"/>
          <w:sz w:val="32"/>
        </w:rPr>
        <w:t>占3.46%。</w:t>
      </w:r>
    </w:p>
    <w:p>
      <w:pPr>
        <w:spacing w:line="580" w:lineRule="exact"/>
        <w:ind w:firstLine="640"/>
        <w:jc w:val="both"/>
      </w:pPr>
      <w:r>
        <w:rPr>
          <w:rFonts w:ascii="仿宋_GB2312" w:hAnsi="仿宋_GB2312" w:eastAsia="仿宋_GB2312"/>
          <w:b w:val="0"/>
          <w:sz w:val="32"/>
        </w:rPr>
        <w:t>4.住房保障支出(类)74.00万元</w:t>
      </w:r>
      <w:r>
        <w:rPr>
          <w:rFonts w:hint="eastAsia" w:ascii="仿宋_GB2312" w:hAnsi="仿宋_GB2312" w:eastAsia="仿宋_GB2312"/>
          <w:b w:val="0"/>
          <w:sz w:val="32"/>
          <w:lang w:eastAsia="zh-CN"/>
        </w:rPr>
        <w:t>，</w:t>
      </w:r>
      <w:r>
        <w:rPr>
          <w:rFonts w:ascii="仿宋_GB2312" w:hAnsi="仿宋_GB2312" w:eastAsia="仿宋_GB2312"/>
          <w:b w:val="0"/>
          <w:sz w:val="32"/>
        </w:rPr>
        <w:t>占6.82%。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支出决算数为711.66万元，比上年决算减少244.82万元，下降25.60%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人员经费调整，本年将事业人员经费从</w:t>
      </w:r>
      <w:r>
        <w:rPr>
          <w:rFonts w:hint="eastAsia" w:ascii="仿宋_GB2312" w:hAnsi="仿宋_GB2312" w:eastAsia="仿宋_GB2312"/>
          <w:b w:val="0"/>
          <w:sz w:val="32"/>
          <w:lang w:val="en-US" w:eastAsia="zh-CN"/>
        </w:rPr>
        <w:t>此</w:t>
      </w:r>
      <w:r>
        <w:rPr>
          <w:rFonts w:ascii="仿宋_GB2312" w:hAnsi="仿宋_GB2312" w:eastAsia="仿宋_GB2312"/>
          <w:b w:val="0"/>
          <w:sz w:val="32"/>
        </w:rPr>
        <w:t>科目调整</w:t>
      </w:r>
      <w:r>
        <w:rPr>
          <w:rFonts w:hint="eastAsia" w:ascii="仿宋_GB2312" w:hAnsi="仿宋_GB2312" w:eastAsia="仿宋_GB2312"/>
          <w:b w:val="0"/>
          <w:sz w:val="32"/>
          <w:lang w:val="en-US" w:eastAsia="zh-CN"/>
        </w:rPr>
        <w:t>至</w:t>
      </w:r>
      <w:r>
        <w:rPr>
          <w:rFonts w:ascii="仿宋_GB2312" w:hAnsi="仿宋_GB2312" w:eastAsia="仿宋_GB2312"/>
          <w:b w:val="0"/>
          <w:sz w:val="32"/>
        </w:rPr>
        <w:t>事业运行(项)科目列支经费，导致经费减少</w:t>
      </w:r>
      <w:r>
        <w:rPr>
          <w:rFonts w:hint="eastAsia" w:ascii="仿宋_GB2312" w:hAnsi="仿宋_GB2312" w:eastAsia="仿宋_GB2312"/>
          <w:b w:val="0"/>
          <w:sz w:val="32"/>
          <w:lang w:eastAsia="zh-CN"/>
        </w:rPr>
        <w:t>；</w:t>
      </w:r>
      <w:r>
        <w:rPr>
          <w:rFonts w:hint="eastAsia" w:ascii="仿宋_GB2312" w:hAnsi="仿宋_GB2312" w:eastAsia="仿宋_GB2312"/>
          <w:b w:val="0"/>
          <w:sz w:val="32"/>
          <w:highlight w:val="none"/>
          <w:lang w:val="en-US" w:eastAsia="zh-CN"/>
        </w:rPr>
        <w:t>二是20</w:t>
      </w:r>
      <w:r>
        <w:rPr>
          <w:rFonts w:hint="eastAsia" w:ascii="仿宋_GB2312" w:hAnsi="仿宋_GB2312" w:eastAsia="仿宋_GB2312"/>
          <w:b w:val="0"/>
          <w:sz w:val="32"/>
          <w:highlight w:val="none"/>
        </w:rPr>
        <w:t>23年村干部报酬，护边人员补助，为民办实事工作补贴由乡镇发放</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rPr>
        <w:t>2024年由行业部门牵头发放，主要是组织部、政法委发放，导致经费减少。</w:t>
      </w:r>
    </w:p>
    <w:p>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支出决算数为168.26万元，比上年决算增加157.58万元，增长1,475.47%</w:t>
      </w:r>
      <w:r>
        <w:rPr>
          <w:rFonts w:hint="eastAsia" w:ascii="仿宋_GB2312" w:hAnsi="仿宋_GB2312" w:eastAsia="仿宋_GB2312"/>
          <w:b w:val="0"/>
          <w:sz w:val="32"/>
          <w:lang w:eastAsia="zh-CN"/>
        </w:rPr>
        <w:t>，</w:t>
      </w:r>
      <w:r>
        <w:rPr>
          <w:rFonts w:ascii="仿宋_GB2312" w:hAnsi="仿宋_GB2312" w:eastAsia="仿宋_GB2312"/>
          <w:b w:val="0"/>
          <w:sz w:val="32"/>
        </w:rPr>
        <w:t>主要原因是：人员经费调整，本年将事业人员经费从行政运行(项)科目调整</w:t>
      </w:r>
      <w:r>
        <w:rPr>
          <w:rFonts w:hint="eastAsia" w:ascii="仿宋_GB2312" w:hAnsi="仿宋_GB2312" w:eastAsia="仿宋_GB2312"/>
          <w:b w:val="0"/>
          <w:sz w:val="32"/>
          <w:lang w:val="en-US" w:eastAsia="zh-CN"/>
        </w:rPr>
        <w:t>至此</w:t>
      </w:r>
      <w:r>
        <w:rPr>
          <w:rFonts w:ascii="仿宋_GB2312" w:hAnsi="仿宋_GB2312" w:eastAsia="仿宋_GB2312"/>
          <w:b w:val="0"/>
          <w:sz w:val="32"/>
        </w:rPr>
        <w:t>科目列支经费，导致经费增加。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支出决算数为2.66万元，比上年决算增加1.92万元，增长259.46%</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主要原因是：本单位本年增加退休人员基础绩效奖，退休费支出增加。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支出决算数为90.52万元，比上年决算减少2.51万元，下降2.70%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支出决算数为0.00万元，比上年决算减少15.31万元，下降100.00%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主要原因是：本单位本年无退休人员增减情况，导致机关事业单位职业年金缴费支出减少。</w:t>
      </w:r>
    </w:p>
    <w:p>
      <w:pPr>
        <w:spacing w:line="580" w:lineRule="exact"/>
        <w:ind w:firstLine="640"/>
        <w:jc w:val="both"/>
      </w:pPr>
      <w:r>
        <w:rPr>
          <w:rFonts w:ascii="仿宋_GB2312" w:hAnsi="仿宋_GB2312" w:eastAsia="仿宋_GB2312"/>
          <w:b w:val="0"/>
          <w:sz w:val="32"/>
        </w:rPr>
        <w:t>6.卫生健康支出(类)行政事业单位医疗(款)行政单位医疗(项)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支出决算数为37.16万元，比上年决算增加1.80万元，增长5.09%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主要原因是：本年在职人员增加，行政单位医疗支出较上年增加。</w:t>
      </w:r>
    </w:p>
    <w:p>
      <w:pPr>
        <w:spacing w:line="580" w:lineRule="exact"/>
        <w:ind w:firstLine="640"/>
        <w:jc w:val="both"/>
      </w:pPr>
      <w:r>
        <w:rPr>
          <w:rFonts w:ascii="仿宋_GB2312" w:hAnsi="仿宋_GB2312" w:eastAsia="仿宋_GB2312"/>
          <w:b w:val="0"/>
          <w:sz w:val="32"/>
        </w:rPr>
        <w:t>7.卫生健康支出(类)行政事业单位医疗(款)事业单位医疗(项)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支出决算数为0.35万元，比上年决算减少0.06万元，下降14.63%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w:t>
      </w:r>
      <w:r>
        <w:rPr>
          <w:rFonts w:hint="eastAsia" w:ascii="仿宋_GB2312" w:hAnsi="仿宋_GB2312" w:eastAsia="仿宋_GB2312"/>
          <w:b w:val="0"/>
          <w:sz w:val="32"/>
          <w:lang w:eastAsia="zh-CN"/>
        </w:rPr>
        <w:t>行政</w:t>
      </w:r>
      <w:r>
        <w:rPr>
          <w:rFonts w:ascii="仿宋_GB2312" w:hAnsi="仿宋_GB2312" w:eastAsia="仿宋_GB2312"/>
          <w:b w:val="0"/>
          <w:sz w:val="32"/>
        </w:rPr>
        <w:t>事业单位医疗较上年减少。</w:t>
      </w:r>
    </w:p>
    <w:p>
      <w:pPr>
        <w:spacing w:line="580" w:lineRule="exact"/>
        <w:ind w:firstLine="640"/>
        <w:jc w:val="both"/>
      </w:pPr>
      <w:r>
        <w:rPr>
          <w:rFonts w:ascii="仿宋_GB2312" w:hAnsi="仿宋_GB2312" w:eastAsia="仿宋_GB2312"/>
          <w:b w:val="0"/>
          <w:sz w:val="32"/>
        </w:rPr>
        <w:t>8.住房保障支出(类)住房改革支出(款)住房公积金(项)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支出决算数为74.00万元，比上年决算减少2.00万元，下降2.63%</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2024年度一般公共预算财政拨款基本支出1,084.61万元，其中：</w:t>
      </w:r>
      <w:r>
        <w:rPr>
          <w:rFonts w:ascii="仿宋_GB2312" w:hAnsi="仿宋_GB2312" w:eastAsia="仿宋_GB2312"/>
          <w:b/>
          <w:sz w:val="32"/>
        </w:rPr>
        <w:t>人员经费1,079.51万元，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公用经费5.10万元，</w:t>
      </w:r>
      <w:r>
        <w:rPr>
          <w:rFonts w:ascii="仿宋_GB2312" w:hAnsi="仿宋_GB2312" w:eastAsia="仿宋_GB2312"/>
          <w:b w:val="0"/>
          <w:sz w:val="32"/>
        </w:rPr>
        <w:t>包括：办公费、手续费、电费、公务用车运行维护费、其他商品和服务支出、专用设备购置。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2024年度财政拨款“三公”经费支出2.18万元，</w:t>
      </w:r>
      <w:r>
        <w:rPr>
          <w:rFonts w:ascii="仿宋_GB2312" w:hAnsi="仿宋_GB2312" w:eastAsia="仿宋_GB2312"/>
          <w:b w:val="0"/>
          <w:sz w:val="32"/>
        </w:rPr>
        <w:t>比上年减少0.19万元，下降8.02%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2.18万元，占100.00%，比上年减少0.19万元，下降8.02%，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2.18万元，其中：公务用车购置费0.00万元，公务用车运行维护费2.18万元。公务用车运行维护费开支内容包括车辆加油费、维修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2.18万元，决算数2.18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2.18万元，决算数2.18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2024年度中共阿图什市上阿图什镇委员会（行政单位和参照公务员法管理事业单位）机关运行经费支出5.10万元，比上年增加0.00万元，增长0.00%，主要原因是：本年办公经费与上年相比无差异。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2024年度政府采购支出总额2.73万元，其中：政府采购货物支出2.68万元、政府采购工程支出0.00万元、政府采购服务支出0.05万元。</w:t>
      </w:r>
    </w:p>
    <w:p>
      <w:pPr>
        <w:spacing w:line="580" w:lineRule="exact"/>
        <w:ind w:firstLine="640"/>
        <w:jc w:val="both"/>
      </w:pPr>
      <w:r>
        <w:rPr>
          <w:rFonts w:ascii="仿宋_GB2312" w:hAnsi="仿宋_GB2312" w:eastAsia="仿宋_GB2312"/>
          <w:b w:val="0"/>
          <w:sz w:val="32"/>
        </w:rPr>
        <w:t>授予中小企业合同金额2.73万元，占政府采购支出总额的100.00%，其中：授予小微企业合同金额2.73万元，占政府采购支出总额的100.00%。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w:t>
      </w:r>
      <w:r>
        <w:rPr>
          <w:rFonts w:hint="eastAsia" w:ascii="仿宋_GB2312" w:hAnsi="仿宋_GB2312" w:eastAsia="仿宋_GB2312"/>
          <w:b w:val="0"/>
          <w:sz w:val="32"/>
        </w:rPr>
        <w:t>阿图什市上阿图什镇人民政府</w:t>
      </w:r>
      <w:r>
        <w:rPr>
          <w:rFonts w:ascii="仿宋_GB2312" w:hAnsi="仿宋_GB2312" w:eastAsia="仿宋_GB2312"/>
          <w:b w:val="0"/>
          <w:sz w:val="32"/>
        </w:rPr>
        <w:t>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32D926-F3C3-4FBB-8284-EEEA6E1A5E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8FFE5C16-2963-408C-A368-9DA6AD69580A}"/>
  </w:font>
  <w:font w:name="仿宋_GB2312">
    <w:panose1 w:val="02010609030101010101"/>
    <w:charset w:val="86"/>
    <w:family w:val="modern"/>
    <w:pitch w:val="default"/>
    <w:sig w:usb0="00000001" w:usb1="080E0000" w:usb2="00000000" w:usb3="00000000" w:csb0="00040000" w:csb1="00000000"/>
    <w:embedRegular r:id="rId3" w:fontKey="{084AC70C-86EC-49CB-8CF9-5E9BCD5D726E}"/>
  </w:font>
  <w:font w:name="楷体_GB2312">
    <w:panose1 w:val="02010609030101010101"/>
    <w:charset w:val="86"/>
    <w:family w:val="auto"/>
    <w:pitch w:val="default"/>
    <w:sig w:usb0="00000001" w:usb1="080E0000" w:usb2="00000000" w:usb3="00000000" w:csb0="00040000" w:csb1="00000000"/>
    <w:embedRegular r:id="rId4" w:fontKey="{4E5592AF-16D3-4B4B-AB75-9D7F1F7292F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0E13F8"/>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9D1E89"/>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C96FF0"/>
    <w:rsid w:val="65D97752"/>
    <w:rsid w:val="664C500C"/>
    <w:rsid w:val="67D111AB"/>
    <w:rsid w:val="68DB0208"/>
    <w:rsid w:val="68DF36D5"/>
    <w:rsid w:val="69846A0E"/>
    <w:rsid w:val="69AD798C"/>
    <w:rsid w:val="6B4632D5"/>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5430</Words>
  <Characters>6095</Characters>
  <Lines>0</Lines>
  <Paragraphs>0</Paragraphs>
  <TotalTime>2</TotalTime>
  <ScaleCrop>false</ScaleCrop>
  <LinksUpToDate>false</LinksUpToDate>
  <CharactersWithSpaces>6105</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2025-09-12T12:07:39Z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