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阿图什市教育局2024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1.正确贯彻执行党和国家的教育方针、政策、法规。</w:t>
      </w:r>
    </w:p>
    <w:p>
      <w:pPr>
        <w:spacing w:line="580" w:lineRule="exact"/>
        <w:ind w:firstLine="640"/>
        <w:jc w:val="both"/>
      </w:pPr>
      <w:r>
        <w:rPr>
          <w:rFonts w:ascii="仿宋_GB2312" w:hAnsi="仿宋_GB2312" w:eastAsia="仿宋_GB2312"/>
          <w:sz w:val="32"/>
        </w:rPr>
        <w:t>2.维护学校的教学秩序，为学生创造良好的学习环境。</w:t>
      </w:r>
    </w:p>
    <w:p>
      <w:pPr>
        <w:spacing w:line="580" w:lineRule="exact"/>
        <w:ind w:firstLine="640"/>
        <w:jc w:val="both"/>
      </w:pPr>
      <w:r>
        <w:rPr>
          <w:rFonts w:ascii="仿宋_GB2312" w:hAnsi="仿宋_GB2312" w:eastAsia="仿宋_GB2312"/>
          <w:sz w:val="32"/>
        </w:rPr>
        <w:t>3.积极稳妥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ascii="仿宋_GB2312" w:hAnsi="仿宋_GB2312" w:eastAsia="仿宋_GB2312"/>
          <w:sz w:val="32"/>
        </w:rPr>
        <w:t>4.根据学校规模，设置学校管理机构，建立健全各项规章制度和岗位责任制。</w:t>
      </w:r>
    </w:p>
    <w:p>
      <w:pPr>
        <w:spacing w:line="580" w:lineRule="exact"/>
        <w:ind w:firstLine="640"/>
        <w:jc w:val="both"/>
      </w:pPr>
      <w:r>
        <w:rPr>
          <w:rFonts w:ascii="仿宋_GB2312" w:hAnsi="仿宋_GB2312" w:eastAsia="仿宋_GB2312"/>
          <w:sz w:val="32"/>
        </w:rPr>
        <w:t>5.坚持教书育人，服务育人，环境育人方针，加强对学生思想品德教育，使学生的德智体全面发展。</w:t>
      </w:r>
    </w:p>
    <w:p>
      <w:pPr>
        <w:spacing w:line="580" w:lineRule="exact"/>
        <w:ind w:firstLine="640"/>
        <w:jc w:val="both"/>
      </w:pPr>
      <w:r>
        <w:rPr>
          <w:rFonts w:ascii="仿宋_GB2312" w:hAnsi="仿宋_GB2312" w:eastAsia="仿宋_GB2312"/>
          <w:sz w:val="32"/>
        </w:rPr>
        <w:t>6.抓好教师队伍建设，使每个教师都热心于教育事业。</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阿图什市教育局2024年度，实有人数121人，其中：在职人员72人，增加3人；离休人员0人，增加0人；退休人员49人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阿图什市教育局无下属预算单位，下设11个科室，分别是：办公室、人事科、校安办、计划财务室、基础教育科、督导室、资助管理中心、纪检室、档案室、思政科、教研室。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2024年度收入总计22,297.36万元，</w:t>
      </w:r>
      <w:r>
        <w:rPr>
          <w:rFonts w:ascii="仿宋_GB2312" w:hAnsi="仿宋_GB2312" w:eastAsia="仿宋_GB2312"/>
          <w:b w:val="0"/>
          <w:sz w:val="32"/>
        </w:rPr>
        <w:t>其中：本年收入合计17,397.00万元，使用非财政拨款结余（含专用结余）0.00万元，年初结转和结余4,900.35万元。</w:t>
      </w:r>
    </w:p>
    <w:p>
      <w:pPr>
        <w:spacing w:line="580" w:lineRule="exact"/>
        <w:ind w:firstLine="640"/>
        <w:jc w:val="both"/>
      </w:pPr>
      <w:r>
        <w:rPr>
          <w:rFonts w:ascii="仿宋_GB2312" w:hAnsi="仿宋_GB2312" w:eastAsia="仿宋_GB2312"/>
          <w:b/>
          <w:sz w:val="32"/>
        </w:rPr>
        <w:t>2024年度支出总计22,297.36万元，</w:t>
      </w:r>
      <w:r>
        <w:rPr>
          <w:rFonts w:ascii="仿宋_GB2312" w:hAnsi="仿宋_GB2312" w:eastAsia="仿宋_GB2312"/>
          <w:b w:val="0"/>
          <w:sz w:val="32"/>
        </w:rPr>
        <w:t>其中：本年支出合计16,458.18万元，结余分配0.00万元，年末结转和结余5,839.17万元。</w:t>
      </w:r>
    </w:p>
    <w:p>
      <w:pPr>
        <w:spacing w:line="580" w:lineRule="exact"/>
        <w:ind w:firstLine="640"/>
        <w:jc w:val="both"/>
      </w:pPr>
      <w:r>
        <w:rPr>
          <w:rFonts w:ascii="仿宋_GB2312" w:hAnsi="仿宋_GB2312" w:eastAsia="仿宋_GB2312"/>
          <w:b w:val="0"/>
          <w:sz w:val="32"/>
        </w:rPr>
        <w:t>收入支出总体与上年相比，减少33,726.00万元，下降60.20%，主要原因是：本年减少阿图什市新城高级中学项目，阿图什市新城高级学校建设项目，阿图什市新城学校建设项目，教育强国推进工程中央基建投资项目资金，义务教育薄弱环节改善与能力提升补助资金，支持学前教育发展资金预算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本年收入17,397.00万元，</w:t>
      </w:r>
      <w:r>
        <w:rPr>
          <w:rFonts w:ascii="仿宋_GB2312" w:hAnsi="仿宋_GB2312" w:eastAsia="仿宋_GB2312"/>
          <w:b w:val="0"/>
          <w:sz w:val="32"/>
        </w:rPr>
        <w:t>其中：财政拨款收入8,724.46万元，占50.15%；上级补助收入0.00万元，占0.00%；事业收入0.00万元，占0.00%；经营收入0.00万元，占0.00%；附属单位上缴收入0.00万元，占0.00%；其他收入8,672.54万元，占49.85%。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本年支出16,458.18万元，</w:t>
      </w:r>
      <w:r>
        <w:rPr>
          <w:rFonts w:ascii="仿宋_GB2312" w:hAnsi="仿宋_GB2312" w:eastAsia="仿宋_GB2312"/>
          <w:b w:val="0"/>
          <w:sz w:val="32"/>
        </w:rPr>
        <w:t>其中：基本支出1,392.74万元，占8.46%；项目支出15,065.44万元，占91.54%；上缴上级支出0.00万元，占0.00%；经营支出0.00万元，占0.00%；对附属单位补助支出0.00万元，占0.00%。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2024年度财政拨款收入总计8,724.46万元，</w:t>
      </w:r>
      <w:r>
        <w:rPr>
          <w:rFonts w:ascii="仿宋_GB2312" w:hAnsi="仿宋_GB2312" w:eastAsia="仿宋_GB2312"/>
          <w:b w:val="0"/>
          <w:sz w:val="32"/>
        </w:rPr>
        <w:t>其中：年初财政拨款结转和结余0.00万元，本年财政拨款收入8,724.46万元。</w:t>
      </w:r>
      <w:r>
        <w:rPr>
          <w:rFonts w:ascii="仿宋_GB2312" w:hAnsi="仿宋_GB2312" w:eastAsia="仿宋_GB2312"/>
          <w:b/>
          <w:sz w:val="32"/>
        </w:rPr>
        <w:t>财政拨款支出总计8,724.46万元，</w:t>
      </w:r>
      <w:r>
        <w:rPr>
          <w:rFonts w:ascii="仿宋_GB2312" w:hAnsi="仿宋_GB2312" w:eastAsia="仿宋_GB2312"/>
          <w:b w:val="0"/>
          <w:sz w:val="32"/>
        </w:rPr>
        <w:t>其中：年末财政拨款结转和结余0.00万元，本年财政拨款支出8,724.46万元。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41,015.95万元，下降82.46%，主要原因是：本年减少阿图什市新城高级中学项目，阿图什市新城高级学校建设项目，阿图什市新城学校建设项目，教育强国推进工程中央基建投资项目资金，义务教育薄弱环节改善与能力提升补助资金，支持学前教育发展资金预算等项目。</w:t>
      </w:r>
      <w:r>
        <w:rPr>
          <w:rFonts w:ascii="仿宋_GB2312" w:hAnsi="仿宋_GB2312" w:eastAsia="仿宋_GB2312"/>
          <w:b/>
          <w:sz w:val="32"/>
        </w:rPr>
        <w:t>与年初预算相比，</w:t>
      </w:r>
      <w:r>
        <w:rPr>
          <w:rFonts w:ascii="仿宋_GB2312" w:hAnsi="仿宋_GB2312" w:eastAsia="仿宋_GB2312"/>
          <w:b w:val="0"/>
          <w:sz w:val="32"/>
        </w:rPr>
        <w:t>年初预算数12,122.75万元，决算数8,724.46万元，预决算差异率-28.03%，主要原因是：年初预算中包含阿图什市第七小学，阿图什市第八中学项目经费，当年项目没有实施、没有该项目支出，导致预决算差异。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2024年度一般公共预算财政拨款支出8,724.46万元，</w:t>
      </w:r>
      <w:r>
        <w:rPr>
          <w:rFonts w:ascii="仿宋_GB2312" w:hAnsi="仿宋_GB2312" w:eastAsia="仿宋_GB2312"/>
          <w:b w:val="0"/>
          <w:sz w:val="32"/>
        </w:rPr>
        <w:t>占本年支出合计的53.010%。</w:t>
      </w:r>
      <w:r>
        <w:rPr>
          <w:rFonts w:ascii="仿宋_GB2312" w:hAnsi="仿宋_GB2312" w:eastAsia="仿宋_GB2312"/>
          <w:b/>
          <w:sz w:val="32"/>
        </w:rPr>
        <w:t>与上年相比，</w:t>
      </w:r>
      <w:r>
        <w:rPr>
          <w:rFonts w:ascii="仿宋_GB2312" w:hAnsi="仿宋_GB2312" w:eastAsia="仿宋_GB2312"/>
          <w:b w:val="0"/>
          <w:sz w:val="32"/>
        </w:rPr>
        <w:t>减少28,015.95万元，下降76.25%，主要原因是：本年减少阿图什市新城高级中学项目，阿图什市新城学校建设项目，教育强国推进工程中央基建投资项目资金，义务教育薄弱环节改善与能力提升补助资金，支持学前教育发展资金预算等项目。</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年初预算数12,122.75万元，决算数8,724.46万元，预决算差异率-28.03%，主要原因是：年初预算中包含阿图什市第七小学，阿图什市第八中学项目经费，当年项目没有实施、没有该项目支出，导致预决算差异。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1.一般公共服务支出(类)20.47万元</w:t>
      </w:r>
      <w:r>
        <w:rPr>
          <w:rFonts w:hint="eastAsia" w:ascii="仿宋_GB2312" w:hAnsi="仿宋_GB2312" w:eastAsia="仿宋_GB2312"/>
          <w:b w:val="0"/>
          <w:sz w:val="32"/>
          <w:lang w:eastAsia="zh-CN"/>
        </w:rPr>
        <w:t>，</w:t>
      </w:r>
      <w:r>
        <w:rPr>
          <w:rFonts w:ascii="仿宋_GB2312" w:hAnsi="仿宋_GB2312" w:eastAsia="仿宋_GB2312"/>
          <w:b w:val="0"/>
          <w:sz w:val="32"/>
        </w:rPr>
        <w:t>占0.23%。</w:t>
      </w:r>
    </w:p>
    <w:p>
      <w:pPr>
        <w:spacing w:line="580" w:lineRule="exact"/>
        <w:ind w:firstLine="640"/>
        <w:jc w:val="both"/>
      </w:pPr>
      <w:r>
        <w:rPr>
          <w:rFonts w:ascii="仿宋_GB2312" w:hAnsi="仿宋_GB2312" w:eastAsia="仿宋_GB2312"/>
          <w:b w:val="0"/>
          <w:sz w:val="32"/>
        </w:rPr>
        <w:t>2.教育支出(类)7,137.67万元</w:t>
      </w:r>
      <w:r>
        <w:rPr>
          <w:rFonts w:hint="eastAsia" w:ascii="仿宋_GB2312" w:hAnsi="仿宋_GB2312" w:eastAsia="仿宋_GB2312"/>
          <w:b w:val="0"/>
          <w:sz w:val="32"/>
          <w:lang w:eastAsia="zh-CN"/>
        </w:rPr>
        <w:t>，</w:t>
      </w:r>
      <w:r>
        <w:rPr>
          <w:rFonts w:ascii="仿宋_GB2312" w:hAnsi="仿宋_GB2312" w:eastAsia="仿宋_GB2312"/>
          <w:b w:val="0"/>
          <w:sz w:val="32"/>
        </w:rPr>
        <w:t>占81.81%。</w:t>
      </w:r>
    </w:p>
    <w:p>
      <w:pPr>
        <w:spacing w:line="580" w:lineRule="exact"/>
        <w:ind w:firstLine="640"/>
        <w:jc w:val="both"/>
      </w:pPr>
      <w:r>
        <w:rPr>
          <w:rFonts w:ascii="仿宋_GB2312" w:hAnsi="仿宋_GB2312" w:eastAsia="仿宋_GB2312"/>
          <w:b w:val="0"/>
          <w:sz w:val="32"/>
        </w:rPr>
        <w:t>3.农林水支出(类)1,566.33万元</w:t>
      </w:r>
      <w:r>
        <w:rPr>
          <w:rFonts w:hint="eastAsia" w:ascii="仿宋_GB2312" w:hAnsi="仿宋_GB2312" w:eastAsia="仿宋_GB2312"/>
          <w:b w:val="0"/>
          <w:sz w:val="32"/>
          <w:lang w:eastAsia="zh-CN"/>
        </w:rPr>
        <w:t>，</w:t>
      </w:r>
      <w:r>
        <w:rPr>
          <w:rFonts w:ascii="仿宋_GB2312" w:hAnsi="仿宋_GB2312" w:eastAsia="仿宋_GB2312"/>
          <w:b w:val="0"/>
          <w:sz w:val="32"/>
        </w:rPr>
        <w:t>占17.95%。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支出决算数为20.47万元，比上年决算减少14.02万元，下降40.65%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主要原因是：本年为民办实事项目资金减少。</w:t>
      </w:r>
    </w:p>
    <w:p>
      <w:pPr>
        <w:spacing w:line="580" w:lineRule="exact"/>
        <w:ind w:firstLine="640"/>
        <w:jc w:val="both"/>
      </w:pPr>
      <w:r>
        <w:rPr>
          <w:rFonts w:ascii="仿宋_GB2312" w:hAnsi="仿宋_GB2312" w:eastAsia="仿宋_GB2312"/>
          <w:b w:val="0"/>
          <w:sz w:val="32"/>
        </w:rPr>
        <w:t>2.教育支出(类)教育管理事务(款)行政运行(项)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支出决算数为267.08万元，比上年决算增加13.12万元，增长5.17%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主要原因是：本年新增在职人员3人，人员经费增加，导致经费较上年有所增加。</w:t>
      </w:r>
    </w:p>
    <w:p>
      <w:pPr>
        <w:spacing w:line="580" w:lineRule="exact"/>
        <w:ind w:firstLine="640"/>
        <w:jc w:val="both"/>
      </w:pPr>
      <w:r>
        <w:rPr>
          <w:rFonts w:ascii="仿宋_GB2312" w:hAnsi="仿宋_GB2312" w:eastAsia="仿宋_GB2312"/>
          <w:b w:val="0"/>
          <w:sz w:val="32"/>
        </w:rPr>
        <w:t>3.教育支出(类)普通教育(款)学前教育(项)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支出决算数为0.00万元，比上年决算减少170.79万元，下降100.00%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主要原因是：本年新疆西藏等地区教育特殊补助资金由各幼儿园实施，相关支出减少。</w:t>
      </w:r>
    </w:p>
    <w:p>
      <w:pPr>
        <w:spacing w:line="580" w:lineRule="exact"/>
        <w:ind w:firstLine="640"/>
        <w:jc w:val="both"/>
      </w:pPr>
      <w:r>
        <w:rPr>
          <w:rFonts w:ascii="仿宋_GB2312" w:hAnsi="仿宋_GB2312" w:eastAsia="仿宋_GB2312"/>
          <w:b w:val="0"/>
          <w:sz w:val="32"/>
        </w:rPr>
        <w:t>4.教育支出(类)普通教育(款)小学教育(项)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支出决算数为2,039.84万元，比上年决算减少5,017.93万元，下降71.10%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主要原因是：本年减少阿图什市第五小学建设项目、阿图什市新城学校建设项目、教育强国推进工程中央基建投资项目资金。</w:t>
      </w:r>
    </w:p>
    <w:p>
      <w:pPr>
        <w:spacing w:line="580" w:lineRule="exact"/>
        <w:ind w:firstLine="640"/>
        <w:jc w:val="both"/>
      </w:pPr>
      <w:r>
        <w:rPr>
          <w:rFonts w:ascii="仿宋_GB2312" w:hAnsi="仿宋_GB2312" w:eastAsia="仿宋_GB2312"/>
          <w:b w:val="0"/>
          <w:sz w:val="32"/>
        </w:rPr>
        <w:t>5.教育支出(类)普通教育(款)初中教育(项)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支出决算数为1,586.57万元，比上年决算减少6,153.42万元，下降79.50%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主要原因是：本年度本科目减少阿图什市新城学校建设经费、城乡义务教育[一般债券]资金、义务教育薄弱环节改善与能力提升补助资金，相应经费支出减少。</w:t>
      </w:r>
    </w:p>
    <w:p>
      <w:pPr>
        <w:spacing w:line="580" w:lineRule="exact"/>
        <w:ind w:firstLine="640"/>
        <w:jc w:val="both"/>
      </w:pPr>
      <w:r>
        <w:rPr>
          <w:rFonts w:ascii="仿宋_GB2312" w:hAnsi="仿宋_GB2312" w:eastAsia="仿宋_GB2312"/>
          <w:b w:val="0"/>
          <w:sz w:val="32"/>
        </w:rPr>
        <w:t>6.教育支出(类)普通教育(款)高中教育(项)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支出决算数为2,503.95万元，比上年决算减少12,098.96万元，下降82.85%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主要原因是：本年度减少阿图什市新城高级中学建设项目，相应经费支出减少。</w:t>
      </w:r>
    </w:p>
    <w:p>
      <w:pPr>
        <w:spacing w:line="580" w:lineRule="exact"/>
        <w:ind w:firstLine="640"/>
        <w:jc w:val="both"/>
      </w:pPr>
      <w:r>
        <w:rPr>
          <w:rFonts w:ascii="仿宋_GB2312" w:hAnsi="仿宋_GB2312" w:eastAsia="仿宋_GB2312"/>
          <w:b w:val="0"/>
          <w:sz w:val="32"/>
        </w:rPr>
        <w:t>7.教育支出(类)普通教育(款)其他普通教育支出(项)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支出决算数为55.45万元，比上年决算减少856.36万元，下降93.92%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主要原因是：本年度减少改善普通高中办学条件补助资金、城乡义务教育学校校舍安全保障机制项目，相应经费支出减少。</w:t>
      </w:r>
    </w:p>
    <w:p>
      <w:pPr>
        <w:spacing w:line="580" w:lineRule="exact"/>
        <w:ind w:firstLine="640"/>
        <w:jc w:val="both"/>
      </w:pPr>
      <w:r>
        <w:rPr>
          <w:rFonts w:ascii="仿宋_GB2312" w:hAnsi="仿宋_GB2312" w:eastAsia="仿宋_GB2312"/>
          <w:b w:val="0"/>
          <w:sz w:val="32"/>
        </w:rPr>
        <w:t>8.教育支出(类)教育费附加安排的支出(款)其他教育费附加安排的支出(项)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支出决算数为524.80万元，比上年决算增加524.80万元，增长100.00%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主要原因是：本年增加教育费附加</w:t>
      </w:r>
      <w:r>
        <w:rPr>
          <w:rFonts w:hint="eastAsia" w:ascii="仿宋_GB2312" w:hAnsi="仿宋_GB2312" w:eastAsia="仿宋_GB2312"/>
          <w:b w:val="0"/>
          <w:sz w:val="32"/>
          <w:lang w:eastAsia="zh-CN"/>
        </w:rPr>
        <w:t>－</w:t>
      </w:r>
      <w:r>
        <w:rPr>
          <w:rFonts w:ascii="仿宋_GB2312" w:hAnsi="仿宋_GB2312" w:eastAsia="仿宋_GB2312"/>
          <w:b w:val="0"/>
          <w:sz w:val="32"/>
        </w:rPr>
        <w:t>改善办学条件购买图书，相应经费支出增加。</w:t>
      </w:r>
    </w:p>
    <w:p>
      <w:pPr>
        <w:spacing w:line="580" w:lineRule="exact"/>
        <w:ind w:firstLine="640"/>
        <w:jc w:val="both"/>
      </w:pPr>
      <w:r>
        <w:rPr>
          <w:rFonts w:ascii="仿宋_GB2312" w:hAnsi="仿宋_GB2312" w:eastAsia="仿宋_GB2312"/>
          <w:b w:val="0"/>
          <w:sz w:val="32"/>
        </w:rPr>
        <w:t>9.教育支出(类)其他教育支出(款)其他教育支出(项)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支出决算数为159.99万元，比上年决算减少3,902.69万元，下降96.06%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主要原因是：本年度减少义务教育薄弱环节改善与能力提升补助资金、支持学前教育发展资金预算、巩固教育脱贫攻坚成果乡村振兴有效衔接资金，相应经费支出减少。</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支出决算数为0.00万元，比上年决算减少120.43万元，下降100.00%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主要原因是：本年功能科目调整，养老保险缴费上年度单独列支，本年调整至初中教育列支，导致经费较上年减少。</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支出决算数为0.00万元，比上年决算减少24.37万元，下降100.00%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12.社会保障和就业支出(类)抚恤(款)死亡抚恤(项)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支出决算数为0.00万元，比上年决算减少7.08万元，下降100.00%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13.农林水支出(类)农业农村(款)其他农业农村支出(项)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支出决算数为110.13万元，比上年决算增加63.97万元，增长138.58%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主要原因是：本年增加阿图什市中小学及幼儿园消防配套设施设备项目。</w:t>
      </w:r>
    </w:p>
    <w:p>
      <w:pPr>
        <w:spacing w:line="580" w:lineRule="exact"/>
        <w:ind w:firstLine="640"/>
        <w:jc w:val="both"/>
      </w:pPr>
      <w:r>
        <w:rPr>
          <w:rFonts w:ascii="仿宋_GB2312" w:hAnsi="仿宋_GB2312" w:eastAsia="仿宋_GB2312"/>
          <w:b w:val="0"/>
          <w:sz w:val="32"/>
        </w:rPr>
        <w:t>14.农林水支出(类)巩固脱贫攻坚成果衔接乡村振兴(款)生产发展(项)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支出决算数为0.00万元，比上年决算减少1,403.40万元，下降100.00%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主要原因是：本年功能科目调整，雨露计划项目本年调整至其他巩固脱贫攻坚成果衔接乡村振兴支出列支，导致经费较上年减少。</w:t>
      </w:r>
    </w:p>
    <w:p>
      <w:pPr>
        <w:spacing w:line="580" w:lineRule="exact"/>
        <w:ind w:firstLine="640"/>
        <w:jc w:val="both"/>
      </w:pPr>
      <w:r>
        <w:rPr>
          <w:rFonts w:ascii="仿宋_GB2312" w:hAnsi="仿宋_GB2312" w:eastAsia="仿宋_GB2312"/>
          <w:b w:val="0"/>
          <w:sz w:val="32"/>
        </w:rPr>
        <w:t>15.农林水支出(类)巩固脱贫攻坚成果衔接乡村振兴(款)其他巩固脱贫攻坚成果衔接乡村振兴支出(项)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支出决算数为1,456.20万元，比上年决算增加1,456.20万元，增长100.00%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主要原因是：本年功能科目调整，雨露计划项目本年调整至其他巩固脱贫攻坚成果衔接乡村振兴支出列支，导致经费较上年增加。</w:t>
      </w:r>
    </w:p>
    <w:p>
      <w:pPr>
        <w:spacing w:line="580" w:lineRule="exact"/>
        <w:ind w:firstLine="640"/>
        <w:jc w:val="both"/>
      </w:pPr>
      <w:r>
        <w:rPr>
          <w:rFonts w:ascii="仿宋_GB2312" w:hAnsi="仿宋_GB2312" w:eastAsia="仿宋_GB2312"/>
          <w:b w:val="0"/>
          <w:sz w:val="32"/>
        </w:rPr>
        <w:t>16.住房保障支出(类)保障性安居工程支出(款)其他保障性安居工程支出(项)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支出决算数为0.00万元，比上年决算减少202.02万元，下降100.00%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主要原因是：本年城镇保障性安居工程补助资金减少，其他保障性安居工程支出减少。</w:t>
      </w:r>
    </w:p>
    <w:p>
      <w:pPr>
        <w:spacing w:line="580" w:lineRule="exact"/>
        <w:ind w:firstLine="640"/>
        <w:jc w:val="both"/>
      </w:pPr>
      <w:r>
        <w:rPr>
          <w:rFonts w:ascii="仿宋_GB2312" w:hAnsi="仿宋_GB2312" w:eastAsia="仿宋_GB2312"/>
          <w:b w:val="0"/>
          <w:sz w:val="32"/>
        </w:rPr>
        <w:t>17.住房保障支出(类)住房改革支出(款)住房公积金(项)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支出决算数为0.00万元，比上年决算减少102.54万元，下降100.00%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主要原因是：本年功能科目调整，住房公积金上年度单独列支，本年调整至初中教育列支，导致经费较上年减少。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2024年度一般公共预算财政拨款基本支出1,392.74万元，其中：</w:t>
      </w:r>
      <w:r>
        <w:rPr>
          <w:rFonts w:ascii="仿宋_GB2312" w:hAnsi="仿宋_GB2312" w:eastAsia="仿宋_GB2312"/>
          <w:b/>
          <w:sz w:val="32"/>
        </w:rPr>
        <w:t>人员经费1,380.14万元，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公用经费12.60万元，</w:t>
      </w:r>
      <w:r>
        <w:rPr>
          <w:rFonts w:ascii="仿宋_GB2312" w:hAnsi="仿宋_GB2312" w:eastAsia="仿宋_GB2312"/>
          <w:b w:val="0"/>
          <w:sz w:val="32"/>
        </w:rPr>
        <w:t>包括：办公费、印刷费、手续费、邮电费、物业管理费、差旅费、维修（护）费、专用材料费、公务用车运行维护费、其他商品和服务支出、办公设备购置。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减少13,000.00万元，下降100.00%，主要原因是：本年减少阿图什市新城高级学校建设项目。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r>
        <w:rPr>
          <w:rFonts w:hint="eastAsia" w:ascii="仿宋_GB2312" w:hAnsi="仿宋_GB2312" w:eastAsia="仿宋_GB2312"/>
          <w:b w:val="0"/>
          <w:sz w:val="32"/>
          <w:lang w:val="en-US" w:eastAsia="zh-CN"/>
        </w:rPr>
        <w:t>财政拨款</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支出决算数为0.00万元，比上年决算减少13,000.00万元，下降100.00%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主要原因是：本年减少阿图什市新城高级学校建设项目。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2024年度财政拨款“三公”经费支出5.85万元，</w:t>
      </w:r>
      <w:r>
        <w:rPr>
          <w:rFonts w:ascii="仿宋_GB2312" w:hAnsi="仿宋_GB2312" w:eastAsia="仿宋_GB2312"/>
          <w:b w:val="0"/>
          <w:sz w:val="32"/>
        </w:rPr>
        <w:t>比上年增加2.83万元，增长93.71%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5.85万元，占100.00%，比上年增加2.83万元，增长93.71%，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5.85万元，其中：公务用车购置费0.00万元，公务用车运行维护费5.85万元。公务用车运行维护费开支内容包括车辆加油费、保险费、过路费、维修费。公务用车购置数0辆，公务用车保有量2辆。国有资产占用情况中固定资产车辆3辆，与公务用车保有量差异原因是：差异1辆为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5.85万元，决算数5.85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5.85万元，决算数5.85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教育局（行政单位和参照公务员法管理事业单位）机关运行经费支出12.60万元，比上年减少211.48万元，下降94.38%，主要原因是：本年减少办公设备购置费、专用设备购置费，机关运行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2024年度政府采购支出总额6,366.28万元，其中：政府采购货物支出6,136.80万元、政府采购工程支出7.69万元、政府采购服务支出221.80万元。</w:t>
      </w:r>
    </w:p>
    <w:p>
      <w:pPr>
        <w:spacing w:line="580" w:lineRule="exact"/>
        <w:ind w:firstLine="640"/>
        <w:jc w:val="both"/>
      </w:pPr>
      <w:r>
        <w:rPr>
          <w:rFonts w:ascii="仿宋_GB2312" w:hAnsi="仿宋_GB2312" w:eastAsia="仿宋_GB2312"/>
          <w:b w:val="0"/>
          <w:sz w:val="32"/>
        </w:rPr>
        <w:t>授予中小企业合同金额639.19万元，占政府采购支出总额的10.04%，其中：授予小微企业合同金额559.61万元，占政府采购支出总额的8.79%。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131,080.13平方米，价值52,255.97万元。车辆3辆，价值57.17万元，其中：副部（省）级及以上领导用车0辆、主要负责人用车0辆、机要通信用车0辆、应急保障用车0辆、执法执勤用车0辆、特种专业技术用车0辆、离退休干部服务用车0辆、其他用车3辆，其他用车主要是：一般公务用车和单位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22,297.35万元，实际执行总额16,458.18万元；预算绩效评价项目21个，全年预算数13,073.51万元，全年执行数8,589.67万元。预算绩效管理取得的成效：一是加强预算管理</w:t>
      </w:r>
      <w:r>
        <w:rPr>
          <w:rFonts w:hint="eastAsia" w:ascii="仿宋_GB2312" w:hAnsi="仿宋_GB2312" w:eastAsia="仿宋_GB2312"/>
          <w:b w:val="0"/>
          <w:sz w:val="32"/>
          <w:lang w:eastAsia="zh-CN"/>
        </w:rPr>
        <w:t>。</w:t>
      </w:r>
      <w:r>
        <w:rPr>
          <w:rFonts w:ascii="仿宋_GB2312" w:hAnsi="仿宋_GB2312" w:eastAsia="仿宋_GB2312"/>
          <w:b w:val="0"/>
          <w:sz w:val="32"/>
        </w:rPr>
        <w:t>二是规范财务行为，已制定各项管理制度，有效保障了高效履行工作职能，加强了制度建设，打牢绩效管理工作基础。发现的问题及原因：一是对绩效目标偏差问题缺乏有效分析，从而导致填报的内容相对简单。二是在部门整体支出的资金安排和使用上仍有不可预见性，在经费支出科学化精细化管理上还有待加强。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22,297.35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16,458.18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7.4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1,862.72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1,862.72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20,434.63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14,595.46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单位基本职能：1.正确贯彻执行党和国家的教育方针、政策、法规。2.维护学校的教学秩序，为学生创造良好的学习环境。3.积极稳妥地推进教育改革，按教育规律办事，不断提 高教育质量。4.根据学校规模，设置学校管理机构，建立健全各项规 章制度和岗位责任制。5.坚持教书育人，服务育人，环境育人方针，加强对学 生思想品德教育，使学生的德智体全面发展。6.抓好教师队伍建设，使每个教师都热心于教育事业。 </w:t>
            </w:r>
            <w:r>
              <w:rPr>
                <w:rFonts w:ascii="宋体" w:hAnsi="宋体" w:eastAsia="宋体"/>
                <w:sz w:val="16"/>
              </w:rPr>
              <w:br w:type="textWrapping"/>
            </w:r>
            <w:r>
              <w:rPr>
                <w:rFonts w:ascii="宋体" w:hAnsi="宋体" w:eastAsia="宋体"/>
                <w:sz w:val="16"/>
              </w:rPr>
              <w:t xml:space="preserve">机构设置及人员配置：无下属预算单位，下设11个科室，编制数81，实有人数128人，在职69人，退休59人。 </w:t>
            </w:r>
            <w:r>
              <w:rPr>
                <w:rFonts w:ascii="宋体" w:hAnsi="宋体" w:eastAsia="宋体"/>
                <w:sz w:val="16"/>
              </w:rPr>
              <w:br w:type="textWrapping"/>
            </w:r>
            <w:r>
              <w:rPr>
                <w:rFonts w:ascii="宋体" w:hAnsi="宋体" w:eastAsia="宋体"/>
                <w:sz w:val="16"/>
              </w:rPr>
              <w:t xml:space="preserve">中长期规划：全年加强党对教育工作的全面领导，持续做好15年免费教育，加大“控辍保学”力度，不断优化教师队伍结构，提高国家通用语言文字授课能力和办学质量，推进城乡义务教育优质均衡发展。不断改善办学条件，促进教学质量提质增效。 </w:t>
            </w:r>
            <w:r>
              <w:rPr>
                <w:rFonts w:ascii="宋体" w:hAnsi="宋体" w:eastAsia="宋体"/>
                <w:sz w:val="16"/>
              </w:rPr>
              <w:br w:type="textWrapping"/>
            </w:r>
            <w:r>
              <w:rPr>
                <w:rFonts w:ascii="宋体" w:hAnsi="宋体" w:eastAsia="宋体"/>
                <w:sz w:val="16"/>
              </w:rPr>
              <w:t xml:space="preserve">    保障单位预算项目按计划实施，便于开展检查指导学习各级各类学校工作，对全市教师开展培训工作，提高教学能力，为支教教师购买生活物资，提高支教教师幸福感、归属感，积极开展校园文化建设，培养学生身心全面发展。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16458.18万元，用于保障部门在职69人，退休59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成立教育集团党总支（核心校）8所，重点建设项目数量6个，引进西部计划志愿者400余人，开展各类培训活动次数20次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教育教学活动工作达标率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成立教育集团党总支（核心校）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重点建设项目数量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引进西部计划志愿者</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&gt;=400余人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400余人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开展各类培训活动次数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教学课题、调研完成及时性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2024年中央义务教育薄弱环节</w:t>
            </w:r>
            <w:r>
              <w:rPr>
                <w:rFonts w:hint="eastAsia" w:ascii="宋体" w:hAnsi="宋体"/>
                <w:sz w:val="16"/>
                <w:lang w:eastAsia="zh-CN"/>
              </w:rPr>
              <w:t>改善</w:t>
            </w:r>
            <w:r>
              <w:rPr>
                <w:rFonts w:ascii="宋体" w:hAnsi="宋体" w:eastAsia="宋体"/>
                <w:sz w:val="16"/>
              </w:rPr>
              <w:t>能力提升补助资金项目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571.26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571.26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根据《关于提前下达2024年中央义务教育薄弱环节改善与能力提升补助资金预算的通知》克财教</w:t>
            </w:r>
            <w:r>
              <w:rPr>
                <w:rFonts w:hint="eastAsia" w:ascii="宋体" w:hAnsi="宋体"/>
                <w:sz w:val="16"/>
                <w:lang w:eastAsia="zh-CN"/>
              </w:rPr>
              <w:t>〔2023〕50号</w:t>
            </w:r>
            <w:r>
              <w:rPr>
                <w:rFonts w:ascii="宋体" w:hAnsi="宋体" w:eastAsia="宋体"/>
                <w:sz w:val="16"/>
              </w:rPr>
              <w:t>文件，下达资金840万元，计划主要用于对5</w:t>
            </w:r>
            <w:r>
              <w:rPr>
                <w:rFonts w:hint="eastAsia" w:ascii="宋体" w:hAnsi="宋体"/>
                <w:sz w:val="16"/>
                <w:lang w:eastAsia="zh-CN"/>
              </w:rPr>
              <w:t>所</w:t>
            </w:r>
            <w:r>
              <w:rPr>
                <w:rFonts w:ascii="宋体" w:hAnsi="宋体" w:eastAsia="宋体"/>
                <w:sz w:val="16"/>
              </w:rPr>
              <w:t>学校购买教学设备，保障学校工程建设项目1个；通过项目的实施，改善农村义务教育基本办学条件，有序扩大城镇学位供给，提升学校办学能力；</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根据《关于提前下达2024年中央义务教育薄弱环节改善与能力提升补助资金预算的通知》克财教〔2023〕50号文件，下达资金840万元，本项目共计支出571.26万元，用于对5</w:t>
            </w:r>
            <w:r>
              <w:rPr>
                <w:rFonts w:hint="eastAsia" w:ascii="宋体" w:hAnsi="宋体"/>
                <w:sz w:val="16"/>
                <w:lang w:eastAsia="zh-CN"/>
              </w:rPr>
              <w:t>所</w:t>
            </w:r>
            <w:r>
              <w:rPr>
                <w:rFonts w:ascii="宋体" w:hAnsi="宋体" w:eastAsia="宋体"/>
                <w:sz w:val="16"/>
              </w:rPr>
              <w:t>学校购买教学设备及工程前期费用；通过实施本项目，有效改善农村义务教育基本办学条件，有序扩大城镇学位供给，提升学校办学能力。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采购教学设备数量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学校工程建设项目数量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设备采购计划按时完成率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采购教学设备成本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2"/>
        <w:gridCol w:w="606"/>
        <w:gridCol w:w="606"/>
        <w:gridCol w:w="622"/>
        <w:gridCol w:w="936"/>
        <w:gridCol w:w="613"/>
        <w:gridCol w:w="610"/>
        <w:gridCol w:w="616"/>
        <w:gridCol w:w="607"/>
        <w:gridCol w:w="622"/>
        <w:gridCol w:w="776"/>
        <w:gridCol w:w="631"/>
        <w:gridCol w:w="570"/>
        <w:gridCol w:w="623"/>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2024年中央财政支持学前教育发展资金项目</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1,573.82</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1,573.82</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根据《关于提前下达2024年中央财政支持学前教育发展资金预算的通知》克财教</w:t>
            </w:r>
            <w:r>
              <w:rPr>
                <w:rFonts w:hint="eastAsia" w:ascii="宋体" w:hAnsi="宋体"/>
                <w:sz w:val="16"/>
                <w:lang w:eastAsia="zh-CN"/>
              </w:rPr>
              <w:t>〔2023〕44号</w:t>
            </w:r>
            <w:r>
              <w:rPr>
                <w:rFonts w:ascii="宋体" w:hAnsi="宋体" w:eastAsia="宋体"/>
                <w:sz w:val="16"/>
              </w:rPr>
              <w:t>文件，下达资金2540万元，用于对14所幼儿园进行校舍附属工程及采购设备；通过项目的实施改善幼儿园教学环境，提高教育教学质量；</w:t>
            </w:r>
          </w:p>
        </w:tc>
        <w:tc>
          <w:tcPr>
            <w:tcW w:w="38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支持学前教育发展资金预算的通知》克财教〔2023〕44号文件，下达资金2540万元，本项目共计支出1573.82万元，用于对14所幼儿园进行校舍附属工程及采购设备；通过实施本项目改善幼儿园教学环境，提高教育教学质量。</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涉及幼儿园数量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&gt;=14所</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幼儿园工程验收合格率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原因：目前已验收13所幼儿园，尚有一所正在验收；措施：加快项目实施进度，减少偏差。</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设备采购质量合格率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一般地区工程造价</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约3000元-3500元每平方米</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约3000元-3500元每平方米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原因：目前已验收13所幼儿园，尚有一所正在验收；措施：加快项目实施进度，减少偏差。</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&lt;=782.50万元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=698.91万元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&lt;=1757.50万元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=874.91万元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学前教育服务能力、水平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显著增强</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显著增强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学前教育关注度、社会影响力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0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68.84分</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7"/>
        <w:gridCol w:w="617"/>
        <w:gridCol w:w="626"/>
        <w:gridCol w:w="856"/>
        <w:gridCol w:w="617"/>
        <w:gridCol w:w="617"/>
        <w:gridCol w:w="622"/>
        <w:gridCol w:w="617"/>
        <w:gridCol w:w="617"/>
        <w:gridCol w:w="776"/>
        <w:gridCol w:w="631"/>
        <w:gridCol w:w="595"/>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2024年义务教育农村校舍安全保障长效机制项目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482.50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327.48</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67.9%</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482.50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327.48</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根据《关于下达2024年义务教育农村校舍安全保障长效机制项目经费预算的通知》克财教</w:t>
            </w:r>
            <w:r>
              <w:rPr>
                <w:rFonts w:hint="eastAsia" w:ascii="宋体" w:hAnsi="宋体"/>
                <w:sz w:val="16"/>
                <w:lang w:eastAsia="zh-CN"/>
              </w:rPr>
              <w:t>〔2024〕19号</w:t>
            </w:r>
            <w:r>
              <w:rPr>
                <w:rFonts w:ascii="宋体" w:hAnsi="宋体" w:eastAsia="宋体"/>
                <w:sz w:val="16"/>
              </w:rPr>
              <w:t>文件，本次下达资金482.5万元，用于进行采光照明改造和校舍维修，涉及学校28个，改善全市学校办学条件，稳步提升学校办学能力，给学生创造良好的学习环境。</w:t>
            </w:r>
          </w:p>
        </w:tc>
        <w:tc>
          <w:tcPr>
            <w:tcW w:w="38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义务教育农村校舍安全保障长效机制项目经费预算的通知》克财教〔2024〕19号文件，本次下达资金482.5万元，本项目共计支出327.48万元，用于进行采光照明改造和校舍维修，涉及学校28个；通过实施本项目改善全市学校办学条件，稳步提升学校办学能力，给学生创造良好的学习环境。</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购买采光照明灯数量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&gt;=700套</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=700套</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校舍维修学校数量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设备采购质量合格率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设备采购、校舍维修年度计划完成率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购买采光照明灯成本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&lt;=354万元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=202.95万元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=124.53万元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9.23</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提升学校办学能力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改善学校办学环境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学校和老师满意度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家长和学生满意度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81.21分</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2024年义务教育薄弱环节改善与能力提升经费项目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222.29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222.29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根据《关于下达2024年义务教育薄弱环节改善与能力提升项目经费预算的通知》克财教</w:t>
            </w:r>
            <w:r>
              <w:rPr>
                <w:rFonts w:hint="eastAsia" w:ascii="宋体" w:hAnsi="宋体"/>
                <w:sz w:val="16"/>
                <w:lang w:eastAsia="zh-CN"/>
              </w:rPr>
              <w:t>〔2024〕18号</w:t>
            </w:r>
            <w:r>
              <w:rPr>
                <w:rFonts w:ascii="宋体" w:hAnsi="宋体" w:eastAsia="宋体"/>
                <w:sz w:val="16"/>
              </w:rPr>
              <w:t>文件，本次下达资金439万元，用于新建3所学校环形跑道、足球场等工程；通过项目的建设，持续改善农村义务教育基本办学条件，有序扩大城镇学位供给，稳步提升学校办学能力。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义务教育薄弱环节改善与能力提升项目经费预算的通知》克财教〔2024〕18号文件，下达资金439万元，本项目共计支出222.29万元，用于项目涉及学校数量3所，工程建设面积14533平方米；通过实施本项目持续改善农村义务教育基本办学条件，有序扩大城镇学位供给，稳步提升学校办学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&gt;=14533平方米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原因：本项目尚未验收，产生的效果有待提升。措施：及时申请并支付项目资金，基本达到预期效果。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校舍建设年度计划完成率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提升农村学校办学条件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原因：本项目尚未验收，产生的效果有待提升。措施：及时申请并支付项目资金，基本达到预期效果。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改善农村学校办学环境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原因：本项目尚未验收，产生的效果有待提升。措施：及时申请并支付项目资金，基本达到预期效果。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学校和老师满意度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原因：本项目尚未验收，产生的效果有待提升。措施：及时申请并支付项目资金，基本达到预期效果。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家长和学生满意度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原因：本项目尚未验收，产生的效果有待提升。措施：及时申请并支付项目资金，基本达到预期效果。</w:t>
            </w: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2024年义务教育薄弱环节改善与能力提升项目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根据《关于下达2024年义务教育薄弱环节改善与能力提升补助资金（第二批）预算的通知》阿财教</w:t>
            </w:r>
            <w:r>
              <w:rPr>
                <w:rFonts w:hint="eastAsia" w:ascii="宋体" w:hAnsi="宋体"/>
                <w:sz w:val="16"/>
                <w:lang w:eastAsia="zh-CN"/>
              </w:rPr>
              <w:t>〔2024〕14号</w:t>
            </w:r>
            <w:r>
              <w:rPr>
                <w:rFonts w:ascii="宋体" w:hAnsi="宋体" w:eastAsia="宋体"/>
                <w:sz w:val="16"/>
              </w:rPr>
              <w:t>文件，本次下达资金239万元，用于学校设备采购，涉及学校13所，改善农村义务教育基本办学条件，有序扩大城镇学位供给，有效提升学校办学能力，给学生创造良好的学习环境，</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义务教育薄弱环节改善与能力提升补助资金（第二批）预算的通知》阿财教〔2024〕14号文件，本次下达资金239万元，本项目共计支出208.78万元，用于学校设备采购，涉及学校13所；通过实施本项目改善农村义务教育基本办学条件，有序扩大城镇学位供给，有效提升学校办学能力，给学生创造良好的学习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采购智慧黑板数量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原因：年初制定的采购计划不够精准，实际采购数量未达到预期目标，导致指标未能完成。措施：今后做好计划，确保按计划执行，并完成年度任务。</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采购恒温饮水机数量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原因：年初制定的采购计划不够精准，实际采购数量未达到预期目标，导致指标未能完成。措施：今后做好计划，确保按计划执行，并完成年度任务。</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其他采购设备数量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校舍采购年度计划完成率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采购智慧黑板成本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原因：前期市场谈价不够精准，实际产生的采购费用大于预期计划，因此指标超额完成；措施：下一年度做好项目管理及预算支出计划，减少偏差。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采购恒温饮水机成本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其他所需设备成本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提升农村学校办学能力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改善农村学校办学环境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2024年城乡义务教育补助经费项目（校舍安全保障）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根据《关于提前下达2024年城乡义务教育补助经费预算（中央直达资金）的通知》克财教</w:t>
            </w:r>
            <w:r>
              <w:rPr>
                <w:rFonts w:hint="eastAsia" w:ascii="宋体" w:hAnsi="宋体"/>
                <w:sz w:val="16"/>
                <w:lang w:eastAsia="zh-CN"/>
              </w:rPr>
              <w:t>〔2023〕52号</w:t>
            </w:r>
            <w:r>
              <w:rPr>
                <w:rFonts w:ascii="宋体" w:hAnsi="宋体" w:eastAsia="宋体"/>
                <w:sz w:val="16"/>
              </w:rPr>
              <w:t>文件，下达资金1230万元，用于21所学校进行校舍维修改造；通过项目的实施保障正常开展教育教学工作，做好抗震工作，确保学生安全，提高教学工作质量；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城乡义务教育补助经费预算（中央直达资金）的通知》克财教〔2023〕52号文件，下达资金1230万元，本项目共计支出1151.81万元，用于21所学校进行校舍维修改造；通过实施本项目保障正常开展教育教学工作，做好抗震工作，确保学生安全，提高教学工作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学校校舍日常维修改造质量达标率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提升学校教育办学质量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96"/>
        <w:gridCol w:w="776"/>
        <w:gridCol w:w="627"/>
        <w:gridCol w:w="626"/>
        <w:gridCol w:w="628"/>
        <w:gridCol w:w="625"/>
        <w:gridCol w:w="629"/>
        <w:gridCol w:w="696"/>
        <w:gridCol w:w="632"/>
        <w:gridCol w:w="616"/>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2024年城乡义务教育补助经费（学生营养改善计划项目）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3,992.14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3,992.14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3,260.88</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3,992.14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3,992.14</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3,260.88</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根据《关于提前下达2024年城乡义务教育补助经费预算（中央直达资金）的通知》克财教</w:t>
            </w:r>
            <w:r>
              <w:rPr>
                <w:rFonts w:hint="eastAsia" w:ascii="宋体" w:hAnsi="宋体"/>
                <w:sz w:val="16"/>
                <w:lang w:eastAsia="zh-CN"/>
              </w:rPr>
              <w:t>〔2023〕52号</w:t>
            </w:r>
            <w:r>
              <w:rPr>
                <w:rFonts w:ascii="宋体" w:hAnsi="宋体" w:eastAsia="宋体"/>
                <w:sz w:val="16"/>
              </w:rPr>
              <w:t>、《关于下达2024年城乡义务教育补助经费预算第二批（中央直达资金）的通知》克财教</w:t>
            </w:r>
            <w:r>
              <w:rPr>
                <w:rFonts w:hint="eastAsia" w:ascii="宋体" w:hAnsi="宋体"/>
                <w:sz w:val="16"/>
                <w:lang w:eastAsia="zh-CN"/>
              </w:rPr>
              <w:t>〔2024〕17号</w:t>
            </w:r>
            <w:r>
              <w:rPr>
                <w:rFonts w:ascii="宋体" w:hAnsi="宋体" w:eastAsia="宋体"/>
                <w:sz w:val="16"/>
              </w:rPr>
              <w:t>文件，下达资金3992.14万元，主要用于落实农村义务教育学生营养改善计划，分配17个预算单位（72所农村中小学），享受营养膳食学生人数41288名；通过实施本项目，助力保障受补助学生基本生活，减轻农村学生家庭负担，提高农村学生健康水平。</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3260.88万元，用于落实农村义务教育学生营养改善计划，分配17个预算单位（72所农村中小学），享受营养膳食学生人数41288名；通过实施本项目，保障受补助学生基本生活，减轻农村学生家庭负担，提高农村学生健康水平。</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分配补助学校数量（所）</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&gt;=72所</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享受营养膳食学生人数（名）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&gt;=41288名</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=41288名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享受营养改善计划政策农村学校学生比例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营养改善计划食品安全达标率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营养膳食生均补助标准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&gt;=5元/天</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营养改善计划食品保障及时率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减轻农村学生家庭负担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提高农村学生健康水平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5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95.43分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7"/>
        <w:gridCol w:w="617"/>
        <w:gridCol w:w="617"/>
        <w:gridCol w:w="856"/>
        <w:gridCol w:w="617"/>
        <w:gridCol w:w="617"/>
        <w:gridCol w:w="622"/>
        <w:gridCol w:w="617"/>
        <w:gridCol w:w="626"/>
        <w:gridCol w:w="776"/>
        <w:gridCol w:w="630"/>
        <w:gridCol w:w="596"/>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2024年新疆西藏等地区教育特殊补助资金项目（园舍维修资金）</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279.61</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279.61</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268.17</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279.61</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279.61</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268.17</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根据《关于提前下达2024年新疆西藏等地区教育特殊补助资金的通知》克财教</w:t>
            </w:r>
            <w:r>
              <w:rPr>
                <w:rFonts w:hint="eastAsia" w:ascii="宋体" w:hAnsi="宋体"/>
                <w:sz w:val="16"/>
                <w:lang w:eastAsia="zh-CN"/>
              </w:rPr>
              <w:t>〔2023〕64号</w:t>
            </w:r>
            <w:r>
              <w:rPr>
                <w:rFonts w:ascii="宋体" w:hAnsi="宋体" w:eastAsia="宋体"/>
                <w:sz w:val="16"/>
              </w:rPr>
              <w:t>文件，下达资金279.61万元，计划主要用于屋面防水、暖气维修、粉刷外墙及图书采购，项目涉及学校32所农村幼儿园。</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新疆西藏等地区教育特殊补助资金的通知》克财教〔2023〕64号文件，下达资金279.61万元，本项目共计支出268.17万元，用于屋面防水、暖气维修、粉刷外墙及图书采购，项目涉及学校32所农村幼儿园。</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涉及农村幼儿园数量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=32所</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教材合格率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农村学前国</w:t>
            </w:r>
            <w:r>
              <w:rPr>
                <w:rFonts w:hint="eastAsia" w:ascii="宋体" w:hAnsi="宋体"/>
                <w:sz w:val="16"/>
                <w:lang w:eastAsia="zh-CN"/>
              </w:rPr>
              <w:t>家通用语言文字</w:t>
            </w:r>
            <w:r>
              <w:rPr>
                <w:rFonts w:ascii="宋体" w:hAnsi="宋体" w:eastAsia="宋体"/>
                <w:sz w:val="16"/>
              </w:rPr>
              <w:t>教育覆盖率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幼儿园维修改造项目完成率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课本按期发放率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采购图书及其他娱乐设备成本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&lt;=33.41万元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&lt;=246.20万元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=234.78万元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8.84</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提升教学质量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意识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8"/>
        <w:gridCol w:w="624"/>
        <w:gridCol w:w="625"/>
        <w:gridCol w:w="625"/>
        <w:gridCol w:w="776"/>
        <w:gridCol w:w="625"/>
        <w:gridCol w:w="625"/>
        <w:gridCol w:w="627"/>
        <w:gridCol w:w="625"/>
        <w:gridCol w:w="629"/>
        <w:gridCol w:w="776"/>
        <w:gridCol w:w="632"/>
        <w:gridCol w:w="614"/>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2024年新疆西藏等地区教育特殊补助资金项目（巩固教育脱贫攻坚）</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683.01</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683.01</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根据《关于提前下达2024年新疆西藏等地区教育特殊补助资金的通知》克财教</w:t>
            </w:r>
            <w:r>
              <w:rPr>
                <w:rFonts w:hint="eastAsia" w:ascii="宋体" w:hAnsi="宋体"/>
                <w:sz w:val="16"/>
                <w:lang w:eastAsia="zh-CN"/>
              </w:rPr>
              <w:t>〔2023〕64号</w:t>
            </w:r>
            <w:r>
              <w:rPr>
                <w:rFonts w:ascii="宋体" w:hAnsi="宋体" w:eastAsia="宋体"/>
                <w:sz w:val="16"/>
              </w:rPr>
              <w:t>文件，下达资金768万元，计划主要用于改建运动场面积12100平方米，及综合教学楼电路改造、教学楼内外墙粉刷，室外卫生间改造，硬化、设备采购等附属工程，项目涉及学校共11所小学；通过项目的实施，保障学校维修，改造设备及必要的设备购置，提升小学教育办学质量；</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新疆西藏等地区教育特殊补助资金的通知》克财教〔2023〕64号文件，下达资金768万元，本项目共计支出683.01万元，用于改建运动场面积12100平方米，及综合教学楼电路改造、教学楼内外墙粉刷，室外卫生间改造，硬化、设备采购等附属工程，项目涉及学校共11所小学；通过实施本项目保障学校维修，改造设备及必要的设备购置，提升小学教育办学质量。</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改建运动场面积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&gt;=12100平方米</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&lt;=308万元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提升教育办学质量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意识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3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91.59分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义务教育公用经费（初中、小学</w:t>
            </w:r>
            <w:r>
              <w:rPr>
                <w:rFonts w:hint="eastAsia" w:ascii="宋体" w:hAnsi="宋体"/>
                <w:sz w:val="16"/>
                <w:lang w:eastAsia="zh-CN"/>
              </w:rPr>
              <w:t>－</w:t>
            </w:r>
            <w:r>
              <w:rPr>
                <w:rFonts w:ascii="宋体" w:hAnsi="宋体" w:eastAsia="宋体"/>
                <w:sz w:val="16"/>
              </w:rPr>
              <w:t>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修订《新疆维吾尔自治区城乡义务教育“两免一补”资金管理办法》的通知（新财规〔2020〕10号），安排项目资金114.8万元，主要计划为我市77所学校进行维护维修、设施设备采购；通过项目实施，为中小学生提供良好的教育教学环境，培养学生身心健康全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项目涉及学校数量79所学校维修维护、修缮期限12个月，因本项目资金由专项资金支出，地方配套资金未支出，因此2024年本项目资金未拨付；通过实施本项目为中小学生提供良好的教育教学环境，培养学生身心健康全面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项目涉及学校数量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&gt;=77所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原因：根据实际进行相关工作，因此指标存在偏差</w:t>
            </w:r>
            <w:r>
              <w:rPr>
                <w:rFonts w:hint="eastAsia" w:ascii="宋体" w:hAnsi="宋体"/>
                <w:sz w:val="16"/>
                <w:lang w:eastAsia="zh-CN"/>
              </w:rPr>
              <w:t>；</w:t>
            </w:r>
            <w:r>
              <w:rPr>
                <w:rFonts w:ascii="宋体" w:hAnsi="宋体" w:eastAsia="宋体"/>
                <w:sz w:val="16"/>
              </w:rPr>
              <w:t>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学校维修维护、修缮期限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日常维修维护工作完成率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小学日常维修维护费用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初中日常维修维护费用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打造良好的教育教学环境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内招教师购房补贴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根据《克党教领发</w:t>
            </w:r>
            <w:r>
              <w:rPr>
                <w:rFonts w:hint="eastAsia" w:ascii="宋体" w:hAnsi="宋体"/>
                <w:sz w:val="16"/>
                <w:lang w:eastAsia="zh-CN"/>
              </w:rPr>
              <w:t>〔2022〕3号</w:t>
            </w:r>
            <w:r>
              <w:rPr>
                <w:rFonts w:ascii="宋体" w:hAnsi="宋体" w:eastAsia="宋体"/>
                <w:sz w:val="16"/>
              </w:rPr>
              <w:t xml:space="preserve">》，安排项目资金342万元，用于发放购房、租房补贴人数134人，分三次补贴，补贴由地方财政统一承担。通过实施本项目，促进教育公平，优化结构、优先保障，深化改革、强化管理，最终提高教学效益，加强对教师的关心关爱，改善教师住房条件。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本项目共计支出322.1668万元，用于发放购房、租房补贴人数100人；通过实施本项目，促进教育公平，优化结构、优先保障，深化改革、强化管理，最终提高教学效益，加强对教师的关心关爱，改善教师住房条件。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发放购房、租房补贴人数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原因：部分教师不符合购房补贴政策条件，因此部分资金未支付。措施：今后做好项目计划，减少偏差。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原因：部分教师不符合购房补贴政策条件，因此部分资金未支付。措施：今后做好项目计划，减少偏差。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原因：部分教师不符合购房补贴政策条件，因此部分资金未支付。措施：今后做好项目计划，减少偏差。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内招教师居住环境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内招教师满意度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农村中小学校煤款项目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关于开展创建教育强县活动意见》（新党办发〔2012〕21号）文件，安排项目资金300万元，计划为我市171所学校开展学校买煤；通过项目实施，为中小学生提供良好的教学生活环境，培养学生身心全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煤炭数量3872吨，涉及学校数量80所，因本项目为每年11月开始实施，资金支付为下一年度一月份，因此本项目2024年未实施，资金未拨付；通过实施本项目为中小学生提供良好的教学生活环境，培养学生身心全面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=3872吨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原因：根据实际需求采购，因此指标存在偏差；措施：今后做好项目计划，减少偏差。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原因：本项目为每年11月开始实施，资金支付为下一年度一月份，因此本项目2024年未实施；措施：下一年度做好项目管理，提高工作执行进度，减少偏差。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煤炭采购成本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原因：本项目为每年11月开始实施，资金支付为下一年度一月份，因此本项目2024年未实施；措施：下一年度做好项目管理，提高工作执行进度，减少偏差。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煤炭运输成本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原因：本项目为每年11月开始实施，资金支付为下一年度一月份，因此本项目2024年未实施；措施：下一年度做好项目管理，提高工作执行进度，减少偏差。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改善了农村学校教育教学环境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受益师生满意度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农村幼儿园学前三年免费保障机制（地方配套部分）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本项目总投资592.37万元，用于促进全区教育公平和均衡发展，促进基本公共服务均等化，为和谐社会建设</w:t>
            </w:r>
            <w:r>
              <w:rPr>
                <w:rFonts w:hint="eastAsia" w:ascii="宋体" w:hAnsi="宋体"/>
                <w:sz w:val="16"/>
                <w:lang w:eastAsia="zh-CN"/>
              </w:rPr>
              <w:t>和</w:t>
            </w:r>
            <w:r>
              <w:rPr>
                <w:rFonts w:ascii="宋体" w:hAnsi="宋体" w:eastAsia="宋体"/>
                <w:sz w:val="16"/>
              </w:rPr>
              <w:t>长治久安总目标的实现做出贡献，教育公平显著提升，减轻学前三年幼儿家庭的经济负担，满足家庭经济困难学生基本学习生活需要，实现不让一个学生因家庭经济困难而失学的目标。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保障农村学前三年适龄幼儿人数7428人，涉及学校数79所，因本项目资金由专项资金支出，地方配套资金未支出，因此2024年本项目资金未拨付；通过实施本项目促进全区教育公平和均衡发展，促进基本公共服务均等化，为和谐社会建设和长治久安总目标的实现做出贡献，教育公平显著提升，减轻学前三年幼儿家庭的经济负担，满足家庭经济困难学生基本学习生活需要，实现不让一个学生因家庭经济困难而失学的目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保障农村学前三年适龄幼儿人数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&gt;=11480人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原因：根据实际情况进行保障，因此指标存在偏差；措施：今后做好项目计划，减少偏差。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原因：根据实际情况进行保障，因此指标存在偏差；措施：今后做好项目计划，减少偏差。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农村学前三年免费教育覆盖率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农村学校覆盖率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完成资金执行率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幼儿生均保障标准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保障适龄幼儿接受免费学前教育</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各类考试费用项目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做好自治区2023年普通高等学校招生考试报名工作的通知》（新教厅〔2022〕121号）文件，安排项目资金15万元，用于每年承担成人高考、区内初中学生测试、全国普通高校招生统一考试、全国高等教育自学考试等10余项组织考试工作。通过项目的实施，不断提升教育考试管理水平和服务质量。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本项目已完成每年承担成人高考、区内初中班</w:t>
            </w:r>
            <w:r>
              <w:rPr>
                <w:rFonts w:hint="eastAsia" w:ascii="宋体" w:hAnsi="宋体"/>
                <w:sz w:val="16"/>
                <w:lang w:eastAsia="zh-CN"/>
              </w:rPr>
              <w:t>入学</w:t>
            </w:r>
            <w:r>
              <w:rPr>
                <w:rFonts w:ascii="宋体" w:hAnsi="宋体" w:eastAsia="宋体"/>
                <w:sz w:val="16"/>
              </w:rPr>
              <w:t>测试、</w:t>
            </w:r>
            <w:bookmarkStart w:id="0" w:name="_GoBack"/>
            <w:r>
              <w:rPr>
                <w:rFonts w:ascii="宋体" w:hAnsi="宋体" w:eastAsia="宋体"/>
                <w:sz w:val="16"/>
              </w:rPr>
              <w:t>全国</w:t>
            </w:r>
            <w:bookmarkEnd w:id="0"/>
            <w:r>
              <w:rPr>
                <w:rFonts w:ascii="宋体" w:hAnsi="宋体" w:eastAsia="宋体"/>
                <w:sz w:val="16"/>
              </w:rPr>
              <w:t xml:space="preserve">普通高校招生统一考试、全国高等教育自学考试等10余项组织考试工作，因支出资料不齐全，资金未拨付；通过实施本项目不断提升教育考试管理水平和服务质量。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组织各类考试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&gt;=10余项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=10余项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组织考试场地合格率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保障各类考试正常组织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家庭经济困难生活补助（特教 小学 初中-地方配套）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关于修订《新疆维吾尔自治区城乡义务教育“两免一补”资金管理办法》的通知（新财规〔2020〕10号），安排项目资金196.12万元，用于计划为我市77所学校的50534名学生帮助改善生活条件，提高生活质量，减轻学生和家庭的经济负担，降低学生因为经济原因而辍学的可能性；减轻学习压力和生活压力，使学生更好地投入学习。</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涉及学校数量79所，享受补助学生人数54007人，本项目资金由专项资金支出，地方配套资金未支出，因此2024年本项目资金未拨付；通过实施本项目减轻学生和家庭的经济负担，降低学生因为经济原因而辍学的可能性；减轻学习压力和生活压力，使学生更好地投入学习。</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原因：根据实际情况进行补助，因此指标存在偏差；措施：今后做好项目计划，减少偏差。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享受补助学生人数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&gt;=50534人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原因：根据实际情况进行补助，因此指标存在偏差；措施：今后做好项目计划，减少偏差。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家庭经济困难生活补助标准（小学）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家庭经济困难生活补助标准（初中）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家庭经济困难生活补助标准（特教生）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&lt;=1750元/学生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提高学生综合素质提高率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w:t>
            </w:r>
            <w:r>
              <w:rPr>
                <w:rFonts w:hint="eastAsia" w:ascii="宋体" w:hAnsi="宋体"/>
                <w:sz w:val="16"/>
                <w:lang w:eastAsia="zh-CN"/>
              </w:rPr>
              <w:t>志愿者</w:t>
            </w:r>
            <w:r>
              <w:rPr>
                <w:rFonts w:ascii="宋体" w:hAnsi="宋体" w:eastAsia="宋体"/>
                <w:sz w:val="16"/>
              </w:rPr>
              <w:t>）教师各类费用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根据新支教组</w:t>
            </w:r>
            <w:r>
              <w:rPr>
                <w:rFonts w:hint="eastAsia" w:ascii="宋体" w:hAnsi="宋体"/>
                <w:sz w:val="16"/>
                <w:lang w:eastAsia="zh-CN"/>
              </w:rPr>
              <w:t>〔2017〕1号</w:t>
            </w:r>
            <w:r>
              <w:rPr>
                <w:rFonts w:ascii="宋体" w:hAnsi="宋体" w:eastAsia="宋体"/>
                <w:sz w:val="16"/>
              </w:rPr>
              <w:t>及团委</w:t>
            </w:r>
            <w:r>
              <w:rPr>
                <w:rFonts w:hint="eastAsia" w:ascii="宋体" w:hAnsi="宋体"/>
                <w:sz w:val="16"/>
                <w:lang w:eastAsia="zh-CN"/>
              </w:rPr>
              <w:t>下发</w:t>
            </w:r>
            <w:r>
              <w:rPr>
                <w:rFonts w:ascii="宋体" w:hAnsi="宋体" w:eastAsia="宋体"/>
                <w:sz w:val="16"/>
              </w:rPr>
              <w:t>的志愿者日常管理与关心关爱的函，安排项目资金45万元，用于购买生活用品和保障支教（志愿者）全年补发工资正常发放；通过项目的实施保障支教教师基本生活需求，提高支教教师归属感、幸福感，从而改善我市教育系统学前教育师资力量短缺现状，提升农村学前教育水平，促进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支教（志愿者）保障期限12个月，因本项目资金由专项资金支出，地方配套资金未支出，因此2024年本项目资金未拨付；通过实施本项目保障支教教师基本生活需求，提高支教教师归属感、幸福感，从而改善我市教育系统学前教育师资力量短缺现状，提升农村学前教育水平，促进教育公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购买生活用品数量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原因：根据实际情况开展工作，本项目资金全部发放志愿者生活补助，因此未采购生活用品；措施：今后做好项目计划，减少偏差。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支教（志愿者）保障期限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保障支教（志愿者）成本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购买生活用品成本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原因：本项目资金由专项资金支出，地方配套资金未支出，因此2024年本项目资金未拨付；措施：下一年度做好项目管理，提高工作执行进度，减少偏差。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为支教教师提供良好的办公生活环境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根据《自治区关于开展创建教育强县活动意见》（新党办发〔2012〕21号），安排项目资金524.55万元，计划为我市171所学校开展教师培训提升项目，通过项目实施，为教师注入新的知识量同时提高我市教学质量。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本项目已完成涉及学校数量179所，参加培训教师人数250人，因部分支出资料不齐全，资金未拨付；通过实施本项目为教师注入新的知识量同时提高我市教学质量。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原因：根据实际进行教师培训工作，因此指标存在偏差；措施：今后做好项目计划，减少偏差。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参加培训教师人数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原因：根据实际进行教师培训工作，因此指标存在偏差；措施：今后做好项目计划，减少偏差。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培训开展及时率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提高教师专业水平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教育督导经费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根据（新政教督</w:t>
            </w:r>
            <w:r>
              <w:rPr>
                <w:rFonts w:hint="eastAsia" w:ascii="宋体" w:hAnsi="宋体"/>
                <w:sz w:val="16"/>
                <w:lang w:eastAsia="zh-CN"/>
              </w:rPr>
              <w:t>〔2020〕8号</w:t>
            </w:r>
            <w:r>
              <w:rPr>
                <w:rFonts w:ascii="宋体" w:hAnsi="宋体" w:eastAsia="宋体"/>
                <w:sz w:val="16"/>
              </w:rPr>
              <w:t>）和（新政教督办（2021)1号）文件，安排项目12万元，开展督学培训次数不少于1次、印制督导工作手册不少于500本，进一步强化教育督导队伍建设，努力建成全面覆盖、运转高效、结果权威、问责有力的中国特色社会主义教育督导体制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开展督学培训次数1次，因部分支出资料不齐全，资金未拨付；通过实施本项目进一步强化教育督导队伍建设，努力建成全面覆盖、运转高效、结果权威、问责有力的中国特色社会主义教育督导体制机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开展教育督导培训次数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印制督导工作手册数量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原因：年初计划任务设置过高，因此指标未完成；措施：今后做好项目计划，减少偏差。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印刷手册验收合格率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原因：年初计划任务设置过高，因此指标未完成；措施：今后做好项目计划，减少偏差。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印刷手册成本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强化教育督导队伍建设</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普通话考试费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本项目安排资金100万元，计划为我市171所学校教师进行普通话水平测试，通过项目实施，为中小学教师能够熟练掌握国际音标和普通语言学理论，有较强的语言听辨能力和较强的普通话教学能力提供技术平台。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本项目已完成涉及学校数量179所，因支出资料不齐全，资金未拨付；通过实施本项目为中小学教师能够熟练掌握国际音标和普通语言学理论，有较强的语言听辨能力和较强的普通话教学能力提供技术平台。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原因：根据实际情况进行普通话考试，因此指标有所偏差；措施：今后做好项目计划，减少偏差。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参与测试教师覆盖率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开展普通话测试工作及时率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促进普通话推广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参与普通话测试教师满意度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职称评审费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根据《关于进一步做好自治区职称工作的通知》（新人社</w:t>
            </w:r>
            <w:r>
              <w:rPr>
                <w:rFonts w:hint="eastAsia" w:ascii="宋体" w:hAnsi="宋体"/>
                <w:sz w:val="16"/>
                <w:lang w:eastAsia="zh-CN"/>
              </w:rPr>
              <w:t>〔2020〕25号</w:t>
            </w:r>
            <w:r>
              <w:rPr>
                <w:rFonts w:ascii="宋体" w:hAnsi="宋体" w:eastAsia="宋体"/>
                <w:sz w:val="16"/>
              </w:rPr>
              <w:t>和《关于对县以下基层专业技术人员开展职称评聘“定向评价、定向使用”工作的通知》（新人社</w:t>
            </w:r>
            <w:r>
              <w:rPr>
                <w:rFonts w:hint="eastAsia" w:ascii="宋体" w:hAnsi="宋体"/>
                <w:sz w:val="16"/>
                <w:lang w:eastAsia="zh-CN"/>
              </w:rPr>
              <w:t>〔2022〕24号</w:t>
            </w:r>
            <w:r>
              <w:rPr>
                <w:rFonts w:ascii="宋体" w:hAnsi="宋体" w:eastAsia="宋体"/>
                <w:sz w:val="16"/>
              </w:rPr>
              <w:t>）文件，项目资金11.43万元，计划为我市171所学校教师进行初级和中级职称评审项目，通过项目实施，为中小学教师提供公平公正的评审条件，培养有能力的教师提高专业素质水平。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本项目已完成136所学校教师进行初级和中级职称评审项目，因部分支出资料不齐全，资金未拨付；通过实施本项目为中小学教师提供公平公正的评审条件，培养有能力的教师提高专业素质水平。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原因：根据实际情况进行评审职称工作，指标完成情况存在偏差；措施：今后做好项目计划，减少偏差。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职称申报评审条件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为教师提供公平公正的评审条件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语言文字工作经费项目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阿图什市教育局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为大力推广普及和规范使用国家通用语言文字，本项目安排资金10万元，计划为我市开展推广普及和规范使用国家通用语言文字，增强“5个认同”铸牢中华民族共同体意识。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本项目已完成开展督导学校数量179所，因部分支出资料不齐全，资金未拨付；通过实施本项目为我市开展推广普及和规范使用国家通用语言文字，增强“5个认同”铸牢中华民族共同体意识。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开展督导学校数量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原因：根据实际情况进行语言文字工作，因此指标存在偏差；措施：今后做好项目计划，减少偏差。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保障语言文字工作正常开展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69299D"/>
    <w:rsid w:val="1DAF458D"/>
    <w:rsid w:val="1E086ACE"/>
    <w:rsid w:val="1E4B5CA5"/>
    <w:rsid w:val="1EAA4A5F"/>
    <w:rsid w:val="1F587A0B"/>
    <w:rsid w:val="2064678E"/>
    <w:rsid w:val="20BC0B75"/>
    <w:rsid w:val="20DD6197"/>
    <w:rsid w:val="21F317F2"/>
    <w:rsid w:val="2241392C"/>
    <w:rsid w:val="23BC04D2"/>
    <w:rsid w:val="25275618"/>
    <w:rsid w:val="25821173"/>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332F1"/>
    <w:rsid w:val="464B7E04"/>
    <w:rsid w:val="464F7E64"/>
    <w:rsid w:val="46901EEE"/>
    <w:rsid w:val="469C74D2"/>
    <w:rsid w:val="47445515"/>
    <w:rsid w:val="4B4C0111"/>
    <w:rsid w:val="4BB23021"/>
    <w:rsid w:val="4F3F074E"/>
    <w:rsid w:val="4F6D4E6F"/>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6030</Words>
  <Characters>7028</Characters>
  <Lines>0</Lines>
  <Paragraphs>0</Paragraphs>
  <TotalTime>26</TotalTime>
  <ScaleCrop>false</ScaleCrop>
  <LinksUpToDate>false</LinksUpToDate>
  <CharactersWithSpaces>7036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2025-09-19T08:41:25Z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