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我院是一所集医疗、保健、预防、康复、教学、</w:t>
      </w:r>
      <w:r>
        <w:rPr>
          <w:rFonts w:hint="eastAsia" w:ascii="仿宋_GB2312" w:hAnsi="仿宋_GB2312" w:eastAsia="仿宋_GB2312"/>
          <w:sz w:val="32"/>
          <w:lang w:eastAsia="zh-CN"/>
        </w:rPr>
        <w:t>JHSY</w:t>
      </w:r>
      <w:r>
        <w:rPr>
          <w:rFonts w:ascii="仿宋_GB2312" w:hAnsi="仿宋_GB2312" w:eastAsia="仿宋_GB2312"/>
          <w:sz w:val="32"/>
        </w:rPr>
        <w:t>为一体的二级甲等综合医院，且带有一定社会公益性，是通过医疗、护理、医技、药剂、管理、后勤保障等各类人员的分工与协作而组成的有机系统。</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阿图什市人民医院2024年度，实有人数392人，其中：在职人员282人，减少194人；离休人员0人，增加0人；退休人员110人,增加3人。</w:t>
      </w:r>
    </w:p>
    <w:p>
      <w:pPr>
        <w:spacing w:line="580" w:lineRule="exact"/>
        <w:ind w:firstLine="640"/>
        <w:jc w:val="both"/>
      </w:pPr>
      <w:r>
        <w:rPr>
          <w:rFonts w:ascii="仿宋_GB2312" w:hAnsi="仿宋_GB2312" w:eastAsia="仿宋_GB2312"/>
          <w:sz w:val="32"/>
        </w:rPr>
        <w:t>阿图什市人民医院无下属预算单位，下设31个科室，分别是：儿科、内分泌科、呼吸消化科、心血管神经内科、普外科、泌尿外科、妇产科、重症监护室、急诊科、感染科、中医康复科、老年医学科、门诊、手麻科、检验科、超声科、心电图室、放射科、药剂科、设备科、医教科、护理部、人事科、信息科、医保办、财务科、绩效办、保卫科、总务科、党政办、纪检监察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2024年度收入总计16,524.70万元，</w:t>
      </w:r>
      <w:r>
        <w:rPr>
          <w:rFonts w:ascii="仿宋_GB2312" w:hAnsi="仿宋_GB2312" w:eastAsia="仿宋_GB2312"/>
          <w:b w:val="0"/>
          <w:sz w:val="32"/>
        </w:rPr>
        <w:t>其中：本年收入合计14,460.30万元，使用非财政拨款结余（含专用结余）1,005.09万元，年初结转和结余1,059.32万元。</w:t>
      </w:r>
    </w:p>
    <w:p>
      <w:pPr>
        <w:spacing w:line="580" w:lineRule="exact"/>
        <w:ind w:firstLine="640"/>
        <w:jc w:val="both"/>
      </w:pPr>
      <w:r>
        <w:rPr>
          <w:rFonts w:ascii="仿宋_GB2312" w:hAnsi="仿宋_GB2312" w:eastAsia="仿宋_GB2312"/>
          <w:b/>
          <w:sz w:val="32"/>
        </w:rPr>
        <w:t>2024年度支出总计16,524.70万元，</w:t>
      </w:r>
      <w:r>
        <w:rPr>
          <w:rFonts w:ascii="仿宋_GB2312" w:hAnsi="仿宋_GB2312" w:eastAsia="仿宋_GB2312"/>
          <w:b w:val="0"/>
          <w:sz w:val="32"/>
        </w:rPr>
        <w:t>其中：本年支出合计15,913.28万元，结余分配0.00万元，年末结转和结余611.42万元。</w:t>
      </w:r>
    </w:p>
    <w:p>
      <w:pPr>
        <w:spacing w:line="580" w:lineRule="exact"/>
        <w:ind w:firstLine="640"/>
        <w:jc w:val="both"/>
      </w:pPr>
      <w:r>
        <w:rPr>
          <w:rFonts w:ascii="仿宋_GB2312" w:hAnsi="仿宋_GB2312" w:eastAsia="仿宋_GB2312"/>
          <w:b w:val="0"/>
          <w:sz w:val="32"/>
        </w:rPr>
        <w:t>收入支出总体与上年相比，增加918.40万元，增长5.88%，主要原因是：本年增加事业收入，医技综合楼建设项目资金较上年增加。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本年收入14,460.30万元，</w:t>
      </w:r>
      <w:r>
        <w:rPr>
          <w:rFonts w:ascii="仿宋_GB2312" w:hAnsi="仿宋_GB2312" w:eastAsia="仿宋_GB2312"/>
          <w:b w:val="0"/>
          <w:sz w:val="32"/>
        </w:rPr>
        <w:t>其中：财政拨款收入4,485.07万元，占31.02%；上级补助收入0.00万元，占0.00%；事业收入5,946.59万元，占41.12%；经营收入0.00万元，占0.00%；附属单位上缴收入0.00万元，占0.00%；其他收入4,028.64万元，占27.86%。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本年支出15,913.28万元，</w:t>
      </w:r>
      <w:r>
        <w:rPr>
          <w:rFonts w:ascii="仿宋_GB2312" w:hAnsi="仿宋_GB2312" w:eastAsia="仿宋_GB2312"/>
          <w:b w:val="0"/>
          <w:sz w:val="32"/>
        </w:rPr>
        <w:t>其中：基本支出11,014.56万元，占69.22%；项目支出4,898.72万元，占30.78%；上缴上级支出0.00万元，占0.00%；经营支出0.00万元，占0.00%；对附属单位补助支出0.00万元，占0.00%。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2024年度财政拨款收入总计4,485.07万元，</w:t>
      </w:r>
      <w:r>
        <w:rPr>
          <w:rFonts w:ascii="仿宋_GB2312" w:hAnsi="仿宋_GB2312" w:eastAsia="仿宋_GB2312"/>
          <w:b w:val="0"/>
          <w:sz w:val="32"/>
        </w:rPr>
        <w:t>其中：年初财政拨款结转和结余0.00万元，本年财政拨款收入4,485.07万元。</w:t>
      </w:r>
      <w:r>
        <w:rPr>
          <w:rFonts w:ascii="仿宋_GB2312" w:hAnsi="仿宋_GB2312" w:eastAsia="仿宋_GB2312"/>
          <w:b/>
          <w:sz w:val="32"/>
        </w:rPr>
        <w:t>财政拨款支出总计4,485.07万元，</w:t>
      </w:r>
      <w:r>
        <w:rPr>
          <w:rFonts w:ascii="仿宋_GB2312" w:hAnsi="仿宋_GB2312" w:eastAsia="仿宋_GB2312"/>
          <w:b w:val="0"/>
          <w:sz w:val="32"/>
        </w:rPr>
        <w:t>其中：年末财政拨款结转和结余0.00万元，本年财政拨款支出4,485.07万元。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2,260.63万元，下降33.51%，主要原因是：本年减少医务人员临时性工作补助、新疆人才发展基金项目、救治能力提升工程项目、2020年公立医院综合改革补助项目、2021年公立医院综合改革补助项目、2022年公立医院综合改革补助项目、2023年公立医院综合改革补助项目、2022年基本公共卫生服务项目、2019年医疗卫生机构能力建设项目、2020年医疗服务与保障能力提升项目、2022年医疗卫生机构能力建设项目、2020年重大</w:t>
      </w:r>
      <w:r>
        <w:rPr>
          <w:rFonts w:hint="eastAsia" w:ascii="仿宋_GB2312" w:hAnsi="仿宋_GB2312" w:eastAsia="仿宋_GB2312"/>
          <w:b w:val="0"/>
          <w:sz w:val="32"/>
          <w:lang w:eastAsia="zh-CN"/>
        </w:rPr>
        <w:t>CRB</w:t>
      </w:r>
      <w:r>
        <w:rPr>
          <w:rFonts w:ascii="仿宋_GB2312" w:hAnsi="仿宋_GB2312" w:eastAsia="仿宋_GB2312"/>
          <w:b w:val="0"/>
          <w:sz w:val="32"/>
        </w:rPr>
        <w:t>项目、2022年重大</w:t>
      </w:r>
      <w:r>
        <w:rPr>
          <w:rFonts w:hint="eastAsia" w:ascii="仿宋_GB2312" w:hAnsi="仿宋_GB2312" w:eastAsia="仿宋_GB2312"/>
          <w:b w:val="0"/>
          <w:sz w:val="32"/>
          <w:lang w:eastAsia="zh-CN"/>
        </w:rPr>
        <w:t>CRB</w:t>
      </w:r>
      <w:r>
        <w:rPr>
          <w:rFonts w:ascii="仿宋_GB2312" w:hAnsi="仿宋_GB2312" w:eastAsia="仿宋_GB2312"/>
          <w:b w:val="0"/>
          <w:sz w:val="32"/>
        </w:rPr>
        <w:t>防控项目、2022年卫生健康人才培养培训项目、2023年卫生健康人才培训项目、YQ防控药品项目资金。</w:t>
      </w:r>
      <w:r>
        <w:rPr>
          <w:rFonts w:ascii="仿宋_GB2312" w:hAnsi="仿宋_GB2312" w:eastAsia="仿宋_GB2312"/>
          <w:b/>
          <w:sz w:val="32"/>
        </w:rPr>
        <w:t>与年初预算相比，</w:t>
      </w:r>
      <w:r>
        <w:rPr>
          <w:rFonts w:ascii="仿宋_GB2312" w:hAnsi="仿宋_GB2312" w:eastAsia="仿宋_GB2312"/>
          <w:b w:val="0"/>
          <w:sz w:val="32"/>
        </w:rPr>
        <w:t>年初预算数5,210.45万元，决算数4,485.07万元，预决算差异率-13.92%，主要原因是：</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w:t>
      </w:r>
      <w:r>
        <w:rPr>
          <w:rFonts w:hint="eastAsia" w:ascii="仿宋_GB2312" w:hAnsi="仿宋_GB2312" w:eastAsia="仿宋_GB2312"/>
          <w:b w:val="0"/>
          <w:sz w:val="32"/>
          <w:lang w:eastAsia="zh-CN"/>
        </w:rPr>
        <w:t>调减</w:t>
      </w:r>
      <w:r>
        <w:rPr>
          <w:rFonts w:ascii="仿宋_GB2312" w:hAnsi="仿宋_GB2312" w:eastAsia="仿宋_GB2312"/>
          <w:b w:val="0"/>
          <w:sz w:val="32"/>
        </w:rPr>
        <w:t>人员经费，调减公立医院综合改革医疗卫生机构能力建设资金，导致预决算存在差异。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2024年度一般公共预算财政拨款支出4,485.07万元，</w:t>
      </w:r>
      <w:r>
        <w:rPr>
          <w:rFonts w:ascii="仿宋_GB2312" w:hAnsi="仿宋_GB2312" w:eastAsia="仿宋_GB2312"/>
          <w:b w:val="0"/>
          <w:sz w:val="32"/>
        </w:rPr>
        <w:t>占本年支出合计的28.18%。</w:t>
      </w:r>
      <w:r>
        <w:rPr>
          <w:rFonts w:ascii="仿宋_GB2312" w:hAnsi="仿宋_GB2312" w:eastAsia="仿宋_GB2312"/>
          <w:b/>
          <w:sz w:val="32"/>
        </w:rPr>
        <w:t>与上年相比，</w:t>
      </w:r>
      <w:r>
        <w:rPr>
          <w:rFonts w:ascii="仿宋_GB2312" w:hAnsi="仿宋_GB2312" w:eastAsia="仿宋_GB2312"/>
          <w:b w:val="0"/>
          <w:sz w:val="32"/>
        </w:rPr>
        <w:t>减少2,260.63万元，下降33.51%，主要原因是：本年减少医务人员临时性工作补助、新疆人才发展基金项目、救治能力提升工程项目、2020年公立医院综合改革补助项目、2021年公立医院综合改革补助项目、2022年公立医院综合改革补助项目、2023年公立医院综合改革补助项目、2022年基本公共卫生服务项目、2019年医疗卫生机构能力建设项目、2020年医疗服务与保障能力提升项目、2022年医疗卫生机构能力建设项目、2020年重大</w:t>
      </w:r>
      <w:r>
        <w:rPr>
          <w:rFonts w:hint="eastAsia" w:ascii="仿宋_GB2312" w:hAnsi="仿宋_GB2312" w:eastAsia="仿宋_GB2312"/>
          <w:b w:val="0"/>
          <w:sz w:val="32"/>
          <w:lang w:eastAsia="zh-CN"/>
        </w:rPr>
        <w:t>CRB</w:t>
      </w:r>
      <w:r>
        <w:rPr>
          <w:rFonts w:ascii="仿宋_GB2312" w:hAnsi="仿宋_GB2312" w:eastAsia="仿宋_GB2312"/>
          <w:b w:val="0"/>
          <w:sz w:val="32"/>
        </w:rPr>
        <w:t>项目、2022年重大</w:t>
      </w:r>
      <w:r>
        <w:rPr>
          <w:rFonts w:hint="eastAsia" w:ascii="仿宋_GB2312" w:hAnsi="仿宋_GB2312" w:eastAsia="仿宋_GB2312"/>
          <w:b w:val="0"/>
          <w:sz w:val="32"/>
          <w:lang w:eastAsia="zh-CN"/>
        </w:rPr>
        <w:t>CRB</w:t>
      </w:r>
      <w:r>
        <w:rPr>
          <w:rFonts w:ascii="仿宋_GB2312" w:hAnsi="仿宋_GB2312" w:eastAsia="仿宋_GB2312"/>
          <w:b w:val="0"/>
          <w:sz w:val="32"/>
        </w:rPr>
        <w:t>防控项目、2022年卫生健康人才培养培训项目、2023年卫生健康人才培训项目、YQ防控药品项目资金。</w:t>
      </w:r>
      <w:r>
        <w:rPr>
          <w:rFonts w:ascii="仿宋_GB2312" w:hAnsi="仿宋_GB2312" w:eastAsia="仿宋_GB2312"/>
          <w:b/>
          <w:sz w:val="32"/>
        </w:rPr>
        <w:t>与年初预算相比,</w:t>
      </w:r>
      <w:r>
        <w:rPr>
          <w:rFonts w:ascii="仿宋_GB2312" w:hAnsi="仿宋_GB2312" w:eastAsia="仿宋_GB2312"/>
          <w:b w:val="0"/>
          <w:sz w:val="32"/>
        </w:rPr>
        <w:t>年初预算数5,210.45万元，决算数4,485.07万元，预决算差异率-13.92%，主要原因是：</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年中</w:t>
      </w:r>
      <w:r>
        <w:rPr>
          <w:rFonts w:hint="eastAsia" w:ascii="仿宋_GB2312" w:hAnsi="仿宋_GB2312" w:eastAsia="仿宋_GB2312"/>
          <w:b w:val="0"/>
          <w:sz w:val="32"/>
          <w:lang w:eastAsia="zh-CN"/>
        </w:rPr>
        <w:t>调减</w:t>
      </w:r>
      <w:r>
        <w:rPr>
          <w:rFonts w:ascii="仿宋_GB2312" w:hAnsi="仿宋_GB2312" w:eastAsia="仿宋_GB2312"/>
          <w:b w:val="0"/>
          <w:sz w:val="32"/>
        </w:rPr>
        <w:t>人员经费，调减公立医院综合改革医疗卫生机构能力建设资金，导致预决算存在差异。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1.社会保障和就业支出(类)646.42万元,占14.41%。</w:t>
      </w:r>
    </w:p>
    <w:p>
      <w:pPr>
        <w:spacing w:line="580" w:lineRule="exact"/>
        <w:ind w:firstLine="640"/>
        <w:jc w:val="both"/>
      </w:pPr>
      <w:r>
        <w:rPr>
          <w:rFonts w:ascii="仿宋_GB2312" w:hAnsi="仿宋_GB2312" w:eastAsia="仿宋_GB2312"/>
          <w:b w:val="0"/>
          <w:sz w:val="32"/>
        </w:rPr>
        <w:t>2.卫生健康支出(类)3,547.97万元,占79.11%。</w:t>
      </w:r>
    </w:p>
    <w:p>
      <w:pPr>
        <w:spacing w:line="580" w:lineRule="exact"/>
        <w:ind w:firstLine="640"/>
        <w:jc w:val="both"/>
      </w:pPr>
      <w:r>
        <w:rPr>
          <w:rFonts w:ascii="仿宋_GB2312" w:hAnsi="仿宋_GB2312" w:eastAsia="仿宋_GB2312"/>
          <w:b w:val="0"/>
          <w:sz w:val="32"/>
        </w:rPr>
        <w:t>3.住房保障支出(类)290.67万元,占6.48%。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1.一般公共服务支出(类)纪检监察事务(款)其他纪检监察事务支出(项):支出决算数为0.00万元，比上年决算减少1.09万元，下降100.00%,主要原因是：本年减少阿图什市第八届第五轮巡察第一巡察组伙食费。</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2.社会保障和就业支出(类)行政事业单位养老支出(款)事业单位离退休(项):支出决算数为72.34万元，比上年决算减少1.99万元，下降2.68%,主要原因是：本年</w:t>
      </w:r>
      <w:r>
        <w:rPr>
          <w:rFonts w:hint="eastAsia" w:ascii="仿宋_GB2312" w:hAnsi="仿宋_GB2312" w:eastAsia="仿宋_GB2312"/>
          <w:b w:val="0"/>
          <w:sz w:val="32"/>
          <w:lang w:val="en-US" w:eastAsia="zh-CN"/>
        </w:rPr>
        <w:t>减少部分退休人员补发绩效奖</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368.67万元，比上年决算增加34.09万元，增长10.19%,主要原因是：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4.社会保障和就业支出(类)行政事业单位养老支出(款)机关事业单位职业年金缴费支出(项):支出决算数为184.41万元，比上年决算增加2.32万元，增长1.27%,主要原因是：</w:t>
      </w:r>
      <w:r>
        <w:rPr>
          <w:rFonts w:hint="eastAsia" w:ascii="仿宋_GB2312" w:hAnsi="仿宋_GB2312" w:eastAsia="仿宋_GB2312"/>
          <w:b w:val="0"/>
          <w:sz w:val="32"/>
          <w:lang w:val="en-US" w:eastAsia="zh-CN"/>
        </w:rPr>
        <w:t>在职人员工资调增</w:t>
      </w:r>
      <w:r>
        <w:rPr>
          <w:rFonts w:ascii="仿宋_GB2312" w:hAnsi="仿宋_GB2312" w:eastAsia="仿宋_GB2312"/>
          <w:b w:val="0"/>
          <w:sz w:val="32"/>
        </w:rPr>
        <w:t>，职业年金缴费支出增加。</w:t>
      </w:r>
    </w:p>
    <w:p>
      <w:pPr>
        <w:spacing w:line="580" w:lineRule="exact"/>
        <w:ind w:firstLine="640"/>
        <w:jc w:val="both"/>
      </w:pPr>
      <w:r>
        <w:rPr>
          <w:rFonts w:ascii="仿宋_GB2312" w:hAnsi="仿宋_GB2312" w:eastAsia="仿宋_GB2312"/>
          <w:b w:val="0"/>
          <w:sz w:val="32"/>
        </w:rPr>
        <w:t>5.社会保障和就业支出(类)抚恤(款)死亡抚恤(项):支出决算数为21.00万元，比上年决算减少22.98万元，下降52.25%,主要原因是：本年新增</w:t>
      </w:r>
      <w:r>
        <w:rPr>
          <w:rFonts w:hint="eastAsia" w:ascii="仿宋_GB2312" w:hAnsi="仿宋_GB2312" w:eastAsia="仿宋_GB2312"/>
          <w:b w:val="0"/>
          <w:sz w:val="32"/>
          <w:lang w:eastAsia="zh-CN"/>
        </w:rPr>
        <w:t>去世</w:t>
      </w:r>
      <w:r>
        <w:rPr>
          <w:rFonts w:ascii="仿宋_GB2312" w:hAnsi="仿宋_GB2312" w:eastAsia="仿宋_GB2312"/>
          <w:b w:val="0"/>
          <w:sz w:val="32"/>
        </w:rPr>
        <w:t>人员较上年减少，抚恤</w:t>
      </w:r>
      <w:r>
        <w:rPr>
          <w:rFonts w:hint="eastAsia" w:ascii="仿宋_GB2312" w:hAnsi="仿宋_GB2312" w:eastAsia="仿宋_GB2312"/>
          <w:b w:val="0"/>
          <w:sz w:val="32"/>
          <w:lang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0.00万元，比上年决算减少345.93万元，下降100.00%,主要原因是：本年科目调整，医疗设备采购及卫生健康人才培训上年在本科目列支，本年调整至主科目列支，导致经费下降。</w:t>
      </w:r>
    </w:p>
    <w:p>
      <w:pPr>
        <w:spacing w:line="580" w:lineRule="exact"/>
        <w:ind w:firstLine="640"/>
        <w:jc w:val="both"/>
      </w:pPr>
      <w:r>
        <w:rPr>
          <w:rFonts w:ascii="仿宋_GB2312" w:hAnsi="仿宋_GB2312" w:eastAsia="仿宋_GB2312"/>
          <w:b w:val="0"/>
          <w:sz w:val="32"/>
        </w:rPr>
        <w:t>7.卫生健康支出(类)公立医院(款)综合医院(项):支出决算数为3,385.07万元，比上年决算增加11.16万元，增长0.33%,主要原因是：在职人员工资调增，相关人员经费增加。</w:t>
      </w:r>
    </w:p>
    <w:p>
      <w:pPr>
        <w:spacing w:line="580" w:lineRule="exact"/>
        <w:ind w:firstLine="640"/>
        <w:jc w:val="both"/>
      </w:pPr>
      <w:r>
        <w:rPr>
          <w:rFonts w:ascii="仿宋_GB2312" w:hAnsi="仿宋_GB2312" w:eastAsia="仿宋_GB2312"/>
          <w:b w:val="0"/>
          <w:sz w:val="32"/>
        </w:rPr>
        <w:t>8.卫生健康支出(类)公立医院(款)其他公立医院支出(项):支出决算数为29.50万元，比上年决算减少1,729.63万元，下降98.32%,主要原因是：本年减少公立医院综合改革医疗卫生机构能力建设资金。</w:t>
      </w:r>
    </w:p>
    <w:p>
      <w:pPr>
        <w:spacing w:line="580" w:lineRule="exact"/>
        <w:ind w:firstLine="640"/>
        <w:jc w:val="both"/>
      </w:pPr>
      <w:r>
        <w:rPr>
          <w:rFonts w:ascii="仿宋_GB2312" w:hAnsi="仿宋_GB2312" w:eastAsia="仿宋_GB2312"/>
          <w:b w:val="0"/>
          <w:sz w:val="32"/>
        </w:rPr>
        <w:t>9.卫生健康支出(类)公共卫生(款)基本公共卫生服务(项):支出决算数为0.00万元，比上年决算减少22.50万元，下降100.00%,主要原因是：本年减少2022年基本公共卫生服务设备采购项目资金。</w:t>
      </w:r>
    </w:p>
    <w:p>
      <w:pPr>
        <w:spacing w:line="580" w:lineRule="exact"/>
        <w:ind w:firstLine="640"/>
        <w:jc w:val="both"/>
      </w:pPr>
      <w:r>
        <w:rPr>
          <w:rFonts w:ascii="仿宋_GB2312" w:hAnsi="仿宋_GB2312" w:eastAsia="仿宋_GB2312"/>
          <w:b w:val="0"/>
          <w:sz w:val="32"/>
        </w:rPr>
        <w:t>10.卫生健康支出(类)公共卫生(款)重大公共卫生服务(项):支出决算数为0.00万元，比上年决算减少2.00万元，下降100.00%,主要原因是：本年减少2022年重大公共卫生服务-精神卫生资金项目资金。</w:t>
      </w:r>
    </w:p>
    <w:p>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11.卫生健康支出(类)公共卫生(款)突发公共卫生事件应急处理(项):支出决算数为0.00万元，比上年决算减少221.13万元，下降100.00%,主要原因是：本年减少2023年自治区医务人员临时性工作补助及</w:t>
      </w:r>
      <w:r>
        <w:rPr>
          <w:rFonts w:hint="eastAsia" w:ascii="仿宋_GB2312" w:hAnsi="仿宋_GB2312" w:eastAsia="仿宋_GB2312"/>
          <w:b w:val="0"/>
          <w:sz w:val="32"/>
          <w:lang w:eastAsia="zh-CN"/>
        </w:rPr>
        <w:t>YQ</w:t>
      </w:r>
      <w:r>
        <w:rPr>
          <w:rFonts w:ascii="仿宋_GB2312" w:hAnsi="仿宋_GB2312" w:eastAsia="仿宋_GB2312"/>
          <w:b w:val="0"/>
          <w:sz w:val="32"/>
        </w:rPr>
        <w:t>药品费项目资金。</w:t>
      </w:r>
    </w:p>
    <w:p>
      <w:pPr>
        <w:spacing w:line="580" w:lineRule="exact"/>
        <w:ind w:firstLine="640"/>
        <w:jc w:val="both"/>
      </w:pPr>
      <w:r>
        <w:rPr>
          <w:rFonts w:ascii="仿宋_GB2312" w:hAnsi="仿宋_GB2312" w:eastAsia="仿宋_GB2312"/>
          <w:b w:val="0"/>
          <w:sz w:val="32"/>
        </w:rPr>
        <w:t>12.卫生健康支出(类)公共卫生(款)其他公共卫生支出(项):支出决算数为4.48万元，比上年决算减少5.98万元，下降57.17%,主要原因是：本年减少结核病经费。</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13.卫生健康支出(类)行政事业单位医疗(款)事业单位医疗(项):支出决算数为128.92万元，比上年决算增加12.82万元，增长11.04%,主要原因是：本年在职人员工资基数调增，医疗缴费基数上涨，相应支出增加。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14.卫生健康支出(类)其他卫生健康支出(款)其他卫生健康支出(项):支出决算数为0.00万元，比上年决算减少9.25万元，下降100.00%,主要原因是：本年减少2022年全科医生个人代扣社保及设备款（救治能力提升资金）。</w:t>
      </w:r>
    </w:p>
    <w:p>
      <w:pPr>
        <w:spacing w:line="580" w:lineRule="exact"/>
        <w:ind w:firstLine="640"/>
        <w:jc w:val="both"/>
      </w:pPr>
      <w:r>
        <w:rPr>
          <w:rFonts w:ascii="仿宋_GB2312" w:hAnsi="仿宋_GB2312" w:eastAsia="仿宋_GB2312"/>
          <w:b w:val="0"/>
          <w:sz w:val="32"/>
        </w:rPr>
        <w:t>15.住房保障支出(类)住房改革支出(款)住房公积金(项):支出决算数为290.67万元，比上年决算增加41.44万元，增长16.63%,主要原因是：本年在职人员工资基数调增，公积金缴费基数上涨，相应支出增加。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2024年度一般公共预算财政拨款基本支出3,960.80万元，其中：</w:t>
      </w:r>
      <w:r>
        <w:rPr>
          <w:rFonts w:ascii="仿宋_GB2312" w:hAnsi="仿宋_GB2312" w:eastAsia="仿宋_GB2312"/>
          <w:b/>
          <w:sz w:val="32"/>
        </w:rPr>
        <w:t>人员经费3,960.80万元，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7辆，与公务用车保有量差异原因是：单位业务用车，车辆费用未使用财政拨款公务用车运行维护费支付，由事业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2024年度阿图什市人民医院（事业单位）公用经费支出0.00万元，比上年增加0.00万元，增长0.00%，主要原因是：2023年与2024年均未安排公用经费支出。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2024年度政府采购支出总额2,763.66万元，其中：政府采购货物支出2,240.47万元、政府采购工程支出61.78万元、政府采购服务支出461.41万元。</w:t>
      </w:r>
    </w:p>
    <w:p>
      <w:pPr>
        <w:spacing w:line="580" w:lineRule="exact"/>
        <w:ind w:firstLine="640"/>
        <w:jc w:val="both"/>
      </w:pPr>
      <w:r>
        <w:rPr>
          <w:rFonts w:ascii="仿宋_GB2312" w:hAnsi="仿宋_GB2312" w:eastAsia="仿宋_GB2312"/>
          <w:b w:val="0"/>
          <w:sz w:val="32"/>
        </w:rPr>
        <w:t>授予中小企业合同金额775.43万元，占政府采购支出总额的28.06%，其中：授予小微企业合同金额709.97万元，占政府采购支出总额的25.69%。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82,874.31平方米，价值16,516.87万元。车辆7辆，价值244.05万元，其中：副部（省）级及以上领导用车0辆、主要负责人用车0辆、机要通信用车0辆、应急保障用车0辆、执法执勤用车0辆、特种专业技术用车0辆、离退休干部服务用车0辆、其他用车7辆，其他用车主要是：7辆车为医疗救护专用车。单价100万元（含）以上设备（不含车辆）27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16,524.70万元，实际执行总额15,913.28万元；预算绩效评价项目7个，全年预算数3,295.00万元，全年执行数3,110.99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预算执行存在偏差，由于项目支出指标到12月份才下达指示，在预算执行中造成个别预算调剂现象。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二是目标设定科学性及评价存在难度，对于目标设定需要分科室单位分解,汇总后制定整体目标，如何科学整合全单位绩效目标比较困难；目标设定后如何科学设定考核评价标准，特别是对于不能量化的目标如何评价。三是财务管理方面，会计核算还不够细致,对于有些能够细分的工作,未能详细分类核算,绩效评价基础数据不够精准。下一步改进措施：</w:t>
      </w:r>
      <w:r>
        <w:rPr>
          <w:rFonts w:hint="eastAsia" w:ascii="仿宋_GB2312" w:hAnsi="仿宋_GB2312" w:eastAsia="仿宋_GB2312"/>
          <w:b w:val="0"/>
          <w:sz w:val="32"/>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hint="eastAsia" w:ascii="仿宋_GB2312" w:hAnsi="仿宋_GB2312" w:eastAsia="仿宋_GB2312"/>
          <w:b w:val="0"/>
          <w:sz w:val="32"/>
        </w:rPr>
        <w:t>开展提供帮助。</w:t>
      </w:r>
      <w:r>
        <w:rPr>
          <w:rFonts w:ascii="仿宋_GB2312" w:hAnsi="仿宋_GB2312" w:eastAsia="仿宋_GB2312"/>
          <w:b w:val="0"/>
          <w:sz w:val="32"/>
        </w:rPr>
        <w:t>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16,524.70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15,913.28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9.63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430.60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4,438.59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16,094.10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15,482.68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单位基本职能：保障人民健康，对人民实施医疗、预防、保健、健康宣教、</w:t>
            </w:r>
            <w:r>
              <w:rPr>
                <w:rFonts w:hint="eastAsia" w:ascii="宋体" w:hAnsi="宋体"/>
                <w:sz w:val="16"/>
                <w:lang w:eastAsia="zh-CN"/>
              </w:rPr>
              <w:t>JHSY</w:t>
            </w:r>
            <w:r>
              <w:rPr>
                <w:rFonts w:ascii="宋体" w:hAnsi="宋体" w:eastAsia="宋体"/>
                <w:sz w:val="16"/>
              </w:rPr>
              <w:t xml:space="preserve">为一体的二级甲等综合医院，且带有一定社会公益性，是通过医疗、护理、医技、药剂、管理、后勤保障等各类人员的分工与协作而组成的有机系统。 </w:t>
            </w:r>
            <w:r>
              <w:rPr>
                <w:rFonts w:ascii="宋体" w:hAnsi="宋体" w:eastAsia="宋体"/>
                <w:sz w:val="16"/>
              </w:rPr>
              <w:br w:type="textWrapping"/>
            </w:r>
            <w:r>
              <w:rPr>
                <w:rFonts w:ascii="宋体" w:hAnsi="宋体" w:eastAsia="宋体"/>
                <w:sz w:val="16"/>
              </w:rPr>
              <w:t xml:space="preserve">机构设置及人员配置：无下属预算单位，阿图什市人民医院下设34个处室，编制数280，实有人数476人。 </w:t>
            </w:r>
            <w:r>
              <w:rPr>
                <w:rFonts w:ascii="宋体" w:hAnsi="宋体" w:eastAsia="宋体"/>
                <w:sz w:val="16"/>
              </w:rPr>
              <w:br w:type="textWrapping"/>
            </w:r>
            <w:r>
              <w:rPr>
                <w:rFonts w:ascii="宋体" w:hAnsi="宋体" w:eastAsia="宋体"/>
                <w:sz w:val="16"/>
              </w:rPr>
              <w:t>中长期规划：1.加强公立医院党的建设，严格落实党委领导下的院长负责制；2.加快推进公立医院改革，推动医院高质量发展；3.积极筹备二级甲等医院复核评审；4.推进</w:t>
            </w:r>
            <w:r>
              <w:rPr>
                <w:rFonts w:hint="eastAsia" w:ascii="宋体" w:hAnsi="宋体"/>
                <w:sz w:val="16"/>
                <w:lang w:eastAsia="zh-CN"/>
              </w:rPr>
              <w:t>紧密型县域医共体建设</w:t>
            </w:r>
            <w:r>
              <w:rPr>
                <w:rFonts w:ascii="宋体" w:hAnsi="宋体" w:eastAsia="宋体"/>
                <w:sz w:val="16"/>
              </w:rPr>
              <w:t xml:space="preserve">，落实分级诊疗制度，提升医共体成员单位综合服务能力，促进县、乡、村三级医疗网络发挥功能；5.加强学科建设，计划申报州级重点专科1-2个；6.推进改善医疗服务行动计划落实，深化优质护理服务建设内涵、提升专科护理能力，加快护理专科建设；7.加强人才队伍建设，选送骨干赴上级医院进修培训，增加援疆专家交流，继续实施“师带徒”人才培养工程，加大人才引进聘用；8.落实好昆山健康惠民项目，继续实施“两癌筛查”；9.全面落实安全生产工作，加强后勤管理，优化服务工作，完善重点部位巡察；10.大力开展爱国卫生运动，落实“绿化、亮化、美化”工程。 </w:t>
            </w:r>
            <w:r>
              <w:rPr>
                <w:rFonts w:ascii="宋体" w:hAnsi="宋体" w:eastAsia="宋体"/>
                <w:sz w:val="16"/>
              </w:rPr>
              <w:br w:type="textWrapping"/>
            </w:r>
            <w:r>
              <w:rPr>
                <w:rFonts w:ascii="宋体" w:hAnsi="宋体" w:eastAsia="宋体"/>
                <w:sz w:val="16"/>
              </w:rPr>
              <w:t>保障单位在职476名职工工资福利及各项补助正常发放及部门正常运转；保障单位预算项目按计划实施，便于开展检查指导医院各项工作，对全院职工开展培训工作，提升医务人员幸福感、归属感，积极开展医院文化建设，培养职工身心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15,913.28万元，主要用于保障单位在职476名职工工资福利及各项补助正常发放及部门正常运转；保障部门单位全年预算项目按计划实施，申报州级重点专科1个，组织下乡义诊次数30次，参加对口援疆医院培训次数5批次，医疗服务工作覆盖率达到100%，参加援疆培训人员考核通过率达到100%，通过开展检查指导医院各项工作，对全院职工开展业务能力培训，提升医务人员幸福感、归属感，积极开展医院文化建设，培养职工身心全面发展。</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申报州级重点专科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组织下乡义诊次数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参加对口援疆医院培训次数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参加援疆培训人员考核通过率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2023年事业收入--绩效工资</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1,180.39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0</w:t>
            </w:r>
            <w:r>
              <w:rPr>
                <w:rFonts w:ascii="宋体" w:hAnsi="宋体" w:eastAsia="宋体"/>
                <w:sz w:val="16"/>
              </w:rPr>
              <w:t>.00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1,180.39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项目资金1200万元，其中：财政资金0万元，其他资金1200万元。用于发放在岗人员绩效工资，在岗人员人数471人，激发医务人员的工作积极性和创造性，提高医疗服务质量和效率。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本项目共计支出1180.3926万元，用于发放在岗人员绩效工资，在岗人员人数471人；通过实施本项目激发医务人员的工作积极性和创造性，提高医疗服务质量和效率。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在岗人员人数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在岗人员绩效工资平均标准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提高医疗服务水平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2024年中央医疗服务与保障能力提升（公立医院综合改革）补助资金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公立医院综合改革）补助资金预算的通知》（克财社〔2023〕76号）文件，下达资金为131.5万元，用于推进公立医院综合改革，结合我院临床专科建设基础，通过重点专科建设，县域医共体，远程医疗协作网建设，设备采购，技术引进等，进一步完善我院医疗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131.5万元，用于推进公立医院综合改革；通过实施本项目，结合我院临床专科建设基础，通过重点专科建设，县域医共体，远程医疗协作网建设，设备采购，技术引进等，进一步完善我院医疗卫生服务体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采购医院办公设备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医院远程医疗系统配置率和医院信息标准化建设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2024年中央医疗服务与保障能力提升（公立医院综合改革）补助资金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根据《关于下达2024年中央医疗服务与保障能力提升[公立医院综合改革]补助资金预算的通知》（克财社</w:t>
            </w:r>
            <w:r>
              <w:rPr>
                <w:rFonts w:hint="eastAsia" w:ascii="宋体" w:hAnsi="宋体"/>
                <w:sz w:val="16"/>
                <w:lang w:eastAsia="zh-CN"/>
              </w:rPr>
              <w:t>〔2024〕13号</w:t>
            </w:r>
            <w:r>
              <w:rPr>
                <w:rFonts w:ascii="宋体" w:hAnsi="宋体" w:eastAsia="宋体"/>
                <w:sz w:val="16"/>
              </w:rPr>
              <w:t>）文件要求，下达资金为29.5万元，用于推进公立医院综合改革。结合我院临床专科建设基础，通过重点专科建设，县域医共体，远程医疗协作网建设，设备采购，技术引进等，进一步完善我院医疗卫生服务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医疗服务与保障能力提升（公立医院综合改革）补助资金预算的通知》克财社〔2024〕13号文件要求，下达资金为29.5万元，本项目共计支出29.5万元，用于受支持脱贫县医院数量1个，医疗设备保障期限12个月，采购药品数量1批；通过实施本项目结合我院临床专科建设基础，通过重点专科建设，县域医共体，远程医疗协作网建设，设备采购，技术引进等，进一步完善我院医疗卫生服务体系。</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医疗设备保障期限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医院远程医疗系统配置率和医院信息标准化建设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2024年中央医疗服务与保障能力提升（医疗卫生机构能力建设）补助资金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根据《关于提前下达2024年中央财政医疗服务与保障能力提升（医疗卫生机构能力建设）补助资金预算的通知》（克财社</w:t>
            </w:r>
            <w:r>
              <w:rPr>
                <w:rFonts w:hint="eastAsia" w:ascii="宋体" w:hAnsi="宋体"/>
                <w:sz w:val="16"/>
                <w:lang w:eastAsia="zh-CN"/>
              </w:rPr>
              <w:t>〔2023〕74号</w:t>
            </w:r>
            <w:r>
              <w:rPr>
                <w:rFonts w:ascii="宋体" w:hAnsi="宋体" w:eastAsia="宋体"/>
                <w:sz w:val="16"/>
              </w:rPr>
              <w:t>）文件要求，下达资金400万元，用于支持国家及已脱贫贫困县服务能力建设，结合我院临床专科建设基础，通过重点专科建设，县域医共体，远程医疗协作网建设，设备采购，引进技术等，进一步完善县域医疗卫生服务体系，满足患者不同层次的看病就医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256.0824万元，用于支持国家及已脱贫贫困县服务能力建设，结合我院临床专科建设基础，通过重点专科建设，县域医共体，远程医疗协作网建设，设备采购，引进技术等，进一步完善县域医疗卫生服务体系，满足患者不同层次的看病就医需求。</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受支持脱贫县医院数量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基层医疗卫生机构（社区卫生服务中心和乡镇卫生院）达到服务能力基本标</w:t>
            </w:r>
            <w:r>
              <w:rPr>
                <w:rFonts w:hint="eastAsia" w:ascii="宋体" w:hAnsi="宋体"/>
                <w:sz w:val="16"/>
                <w:lang w:eastAsia="zh-CN"/>
              </w:rPr>
              <w:t>准的</w:t>
            </w:r>
            <w:r>
              <w:rPr>
                <w:rFonts w:ascii="宋体" w:hAnsi="宋体" w:eastAsia="宋体"/>
                <w:sz w:val="16"/>
              </w:rPr>
              <w:t>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较上一年提高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项目覆盖医疗机构基本检验能力较上年提升比例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原因：项目资金未支付完毕，剩余资金结转至2025年支出；措施：及时申请并支付项目资金，基本达到预期效果。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受支持的县医院开展疾病能力建设新技术新项目数量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县域医疗卫生机构能力建设项目建立远程医疗信息系统的受支持县医院占比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2024年中央医疗服务与保障能力（卫生健康人才培养）补助资金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根据《关于提前下达2024年中央财政医疗服务与保障能力提升（卫生健康人才培养）补助资金预算的通知》（克财社</w:t>
            </w:r>
            <w:r>
              <w:rPr>
                <w:rFonts w:hint="eastAsia" w:ascii="宋体" w:hAnsi="宋体"/>
                <w:sz w:val="16"/>
                <w:lang w:eastAsia="zh-CN"/>
              </w:rPr>
              <w:t>〔2023〕78号</w:t>
            </w:r>
            <w:r>
              <w:rPr>
                <w:rFonts w:ascii="宋体" w:hAnsi="宋体" w:eastAsia="宋体"/>
                <w:sz w:val="16"/>
              </w:rPr>
              <w:t>）等文件提出的工作任务，下达资金15万元，用于完成2024年全科医生特设岗位计划人员经费</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医疗服务与保障能力提升（卫生健康人才培养）补助资金预算的通知》克财社〔2023〕78号文件，下达资金15万元，本项目共计支出13.5249万元，用于全科医生特设岗位计划人员3人，通过实施本项目提高医疗服务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全科医生工资标准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2024年中央财政下拨重大</w:t>
            </w:r>
            <w:r>
              <w:rPr>
                <w:rFonts w:hint="eastAsia" w:ascii="宋体" w:hAnsi="宋体"/>
                <w:sz w:val="16"/>
                <w:lang w:eastAsia="zh-CN"/>
              </w:rPr>
              <w:t>CRB</w:t>
            </w:r>
            <w:r>
              <w:rPr>
                <w:rFonts w:ascii="宋体" w:hAnsi="宋体" w:eastAsia="宋体"/>
                <w:sz w:val="16"/>
              </w:rPr>
              <w:t>防控经费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根据《关于提前下达2024年重大</w:t>
            </w:r>
            <w:r>
              <w:rPr>
                <w:rFonts w:hint="eastAsia" w:ascii="宋体" w:hAnsi="宋体"/>
                <w:sz w:val="16"/>
                <w:lang w:eastAsia="zh-CN"/>
              </w:rPr>
              <w:t>CRB</w:t>
            </w:r>
            <w:r>
              <w:rPr>
                <w:rFonts w:ascii="宋体" w:hAnsi="宋体" w:eastAsia="宋体"/>
                <w:sz w:val="16"/>
              </w:rPr>
              <w:t>防控经费预算的通知》克财社</w:t>
            </w:r>
            <w:r>
              <w:rPr>
                <w:rFonts w:hint="eastAsia" w:ascii="宋体" w:hAnsi="宋体"/>
                <w:sz w:val="16"/>
                <w:lang w:eastAsia="zh-CN"/>
              </w:rPr>
              <w:t>〔2023〕80号</w:t>
            </w:r>
            <w:r>
              <w:rPr>
                <w:rFonts w:ascii="宋体" w:hAnsi="宋体" w:eastAsia="宋体"/>
                <w:sz w:val="16"/>
              </w:rPr>
              <w:t>，实施此项目，主要用于实施结核病、重大</w:t>
            </w:r>
            <w:r>
              <w:rPr>
                <w:rFonts w:hint="eastAsia" w:ascii="宋体" w:hAnsi="宋体"/>
                <w:sz w:val="16"/>
                <w:lang w:eastAsia="zh-CN"/>
              </w:rPr>
              <w:t>CRB</w:t>
            </w:r>
            <w:r>
              <w:rPr>
                <w:rFonts w:ascii="宋体" w:hAnsi="宋体" w:eastAsia="宋体"/>
                <w:sz w:val="16"/>
              </w:rPr>
              <w:t xml:space="preserve">及健康危害因素监测等工作。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本项目全年完成结核病、重大</w:t>
            </w:r>
            <w:r>
              <w:rPr>
                <w:rFonts w:hint="eastAsia" w:ascii="宋体" w:hAnsi="宋体"/>
                <w:sz w:val="16"/>
                <w:lang w:eastAsia="zh-CN"/>
              </w:rPr>
              <w:t>CRB</w:t>
            </w:r>
            <w:r>
              <w:rPr>
                <w:rFonts w:ascii="宋体" w:hAnsi="宋体" w:eastAsia="宋体"/>
                <w:sz w:val="16"/>
              </w:rPr>
              <w:t xml:space="preserve">及健康危害因素检测等工作；通过实施本项目提高规则服药率。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治疗活动性肺结核患者人数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活动性肺结核患者成功治疗率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肺结核患者病原学阳性率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原因：资金支付不及时，该指标未完成。措施：下一年度提前做好项目计划，保证项目顺利开展。</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提高规则服药率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医院医务人员满意度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3"/>
        <w:gridCol w:w="583"/>
        <w:gridCol w:w="584"/>
        <w:gridCol w:w="584"/>
        <w:gridCol w:w="1016"/>
        <w:gridCol w:w="596"/>
        <w:gridCol w:w="591"/>
        <w:gridCol w:w="602"/>
        <w:gridCol w:w="585"/>
        <w:gridCol w:w="584"/>
        <w:gridCol w:w="936"/>
        <w:gridCol w:w="506"/>
        <w:gridCol w:w="122"/>
        <w:gridCol w:w="529"/>
        <w:gridCol w:w="629"/>
      </w:tblGrid>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2024年援疆资金--医技综合楼建设项目</w:t>
            </w:r>
          </w:p>
        </w:tc>
      </w:tr>
      <w:tr>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阿图什市卫生健康委员会</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阿图什市人民医院</w:t>
            </w:r>
          </w:p>
        </w:tc>
      </w:tr>
      <w:tr>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6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1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1,500.00</w:t>
            </w:r>
          </w:p>
        </w:tc>
        <w:tc>
          <w:tcPr>
            <w:tcW w:w="152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5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9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总建筑面积 13031.05 平方米，地上七层，新建综合大厅、急诊急救中心、放射科、心电图室、超声科、输血科、检验中心、内镜中心、急诊重症病房、部分标准住院病区及相应配套的设备及各类辅助用房等。本项目的建设，是为了进一步完善阿图什市人民医院的各基础设施 配套，完善各功能科室的配置，推动医疗资源均衡发展，着力提升学科建设，人才队伍培养，促进卫生健康事业高质量发展。以深化医改为动力，以增量带动存量改革，优化体系，完善制度，提升卫生健康治理体系和治理能力现代化水平，最终实现基本健康服务更加优质，多层次健康服务体系进一步完善，居民健康水平进一步提高</w:t>
            </w:r>
            <w:r>
              <w:rPr>
                <w:rFonts w:hint="eastAsia" w:ascii="宋体" w:hAnsi="宋体"/>
                <w:sz w:val="16"/>
                <w:lang w:eastAsia="zh-CN"/>
              </w:rPr>
              <w:t>。</w:t>
            </w:r>
          </w:p>
        </w:tc>
        <w:tc>
          <w:tcPr>
            <w:tcW w:w="389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本项目共计支出1500万元，用于医技综合楼建设，总建筑面积 13031.05 平方米，地上七层，新建综合大厅、急诊急救中心、放射科、心电图室、超声科、输血科、检验中心、内镜中心、急诊重症病房、部分标准住院病区及相应配套的设备及各类辅助用房等；通过实施本项目进一步完善阿图什市人民医院的各基础设施 配套，完善各功能科室的配置，推动医疗资源均衡发展，着力提升学科建设，人才队伍培养，促进卫生健康事业高质量发展。以深化医改为动</w:t>
            </w:r>
            <w:bookmarkStart w:id="0" w:name="_GoBack"/>
            <w:bookmarkEnd w:id="0"/>
            <w:r>
              <w:rPr>
                <w:rFonts w:ascii="宋体" w:hAnsi="宋体" w:eastAsia="宋体"/>
                <w:sz w:val="16"/>
              </w:rPr>
              <w:t>力，以增量带动存量改革，优化体系，完善制度，提升卫生健康治理体系和治理能力现代化水平，最终实现基本健康服务更加优质，多层次健康服务体系进一步完善，居民健康水平进一步提高。</w:t>
            </w:r>
          </w:p>
        </w:tc>
      </w:tr>
      <w:tr>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新建总建筑面积</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&gt;=13031.05平方米</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=13031.05平方米</w:t>
            </w:r>
          </w:p>
        </w:tc>
        <w:tc>
          <w:tcPr>
            <w:tcW w:w="6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工程竣工验收合格率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项目设计变更率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政府债券资金规范管理使用率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项目按计划完工率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项目存续期间年收入</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&gt;=3000万元/年</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=0万元/年</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项目正常运转率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原因：医计综合楼主体部分已完成，尚未验收；措施：加快项目实施进度，减少偏差。</w:t>
            </w:r>
          </w:p>
        </w:tc>
      </w:tr>
      <w:tr>
        <w:tblPrEx>
          <w:tblCellMar>
            <w:top w:w="0" w:type="dxa"/>
            <w:left w:w="108" w:type="dxa"/>
            <w:bottom w:w="0" w:type="dxa"/>
            <w:right w:w="108" w:type="dxa"/>
          </w:tblCellMar>
        </w:tblPrEx>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0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5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45分</w:t>
            </w:r>
          </w:p>
        </w:tc>
        <w:tc>
          <w:tcPr>
            <w:tcW w:w="1280" w:type="dxa"/>
            <w:gridSpan w:val="3"/>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9C5DB9"/>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3A661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724DFD"/>
    <w:rsid w:val="52F92565"/>
    <w:rsid w:val="543D17CB"/>
    <w:rsid w:val="55DA564E"/>
    <w:rsid w:val="56E07045"/>
    <w:rsid w:val="583059FA"/>
    <w:rsid w:val="587E6212"/>
    <w:rsid w:val="5AFC6609"/>
    <w:rsid w:val="5F7B7279"/>
    <w:rsid w:val="5FA17648"/>
    <w:rsid w:val="5FD320BD"/>
    <w:rsid w:val="60DE4D57"/>
    <w:rsid w:val="613409CB"/>
    <w:rsid w:val="61A46A97"/>
    <w:rsid w:val="62DD7D21"/>
    <w:rsid w:val="65CE4B38"/>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5672</Words>
  <Characters>6669</Characters>
  <Lines>0</Lines>
  <Paragraphs>0</Paragraphs>
  <TotalTime>16</TotalTime>
  <ScaleCrop>false</ScaleCrop>
  <LinksUpToDate>false</LinksUpToDate>
  <CharactersWithSpaces>6677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2026-01-15T02:37:25Z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