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中共阿图什市委员会社会工作部2024</w:t>
      </w:r>
      <w:r>
        <w:rPr>
          <w:rFonts w:hint="eastAsia" w:ascii="方正小标宋_GBK" w:hAnsi="宋体" w:eastAsia="方正小标宋_GBK"/>
          <w:sz w:val="44"/>
          <w:szCs w:val="44"/>
          <w:highlight w:val="none"/>
          <w:lang w:eastAsia="zh-CN"/>
        </w:rPr>
        <w:t>年度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（1）认真指导人民建议征集工作的职责，全面推进工作法治化，主动听取群众意见建议，更好倾听</w:t>
      </w:r>
      <w:r>
        <w:rPr>
          <w:rFonts w:hint="eastAsia" w:ascii="仿宋_GB2312" w:hAnsi="仿宋_GB2312" w:eastAsia="仿宋_GB2312"/>
          <w:sz w:val="32"/>
          <w:lang w:eastAsia="zh-CN"/>
        </w:rPr>
        <w:t>民声</w:t>
      </w:r>
      <w:r>
        <w:rPr>
          <w:rFonts w:ascii="仿宋_GB2312" w:hAnsi="仿宋_GB2312" w:eastAsia="仿宋_GB2312"/>
          <w:sz w:val="32"/>
        </w:rPr>
        <w:t>、了解民情、集中民智、凝聚民心。</w:t>
      </w:r>
    </w:p>
    <w:p>
      <w:pPr>
        <w:spacing w:line="580" w:lineRule="exact"/>
        <w:ind w:firstLine="640"/>
        <w:jc w:val="both"/>
      </w:pPr>
      <w:r>
        <w:rPr>
          <w:rFonts w:ascii="仿宋_GB2312" w:hAnsi="仿宋_GB2312" w:eastAsia="仿宋_GB2312"/>
          <w:sz w:val="32"/>
        </w:rPr>
        <w:t>（2）坚持大抓基层的鲜明导向，统筹推进基层政权建设，破解小马拉大车突出问题，加强社区工作者队伍建设</w:t>
      </w:r>
      <w:bookmarkStart w:id="0" w:name="_GoBack"/>
      <w:bookmarkEnd w:id="0"/>
      <w:r>
        <w:rPr>
          <w:rFonts w:ascii="仿宋_GB2312" w:hAnsi="仿宋_GB2312" w:eastAsia="仿宋_GB2312"/>
          <w:sz w:val="32"/>
        </w:rPr>
        <w:t>；坚持党对行业协会商会的全面领导，加强行业协会商会党的工作，充分发挥行业协会商会在服务经济社会发展中的作用。</w:t>
      </w:r>
    </w:p>
    <w:p>
      <w:pPr>
        <w:spacing w:line="580" w:lineRule="exact"/>
        <w:ind w:firstLine="640"/>
        <w:jc w:val="both"/>
      </w:pPr>
      <w:r>
        <w:rPr>
          <w:rFonts w:ascii="仿宋_GB2312" w:hAnsi="仿宋_GB2312" w:eastAsia="仿宋_GB2312"/>
          <w:sz w:val="32"/>
        </w:rPr>
        <w:t>（3）扎实推进混合所有制企业、</w:t>
      </w:r>
      <w:r>
        <w:rPr>
          <w:rFonts w:hint="eastAsia" w:ascii="仿宋_GB2312" w:hAnsi="仿宋_GB2312" w:eastAsia="仿宋_GB2312"/>
          <w:sz w:val="32"/>
          <w:lang w:eastAsia="zh-CN"/>
        </w:rPr>
        <w:t>非公有制企业</w:t>
      </w:r>
      <w:r>
        <w:rPr>
          <w:rFonts w:ascii="仿宋_GB2312" w:hAnsi="仿宋_GB2312" w:eastAsia="仿宋_GB2312"/>
          <w:sz w:val="32"/>
        </w:rPr>
        <w:t>和新经济组织、新社会组织、新就业群体党建工作；提升志愿服务工作和社会工作人才队伍建设水平。</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中共阿图什市委员会社会工作部2024年度，实有人数5人，其中：在职人员5人，增加5人；离休人员0人，增加0人；退休人员0人,增加0人。</w:t>
      </w:r>
    </w:p>
    <w:p>
      <w:pPr>
        <w:spacing w:line="580" w:lineRule="exact"/>
        <w:ind w:firstLine="640"/>
        <w:jc w:val="both"/>
      </w:pPr>
      <w:r>
        <w:rPr>
          <w:rFonts w:ascii="仿宋_GB2312" w:hAnsi="仿宋_GB2312" w:eastAsia="仿宋_GB2312"/>
          <w:sz w:val="32"/>
        </w:rPr>
        <w:t>中共阿图什市委员会社会工作部无下属预算单位，下设4个科室，分别是：办公室、党建室、“两企三新”党建室、社会服务和</w:t>
      </w:r>
      <w:r>
        <w:rPr>
          <w:rFonts w:hint="eastAsia" w:ascii="仿宋_GB2312" w:hAnsi="仿宋_GB2312" w:eastAsia="仿宋_GB2312"/>
          <w:sz w:val="32"/>
          <w:lang w:eastAsia="zh-CN"/>
        </w:rPr>
        <w:t>志愿</w:t>
      </w:r>
      <w:r>
        <w:rPr>
          <w:rFonts w:ascii="仿宋_GB2312" w:hAnsi="仿宋_GB2312" w:eastAsia="仿宋_GB2312"/>
          <w:sz w:val="32"/>
        </w:rPr>
        <w:t>服务室。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2024年度收入总计26.16万元，</w:t>
      </w:r>
      <w:r>
        <w:rPr>
          <w:rFonts w:ascii="仿宋_GB2312" w:hAnsi="仿宋_GB2312" w:eastAsia="仿宋_GB2312"/>
          <w:b w:val="0"/>
          <w:sz w:val="32"/>
        </w:rPr>
        <w:t>其中：本年收入合计26.16万元，使用非财政拨款结余（含专用结余）0.00万元，年初结转和结余0.00万元。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2024年度支出总计26.16万元，</w:t>
      </w:r>
      <w:r>
        <w:rPr>
          <w:rFonts w:ascii="仿宋_GB2312" w:hAnsi="仿宋_GB2312" w:eastAsia="仿宋_GB2312"/>
          <w:b w:val="0"/>
          <w:sz w:val="32"/>
        </w:rPr>
        <w:t>其中：本年支出合计26.16万元，结余分配0.00万元，年末结转和结余0.00万元。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收入支出总体与上年相比，增加26.16万元，增长100.00%，主要原因是：本单位为今年新成立单位，无上年对比数据。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本年收入26.16万元，</w:t>
      </w:r>
      <w:r>
        <w:rPr>
          <w:rFonts w:ascii="仿宋_GB2312" w:hAnsi="仿宋_GB2312" w:eastAsia="仿宋_GB2312"/>
          <w:b w:val="0"/>
          <w:sz w:val="32"/>
        </w:rPr>
        <w:t>其中：财政拨款收入26.16万元，占100.00%；上级补助收入0.00万元，占0.00%；事业收入0.00万元，占0.00%；经营收入0.00万元，占0.00%；附属单位上缴收入0.00万元，占0.00%；其他收入0.00万元，占0.00%。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本年支出26.16万元，</w:t>
      </w:r>
      <w:r>
        <w:rPr>
          <w:rFonts w:ascii="仿宋_GB2312" w:hAnsi="仿宋_GB2312" w:eastAsia="仿宋_GB2312"/>
          <w:b w:val="0"/>
          <w:sz w:val="32"/>
        </w:rPr>
        <w:t>其中：基本支出20.77万元，占79.40%；项目支出5.39万元，占20.60%；上缴上级支出0.00万元，占0.00%；经营支出0.00万元，占0.00%；对附属单位补助支出0.00万元，占0.00%。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2024年度财政拨款收入总计26.16万元，</w:t>
      </w:r>
      <w:r>
        <w:rPr>
          <w:rFonts w:ascii="仿宋_GB2312" w:hAnsi="仿宋_GB2312" w:eastAsia="仿宋_GB2312"/>
          <w:b w:val="0"/>
          <w:sz w:val="32"/>
        </w:rPr>
        <w:t>其中：年初财政拨款结转和结余0.00万元，本年财政拨款收入26.16万元。</w:t>
      </w:r>
      <w:r>
        <w:rPr>
          <w:rFonts w:ascii="仿宋_GB2312" w:hAnsi="仿宋_GB2312" w:eastAsia="仿宋_GB2312"/>
          <w:b/>
          <w:sz w:val="32"/>
        </w:rPr>
        <w:t>财政拨款支出总计26.16万元，</w:t>
      </w:r>
      <w:r>
        <w:rPr>
          <w:rFonts w:ascii="仿宋_GB2312" w:hAnsi="仿宋_GB2312" w:eastAsia="仿宋_GB2312"/>
          <w:b w:val="0"/>
          <w:sz w:val="32"/>
        </w:rPr>
        <w:t>其中：年末财政拨款结转和结余0.00万元，本年财政拨款支出26.16万元。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增加26.16万元，增长100.00%，主要原因是：本单位为今年新成立单位，无上年对比数据。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年初预算数0.00万元，决算数26.16万元，预决算差异率100.00%，主要原因是：本年本单位新成立，年中追加人员工资、社保、公积金，导致预决算存在差异。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2024年度一般公共预算财政拨款支出26.16万元，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增加26.16万元，增长100.00%，主要原因是：本单位为今年新成立单位，无上年对比数据。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年初预算数0.00万元，决算数26.16万元，预决算差异率100.00%，主要原因是：本年本单位新成立，年中追加人员工资、社保、公积金，导致预决算存在差异。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1.一般公共服务支出(类)26.16万元,占100.00%。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1.一般公共服务支出(类)社会工作事务(款)行政运行(项):支出决算数为20.77万元，比上年决算增加20.77万元，增长100.00%,主要原因是：本单位为今年新成立单位，无上年对比数据。</w:t>
      </w:r>
    </w:p>
    <w:p>
      <w:pPr>
        <w:spacing w:line="580" w:lineRule="exact"/>
        <w:ind w:firstLine="640"/>
        <w:jc w:val="both"/>
      </w:pPr>
      <w:r>
        <w:rPr>
          <w:rFonts w:ascii="仿宋_GB2312" w:hAnsi="仿宋_GB2312" w:eastAsia="仿宋_GB2312"/>
          <w:b w:val="0"/>
          <w:sz w:val="32"/>
        </w:rPr>
        <w:t>2.一般公共服务支出(类)社会工作事务(款)其他社会工作事务支出(项):支出决算数为5.39万元，比上年决算增加5.39万元，增长100.00%,主要原因是：本单位为今年新成立单位，无上年对比数据。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2024年度一般公共预算财政拨款基本支出20.77万元，其中：</w:t>
      </w:r>
      <w:r>
        <w:rPr>
          <w:rFonts w:ascii="仿宋_GB2312" w:hAnsi="仿宋_GB2312" w:eastAsia="仿宋_GB2312"/>
          <w:b/>
          <w:sz w:val="32"/>
        </w:rPr>
        <w:t>人员经费20.15万元，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公用经费0.62万元，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2024年度中共阿图什市委员会社会工作部（行政单位和参照公务员法管理事业单位）机关运行经费支出0.62万元，比上年增加0.62万元，增长100.00%，主要原因是：本单位为今年新成立单位，无上年对比数据。</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2024年度政府采购支出总额3.11万元，其中：政府采购货物支出0.56万元、政府采购工程支出0.00万元、政府采购服务支出2.55万元。</w:t>
      </w:r>
    </w:p>
    <w:p>
      <w:pPr>
        <w:spacing w:line="580" w:lineRule="exact"/>
        <w:ind w:firstLine="640"/>
        <w:jc w:val="both"/>
      </w:pPr>
      <w:r>
        <w:rPr>
          <w:rFonts w:ascii="仿宋_GB2312" w:hAnsi="仿宋_GB2312" w:eastAsia="仿宋_GB2312"/>
          <w:b w:val="0"/>
          <w:sz w:val="32"/>
        </w:rPr>
        <w:t>授予中小企业合同金额3.11万元，占政府采购支出总额的100.00%，其中：授予小微企业合同金额3.11万元，占政府采购支出总额的100.00%。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预算绩效评价项目0个，全年预算数0.00万元，全年执行数0.00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理解和认识。发现的问题及原因：一是财政绩效管理有待提高。相关绩效管理方面专业知识的系统性学习有待加强。二是对预算绩效管理、绩效理念尚未真正贯穿于实践工作，相关工作人员经验不足，绩效管理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hint="eastAsia" w:ascii="仿宋_GB2312" w:hAnsi="仿宋_GB2312" w:eastAsia="仿宋_GB2312"/>
          <w:b w:val="0"/>
          <w:sz w:val="32"/>
        </w:rPr>
        <w:t>因2024年机构改革</w:t>
      </w:r>
      <w:r>
        <w:rPr>
          <w:rFonts w:hint="eastAsia" w:ascii="仿宋_GB2312" w:hAnsi="仿宋_GB2312" w:eastAsia="仿宋_GB2312"/>
          <w:b w:val="0"/>
          <w:sz w:val="32"/>
          <w:lang w:eastAsia="zh-CN"/>
        </w:rPr>
        <w:t>，中</w:t>
      </w:r>
      <w:r>
        <w:rPr>
          <w:rFonts w:hint="eastAsia" w:ascii="仿宋_GB2312" w:hAnsi="仿宋_GB2312" w:eastAsia="仿宋_GB2312"/>
          <w:b w:val="0"/>
          <w:sz w:val="32"/>
        </w:rPr>
        <w:t>共阿图什市委员会社会工作部年中从阿图什市人民政府办公室分离出来独立核算，因此本单位无整体支出绩效自评表</w:t>
      </w:r>
      <w:r>
        <w:rPr>
          <w:rFonts w:ascii="仿宋_GB2312" w:hAnsi="仿宋_GB2312" w:eastAsia="仿宋_GB2312"/>
          <w:b w:val="0"/>
          <w:sz w:val="32"/>
        </w:rPr>
        <w:t>。</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380EBF"/>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5F87864"/>
    <w:rsid w:val="664C500C"/>
    <w:rsid w:val="67D111AB"/>
    <w:rsid w:val="68DB0208"/>
    <w:rsid w:val="68DF36D5"/>
    <w:rsid w:val="69846A0E"/>
    <w:rsid w:val="69AD798C"/>
    <w:rsid w:val="6B68175F"/>
    <w:rsid w:val="6B8B5C99"/>
    <w:rsid w:val="6CA7198F"/>
    <w:rsid w:val="6D8919A8"/>
    <w:rsid w:val="6DDB1073"/>
    <w:rsid w:val="6E0F7A08"/>
    <w:rsid w:val="6E801ABC"/>
    <w:rsid w:val="71473612"/>
    <w:rsid w:val="718F7F65"/>
    <w:rsid w:val="7260680F"/>
    <w:rsid w:val="73423603"/>
    <w:rsid w:val="737A5923"/>
    <w:rsid w:val="73DE4104"/>
    <w:rsid w:val="73FB6630"/>
    <w:rsid w:val="74CE04EC"/>
    <w:rsid w:val="74E76DCD"/>
    <w:rsid w:val="76660D7C"/>
    <w:rsid w:val="77ED6F44"/>
    <w:rsid w:val="795A0A34"/>
    <w:rsid w:val="7A0D3BC7"/>
    <w:rsid w:val="7A3A3CDB"/>
    <w:rsid w:val="7E6A6E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4911</Words>
  <Characters>5399</Characters>
  <Lines>0</Lines>
  <Paragraphs>0</Paragraphs>
  <TotalTime>6</TotalTime>
  <ScaleCrop>false</ScaleCrop>
  <LinksUpToDate>false</LinksUpToDate>
  <CharactersWithSpaces>5410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2025-09-18T09:08:51Z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