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阿图什市农业技术推广中心2024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推广种植业技术，促进农业发展</w:t>
      </w:r>
      <w:r>
        <w:rPr>
          <w:rFonts w:hint="eastAsia" w:ascii="仿宋_GB2312" w:hAnsi="仿宋_GB2312" w:eastAsia="仿宋_GB2312"/>
          <w:sz w:val="32"/>
          <w:lang w:eastAsia="zh-CN"/>
        </w:rPr>
        <w:t>，开展</w:t>
      </w:r>
      <w:r>
        <w:rPr>
          <w:rFonts w:ascii="仿宋_GB2312" w:hAnsi="仿宋_GB2312" w:eastAsia="仿宋_GB2312"/>
          <w:sz w:val="32"/>
        </w:rPr>
        <w:t>种植业技术试验示范</w:t>
      </w:r>
      <w:r>
        <w:rPr>
          <w:rFonts w:hint="eastAsia" w:ascii="仿宋_GB2312" w:hAnsi="仿宋_GB2312" w:eastAsia="仿宋_GB2312"/>
          <w:sz w:val="32"/>
          <w:lang w:eastAsia="zh-CN"/>
        </w:rPr>
        <w:t>、</w:t>
      </w:r>
      <w:r>
        <w:rPr>
          <w:rFonts w:ascii="仿宋_GB2312" w:hAnsi="仿宋_GB2312" w:eastAsia="仿宋_GB2312"/>
          <w:sz w:val="32"/>
        </w:rPr>
        <w:t>种植业技术推广体系管理</w:t>
      </w:r>
      <w:r>
        <w:rPr>
          <w:rFonts w:hint="eastAsia" w:ascii="仿宋_GB2312" w:hAnsi="仿宋_GB2312" w:eastAsia="仿宋_GB2312"/>
          <w:sz w:val="32"/>
          <w:lang w:eastAsia="zh-CN"/>
        </w:rPr>
        <w:t>、</w:t>
      </w:r>
      <w:r>
        <w:rPr>
          <w:rFonts w:ascii="仿宋_GB2312" w:hAnsi="仿宋_GB2312" w:eastAsia="仿宋_GB2312"/>
          <w:sz w:val="32"/>
        </w:rPr>
        <w:t>种植业技术服务</w:t>
      </w:r>
      <w:r>
        <w:rPr>
          <w:rFonts w:hint="eastAsia" w:ascii="仿宋_GB2312" w:hAnsi="仿宋_GB2312" w:eastAsia="仿宋_GB2312"/>
          <w:sz w:val="32"/>
          <w:lang w:eastAsia="zh-CN"/>
        </w:rPr>
        <w:t>、</w:t>
      </w:r>
      <w:r>
        <w:rPr>
          <w:rFonts w:ascii="仿宋_GB2312" w:hAnsi="仿宋_GB2312" w:eastAsia="仿宋_GB2312"/>
          <w:sz w:val="32"/>
        </w:rPr>
        <w:t>推广与培训</w:t>
      </w:r>
      <w:r>
        <w:rPr>
          <w:rFonts w:hint="eastAsia" w:ascii="仿宋_GB2312" w:hAnsi="仿宋_GB2312" w:eastAsia="仿宋_GB2312"/>
          <w:sz w:val="32"/>
          <w:lang w:eastAsia="zh-CN"/>
        </w:rPr>
        <w:t>。</w:t>
      </w:r>
      <w:r>
        <w:rPr>
          <w:rFonts w:ascii="仿宋_GB2312" w:hAnsi="仿宋_GB2312" w:eastAsia="仿宋_GB2312"/>
          <w:sz w:val="32"/>
        </w:rPr>
        <w:t>种植业植物保护</w:t>
      </w:r>
      <w:r>
        <w:rPr>
          <w:rFonts w:hint="eastAsia" w:ascii="仿宋_GB2312" w:hAnsi="仿宋_GB2312" w:eastAsia="仿宋_GB2312"/>
          <w:sz w:val="32"/>
          <w:lang w:eastAsia="zh-CN"/>
        </w:rPr>
        <w:t>工作，</w:t>
      </w:r>
      <w:r>
        <w:rPr>
          <w:rFonts w:ascii="仿宋_GB2312" w:hAnsi="仿宋_GB2312" w:eastAsia="仿宋_GB2312"/>
          <w:sz w:val="32"/>
        </w:rPr>
        <w:t>积极开展进村入户指导和服务，组织科技资料的发放。新品种、新技术、新机械、新设备的示范推广</w:t>
      </w:r>
      <w:r>
        <w:rPr>
          <w:rFonts w:hint="eastAsia" w:ascii="仿宋_GB2312" w:hAnsi="仿宋_GB2312" w:eastAsia="仿宋_GB2312"/>
          <w:sz w:val="32"/>
          <w:lang w:eastAsia="zh-CN"/>
        </w:rPr>
        <w:t>，并开展各种</w:t>
      </w:r>
      <w:r>
        <w:rPr>
          <w:rFonts w:ascii="仿宋_GB2312" w:hAnsi="仿宋_GB2312" w:eastAsia="仿宋_GB2312"/>
          <w:sz w:val="32"/>
        </w:rPr>
        <w:t>培训活动等。</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阿图什市农业技术推广中心2024年度，实有人数83人，其中：在职人员33人，减少2人；离休人员0人，增加0人；退休人员50人,增加2人。</w:t>
      </w:r>
    </w:p>
    <w:p>
      <w:pPr>
        <w:spacing w:line="580" w:lineRule="exact"/>
        <w:ind w:firstLine="640"/>
        <w:jc w:val="both"/>
      </w:pPr>
      <w:r>
        <w:rPr>
          <w:rFonts w:ascii="仿宋_GB2312" w:hAnsi="仿宋_GB2312" w:eastAsia="仿宋_GB2312"/>
          <w:sz w:val="32"/>
        </w:rPr>
        <w:t>阿图什市农业技术推广中心无下属预算单位，下设4个科室，分别是：办公室、土肥站、推广站、植保站。</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2024年度收入总计3,846.42万元，</w:t>
      </w:r>
      <w:r>
        <w:rPr>
          <w:rFonts w:ascii="仿宋_GB2312" w:hAnsi="仿宋_GB2312" w:eastAsia="仿宋_GB2312"/>
          <w:b w:val="0"/>
          <w:sz w:val="32"/>
        </w:rPr>
        <w:t>其中：本年收入合计3,846.42万元，使用非财政拨款结余（含专用结余）0.00万元，年初结转和结余0.00万元。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2024年度支出总计3,846.42万元，</w:t>
      </w:r>
      <w:r>
        <w:rPr>
          <w:rFonts w:ascii="仿宋_GB2312" w:hAnsi="仿宋_GB2312" w:eastAsia="仿宋_GB2312"/>
          <w:b w:val="0"/>
          <w:sz w:val="32"/>
        </w:rPr>
        <w:t>其中：本年支出合计3,846.42万元，结余分配0.00万元，年末结转和结余0.00万元。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收入支出总体与上年相比，减少18,873.69万元，下降83.07%，主要原因是：本年减少格达</w:t>
      </w:r>
      <w:r>
        <w:rPr>
          <w:rFonts w:hint="eastAsia" w:ascii="仿宋_GB2312" w:hAnsi="仿宋_GB2312" w:eastAsia="仿宋_GB2312"/>
          <w:b w:val="0"/>
          <w:sz w:val="32"/>
          <w:lang w:eastAsia="zh-CN"/>
        </w:rPr>
        <w:t>良乡、</w:t>
      </w:r>
      <w:r>
        <w:rPr>
          <w:rFonts w:ascii="仿宋_GB2312" w:hAnsi="仿宋_GB2312" w:eastAsia="仿宋_GB2312"/>
          <w:b w:val="0"/>
          <w:sz w:val="32"/>
        </w:rPr>
        <w:t>吐古买提乡</w:t>
      </w:r>
      <w:r>
        <w:rPr>
          <w:rFonts w:hint="eastAsia" w:ascii="仿宋_GB2312" w:hAnsi="仿宋_GB2312" w:eastAsia="仿宋_GB2312"/>
          <w:b w:val="0"/>
          <w:sz w:val="32"/>
          <w:lang w:eastAsia="zh-CN"/>
        </w:rPr>
        <w:t>、</w:t>
      </w:r>
      <w:r>
        <w:rPr>
          <w:rFonts w:ascii="仿宋_GB2312" w:hAnsi="仿宋_GB2312" w:eastAsia="仿宋_GB2312"/>
          <w:b w:val="0"/>
          <w:sz w:val="32"/>
        </w:rPr>
        <w:t>哈拉峻乡</w:t>
      </w:r>
      <w:r>
        <w:rPr>
          <w:rFonts w:hint="eastAsia" w:ascii="仿宋_GB2312" w:hAnsi="仿宋_GB2312" w:eastAsia="仿宋_GB2312"/>
          <w:b w:val="0"/>
          <w:sz w:val="32"/>
          <w:lang w:eastAsia="zh-CN"/>
        </w:rPr>
        <w:t>、</w:t>
      </w:r>
      <w:r>
        <w:rPr>
          <w:rFonts w:ascii="仿宋_GB2312" w:hAnsi="仿宋_GB2312" w:eastAsia="仿宋_GB2312"/>
          <w:b w:val="0"/>
          <w:sz w:val="32"/>
        </w:rPr>
        <w:t>盐湖畜牧渔业</w:t>
      </w:r>
      <w:r>
        <w:rPr>
          <w:rFonts w:hint="eastAsia" w:ascii="仿宋_GB2312" w:hAnsi="仿宋_GB2312" w:eastAsia="仿宋_GB2312"/>
          <w:b w:val="0"/>
          <w:sz w:val="32"/>
          <w:lang w:eastAsia="zh-CN"/>
        </w:rPr>
        <w:t>、</w:t>
      </w:r>
      <w:r>
        <w:rPr>
          <w:rFonts w:ascii="仿宋_GB2312" w:hAnsi="仿宋_GB2312" w:eastAsia="仿宋_GB2312"/>
          <w:b w:val="0"/>
          <w:sz w:val="32"/>
        </w:rPr>
        <w:t>阿湖乡</w:t>
      </w:r>
      <w:r>
        <w:rPr>
          <w:rFonts w:hint="eastAsia" w:ascii="仿宋_GB2312" w:hAnsi="仿宋_GB2312" w:eastAsia="仿宋_GB2312"/>
          <w:b w:val="0"/>
          <w:sz w:val="32"/>
          <w:lang w:eastAsia="zh-CN"/>
        </w:rPr>
        <w:t>示范基地、</w:t>
      </w:r>
      <w:r>
        <w:rPr>
          <w:rFonts w:ascii="仿宋_GB2312" w:hAnsi="仿宋_GB2312" w:eastAsia="仿宋_GB2312"/>
          <w:b w:val="0"/>
          <w:sz w:val="32"/>
        </w:rPr>
        <w:t>上阿图什镇</w:t>
      </w:r>
      <w:r>
        <w:rPr>
          <w:rFonts w:hint="eastAsia" w:ascii="仿宋_GB2312" w:hAnsi="仿宋_GB2312" w:eastAsia="仿宋_GB2312"/>
          <w:b w:val="0"/>
          <w:sz w:val="32"/>
          <w:lang w:eastAsia="zh-CN"/>
        </w:rPr>
        <w:t>、</w:t>
      </w:r>
      <w:r>
        <w:rPr>
          <w:rFonts w:ascii="仿宋_GB2312" w:hAnsi="仿宋_GB2312" w:eastAsia="仿宋_GB2312"/>
          <w:b w:val="0"/>
          <w:sz w:val="32"/>
        </w:rPr>
        <w:t>阿扎克镇</w:t>
      </w:r>
      <w:r>
        <w:rPr>
          <w:rFonts w:hint="eastAsia" w:ascii="仿宋_GB2312" w:hAnsi="仿宋_GB2312" w:eastAsia="仿宋_GB2312"/>
          <w:b w:val="0"/>
          <w:sz w:val="32"/>
          <w:lang w:eastAsia="zh-CN"/>
        </w:rPr>
        <w:t>、</w:t>
      </w:r>
      <w:r>
        <w:rPr>
          <w:rFonts w:ascii="仿宋_GB2312" w:hAnsi="仿宋_GB2312" w:eastAsia="仿宋_GB2312"/>
          <w:b w:val="0"/>
          <w:sz w:val="32"/>
        </w:rPr>
        <w:t>松他克镇农田水利建设项目。</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本年收入3,846.42万元，</w:t>
      </w:r>
      <w:r>
        <w:rPr>
          <w:rFonts w:ascii="仿宋_GB2312" w:hAnsi="仿宋_GB2312" w:eastAsia="仿宋_GB2312"/>
          <w:b w:val="0"/>
          <w:sz w:val="32"/>
        </w:rPr>
        <w:t>其中：财政拨款收入3,846.42万元，占100.00%；上级补助收入0.00万元，占0.00%；事业收入0.00万元，占0.00%；经营收入0.00万元，占0.00%；附属单位上缴收入0.00万元，占0.00%；其他收入0.00万元，占0.00%。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本年支出3,846.42万元，</w:t>
      </w:r>
      <w:r>
        <w:rPr>
          <w:rFonts w:ascii="仿宋_GB2312" w:hAnsi="仿宋_GB2312" w:eastAsia="仿宋_GB2312"/>
          <w:b w:val="0"/>
          <w:sz w:val="32"/>
        </w:rPr>
        <w:t>其中：基本支出676.39万元，占17.58%；项目支出3,170.02万元，占82.</w:t>
      </w:r>
      <w:r>
        <w:rPr>
          <w:rFonts w:hint="eastAsia" w:ascii="仿宋_GB2312" w:hAnsi="仿宋_GB2312" w:eastAsia="仿宋_GB2312"/>
          <w:b w:val="0"/>
          <w:sz w:val="32"/>
          <w:lang w:eastAsia="zh-CN"/>
        </w:rPr>
        <w:t>42</w:t>
      </w:r>
      <w:r>
        <w:rPr>
          <w:rFonts w:ascii="仿宋_GB2312" w:hAnsi="仿宋_GB2312" w:eastAsia="仿宋_GB2312"/>
          <w:b w:val="0"/>
          <w:sz w:val="32"/>
        </w:rPr>
        <w:t>%；上缴上级支出0.00万元，占0.00%；经营支出0.00万元，占0.00%；对附属单位补助支出0.00万元，占0.00%。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2024年度财政拨款收入总计3,846.42万元，</w:t>
      </w:r>
      <w:r>
        <w:rPr>
          <w:rFonts w:ascii="仿宋_GB2312" w:hAnsi="仿宋_GB2312" w:eastAsia="仿宋_GB2312"/>
          <w:b w:val="0"/>
          <w:sz w:val="32"/>
        </w:rPr>
        <w:t>其中：年初财政拨款结转和结余0.00万元，本年财政拨款收入3,846.42万元。</w:t>
      </w:r>
      <w:r>
        <w:rPr>
          <w:rFonts w:ascii="仿宋_GB2312" w:hAnsi="仿宋_GB2312" w:eastAsia="仿宋_GB2312"/>
          <w:b/>
          <w:sz w:val="32"/>
        </w:rPr>
        <w:t>财政拨款支出总计3,846.42万元，</w:t>
      </w:r>
      <w:r>
        <w:rPr>
          <w:rFonts w:ascii="仿宋_GB2312" w:hAnsi="仿宋_GB2312" w:eastAsia="仿宋_GB2312"/>
          <w:b w:val="0"/>
          <w:sz w:val="32"/>
        </w:rPr>
        <w:t>其中：年末财政拨款结转和结余0.00万元，本年财政拨款支出3,846.42万元。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减少18,873.69万元，下降83.07%，主要原因是：本年减少格达</w:t>
      </w:r>
      <w:r>
        <w:rPr>
          <w:rFonts w:hint="eastAsia" w:ascii="仿宋_GB2312" w:hAnsi="仿宋_GB2312" w:eastAsia="仿宋_GB2312"/>
          <w:b w:val="0"/>
          <w:sz w:val="32"/>
          <w:lang w:eastAsia="zh-CN"/>
        </w:rPr>
        <w:t>良乡、</w:t>
      </w:r>
      <w:r>
        <w:rPr>
          <w:rFonts w:ascii="仿宋_GB2312" w:hAnsi="仿宋_GB2312" w:eastAsia="仿宋_GB2312"/>
          <w:b w:val="0"/>
          <w:sz w:val="32"/>
        </w:rPr>
        <w:t>吐古买提乡</w:t>
      </w:r>
      <w:r>
        <w:rPr>
          <w:rFonts w:hint="eastAsia" w:ascii="仿宋_GB2312" w:hAnsi="仿宋_GB2312" w:eastAsia="仿宋_GB2312"/>
          <w:b w:val="0"/>
          <w:sz w:val="32"/>
          <w:lang w:eastAsia="zh-CN"/>
        </w:rPr>
        <w:t>、</w:t>
      </w:r>
      <w:r>
        <w:rPr>
          <w:rFonts w:ascii="仿宋_GB2312" w:hAnsi="仿宋_GB2312" w:eastAsia="仿宋_GB2312"/>
          <w:b w:val="0"/>
          <w:sz w:val="32"/>
        </w:rPr>
        <w:t>哈拉峻乡</w:t>
      </w:r>
      <w:r>
        <w:rPr>
          <w:rFonts w:hint="eastAsia" w:ascii="仿宋_GB2312" w:hAnsi="仿宋_GB2312" w:eastAsia="仿宋_GB2312"/>
          <w:b w:val="0"/>
          <w:sz w:val="32"/>
          <w:lang w:eastAsia="zh-CN"/>
        </w:rPr>
        <w:t>、</w:t>
      </w:r>
      <w:r>
        <w:rPr>
          <w:rFonts w:ascii="仿宋_GB2312" w:hAnsi="仿宋_GB2312" w:eastAsia="仿宋_GB2312"/>
          <w:b w:val="0"/>
          <w:sz w:val="32"/>
        </w:rPr>
        <w:t>盐湖畜牧渔业</w:t>
      </w:r>
      <w:r>
        <w:rPr>
          <w:rFonts w:hint="eastAsia" w:ascii="仿宋_GB2312" w:hAnsi="仿宋_GB2312" w:eastAsia="仿宋_GB2312"/>
          <w:b w:val="0"/>
          <w:sz w:val="32"/>
          <w:lang w:eastAsia="zh-CN"/>
        </w:rPr>
        <w:t>、</w:t>
      </w:r>
      <w:r>
        <w:rPr>
          <w:rFonts w:ascii="仿宋_GB2312" w:hAnsi="仿宋_GB2312" w:eastAsia="仿宋_GB2312"/>
          <w:b w:val="0"/>
          <w:sz w:val="32"/>
        </w:rPr>
        <w:t>阿湖乡</w:t>
      </w:r>
      <w:r>
        <w:rPr>
          <w:rFonts w:hint="eastAsia" w:ascii="仿宋_GB2312" w:hAnsi="仿宋_GB2312" w:eastAsia="仿宋_GB2312"/>
          <w:b w:val="0"/>
          <w:sz w:val="32"/>
          <w:lang w:eastAsia="zh-CN"/>
        </w:rPr>
        <w:t>示范基地、</w:t>
      </w:r>
      <w:r>
        <w:rPr>
          <w:rFonts w:ascii="仿宋_GB2312" w:hAnsi="仿宋_GB2312" w:eastAsia="仿宋_GB2312"/>
          <w:b w:val="0"/>
          <w:sz w:val="32"/>
        </w:rPr>
        <w:t>上阿图什镇</w:t>
      </w:r>
      <w:r>
        <w:rPr>
          <w:rFonts w:hint="eastAsia" w:ascii="仿宋_GB2312" w:hAnsi="仿宋_GB2312" w:eastAsia="仿宋_GB2312"/>
          <w:b w:val="0"/>
          <w:sz w:val="32"/>
          <w:lang w:eastAsia="zh-CN"/>
        </w:rPr>
        <w:t>、</w:t>
      </w:r>
      <w:r>
        <w:rPr>
          <w:rFonts w:ascii="仿宋_GB2312" w:hAnsi="仿宋_GB2312" w:eastAsia="仿宋_GB2312"/>
          <w:b w:val="0"/>
          <w:sz w:val="32"/>
        </w:rPr>
        <w:t>阿扎克镇</w:t>
      </w:r>
      <w:r>
        <w:rPr>
          <w:rFonts w:hint="eastAsia" w:ascii="仿宋_GB2312" w:hAnsi="仿宋_GB2312" w:eastAsia="仿宋_GB2312"/>
          <w:b w:val="0"/>
          <w:sz w:val="32"/>
          <w:lang w:eastAsia="zh-CN"/>
        </w:rPr>
        <w:t>、</w:t>
      </w:r>
      <w:r>
        <w:rPr>
          <w:rFonts w:ascii="仿宋_GB2312" w:hAnsi="仿宋_GB2312" w:eastAsia="仿宋_GB2312"/>
          <w:b w:val="0"/>
          <w:sz w:val="32"/>
        </w:rPr>
        <w:t>松他克镇农田水利建设项目。</w:t>
      </w:r>
      <w:r>
        <w:rPr>
          <w:rFonts w:ascii="仿宋_GB2312" w:hAnsi="仿宋_GB2312" w:eastAsia="仿宋_GB2312"/>
          <w:b/>
          <w:sz w:val="32"/>
        </w:rPr>
        <w:t>与年初预算相比，</w:t>
      </w:r>
      <w:r>
        <w:rPr>
          <w:rFonts w:ascii="仿宋_GB2312" w:hAnsi="仿宋_GB2312" w:eastAsia="仿宋_GB2312"/>
          <w:b w:val="0"/>
          <w:sz w:val="32"/>
        </w:rPr>
        <w:t>年初预算数2,126.08万元，决算数3,846.42万元，预决算差异率80.92%，主要原因是：年中追加阿图什市阿湖乡2023年0.7万亩高标准农田建设项目</w:t>
      </w:r>
      <w:r>
        <w:rPr>
          <w:rFonts w:hint="eastAsia" w:ascii="仿宋_GB2312" w:hAnsi="仿宋_GB2312" w:eastAsia="仿宋_GB2312"/>
          <w:b w:val="0"/>
          <w:sz w:val="32"/>
          <w:lang w:eastAsia="zh-CN"/>
        </w:rPr>
        <w:t>、</w:t>
      </w:r>
      <w:r>
        <w:rPr>
          <w:rFonts w:ascii="仿宋_GB2312" w:hAnsi="仿宋_GB2312" w:eastAsia="仿宋_GB2312"/>
          <w:b w:val="0"/>
          <w:sz w:val="32"/>
        </w:rPr>
        <w:t>阿图什市上阿图什镇2023年0.8万亩高标准农田建设项目，导致预决算存在差异。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2024年度一般公共预算财政拨款支出3,846.42万元，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减少12,848.16万元，下降76.96%，主要原因是：本年减少格达</w:t>
      </w:r>
      <w:r>
        <w:rPr>
          <w:rFonts w:hint="eastAsia" w:ascii="仿宋_GB2312" w:hAnsi="仿宋_GB2312" w:eastAsia="仿宋_GB2312"/>
          <w:b w:val="0"/>
          <w:sz w:val="32"/>
          <w:lang w:eastAsia="zh-CN"/>
        </w:rPr>
        <w:t>良乡、</w:t>
      </w:r>
      <w:r>
        <w:rPr>
          <w:rFonts w:ascii="仿宋_GB2312" w:hAnsi="仿宋_GB2312" w:eastAsia="仿宋_GB2312"/>
          <w:b w:val="0"/>
          <w:sz w:val="32"/>
        </w:rPr>
        <w:t>吐古买提乡</w:t>
      </w:r>
      <w:r>
        <w:rPr>
          <w:rFonts w:hint="eastAsia" w:ascii="仿宋_GB2312" w:hAnsi="仿宋_GB2312" w:eastAsia="仿宋_GB2312"/>
          <w:b w:val="0"/>
          <w:sz w:val="32"/>
          <w:lang w:eastAsia="zh-CN"/>
        </w:rPr>
        <w:t>、</w:t>
      </w:r>
      <w:r>
        <w:rPr>
          <w:rFonts w:ascii="仿宋_GB2312" w:hAnsi="仿宋_GB2312" w:eastAsia="仿宋_GB2312"/>
          <w:b w:val="0"/>
          <w:sz w:val="32"/>
        </w:rPr>
        <w:t>哈拉峻乡</w:t>
      </w:r>
      <w:r>
        <w:rPr>
          <w:rFonts w:hint="eastAsia" w:ascii="仿宋_GB2312" w:hAnsi="仿宋_GB2312" w:eastAsia="仿宋_GB2312"/>
          <w:b w:val="0"/>
          <w:sz w:val="32"/>
          <w:lang w:eastAsia="zh-CN"/>
        </w:rPr>
        <w:t>、</w:t>
      </w:r>
      <w:r>
        <w:rPr>
          <w:rFonts w:ascii="仿宋_GB2312" w:hAnsi="仿宋_GB2312" w:eastAsia="仿宋_GB2312"/>
          <w:b w:val="0"/>
          <w:sz w:val="32"/>
        </w:rPr>
        <w:t>盐湖畜牧渔业</w:t>
      </w:r>
      <w:r>
        <w:rPr>
          <w:rFonts w:hint="eastAsia" w:ascii="仿宋_GB2312" w:hAnsi="仿宋_GB2312" w:eastAsia="仿宋_GB2312"/>
          <w:b w:val="0"/>
          <w:sz w:val="32"/>
          <w:lang w:eastAsia="zh-CN"/>
        </w:rPr>
        <w:t>、</w:t>
      </w:r>
      <w:r>
        <w:rPr>
          <w:rFonts w:ascii="仿宋_GB2312" w:hAnsi="仿宋_GB2312" w:eastAsia="仿宋_GB2312"/>
          <w:b w:val="0"/>
          <w:sz w:val="32"/>
        </w:rPr>
        <w:t>阿湖乡</w:t>
      </w:r>
      <w:r>
        <w:rPr>
          <w:rFonts w:hint="eastAsia" w:ascii="仿宋_GB2312" w:hAnsi="仿宋_GB2312" w:eastAsia="仿宋_GB2312"/>
          <w:b w:val="0"/>
          <w:sz w:val="32"/>
          <w:lang w:eastAsia="zh-CN"/>
        </w:rPr>
        <w:t>示范基地、</w:t>
      </w:r>
      <w:r>
        <w:rPr>
          <w:rFonts w:ascii="仿宋_GB2312" w:hAnsi="仿宋_GB2312" w:eastAsia="仿宋_GB2312"/>
          <w:b w:val="0"/>
          <w:sz w:val="32"/>
        </w:rPr>
        <w:t>上阿图什镇</w:t>
      </w:r>
      <w:r>
        <w:rPr>
          <w:rFonts w:hint="eastAsia" w:ascii="仿宋_GB2312" w:hAnsi="仿宋_GB2312" w:eastAsia="仿宋_GB2312"/>
          <w:b w:val="0"/>
          <w:sz w:val="32"/>
          <w:lang w:eastAsia="zh-CN"/>
        </w:rPr>
        <w:t>、</w:t>
      </w:r>
      <w:r>
        <w:rPr>
          <w:rFonts w:ascii="仿宋_GB2312" w:hAnsi="仿宋_GB2312" w:eastAsia="仿宋_GB2312"/>
          <w:b w:val="0"/>
          <w:sz w:val="32"/>
        </w:rPr>
        <w:t>阿扎克镇</w:t>
      </w:r>
      <w:r>
        <w:rPr>
          <w:rFonts w:hint="eastAsia" w:ascii="仿宋_GB2312" w:hAnsi="仿宋_GB2312" w:eastAsia="仿宋_GB2312"/>
          <w:b w:val="0"/>
          <w:sz w:val="32"/>
          <w:lang w:eastAsia="zh-CN"/>
        </w:rPr>
        <w:t>、</w:t>
      </w:r>
      <w:r>
        <w:rPr>
          <w:rFonts w:ascii="仿宋_GB2312" w:hAnsi="仿宋_GB2312" w:eastAsia="仿宋_GB2312"/>
          <w:b w:val="0"/>
          <w:sz w:val="32"/>
        </w:rPr>
        <w:t>松他克镇农田水利建设项目。</w:t>
      </w:r>
      <w:r>
        <w:rPr>
          <w:rFonts w:ascii="仿宋_GB2312" w:hAnsi="仿宋_GB2312" w:eastAsia="仿宋_GB2312"/>
          <w:b/>
          <w:sz w:val="32"/>
        </w:rPr>
        <w:t>与年初预算相比,</w:t>
      </w:r>
      <w:r>
        <w:rPr>
          <w:rFonts w:ascii="仿宋_GB2312" w:hAnsi="仿宋_GB2312" w:eastAsia="仿宋_GB2312"/>
          <w:b w:val="0"/>
          <w:sz w:val="32"/>
        </w:rPr>
        <w:t>年初预算数2,126.08万元，决算数3,846.42万元，预决算差异率80.92%，主要原因是：年中追加阿图什市阿湖乡2023年0.7万亩高标准农田建设项目</w:t>
      </w:r>
      <w:r>
        <w:rPr>
          <w:rFonts w:hint="eastAsia" w:ascii="仿宋_GB2312" w:hAnsi="仿宋_GB2312" w:eastAsia="仿宋_GB2312"/>
          <w:b w:val="0"/>
          <w:sz w:val="32"/>
          <w:lang w:eastAsia="zh-CN"/>
        </w:rPr>
        <w:t>、</w:t>
      </w:r>
      <w:r>
        <w:rPr>
          <w:rFonts w:ascii="仿宋_GB2312" w:hAnsi="仿宋_GB2312" w:eastAsia="仿宋_GB2312"/>
          <w:b w:val="0"/>
          <w:sz w:val="32"/>
        </w:rPr>
        <w:t>阿图什市上阿图什镇2023年0.8万亩高标准农田建设项目，导致预决算存在差异。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1.一般公共服务支出(类)7.54万元,占0.20%。</w:t>
      </w:r>
    </w:p>
    <w:p>
      <w:pPr>
        <w:spacing w:line="580" w:lineRule="exact"/>
        <w:ind w:firstLine="640"/>
        <w:jc w:val="both"/>
      </w:pPr>
      <w:r>
        <w:rPr>
          <w:rFonts w:ascii="仿宋_GB2312" w:hAnsi="仿宋_GB2312" w:eastAsia="仿宋_GB2312"/>
          <w:b w:val="0"/>
          <w:sz w:val="32"/>
        </w:rPr>
        <w:t>2.社会保障和就业支出(类)138.90万元,占3.61%。</w:t>
      </w:r>
    </w:p>
    <w:p>
      <w:pPr>
        <w:spacing w:line="580" w:lineRule="exact"/>
        <w:ind w:firstLine="640"/>
        <w:jc w:val="both"/>
      </w:pPr>
      <w:r>
        <w:rPr>
          <w:rFonts w:ascii="仿宋_GB2312" w:hAnsi="仿宋_GB2312" w:eastAsia="仿宋_GB2312"/>
          <w:b w:val="0"/>
          <w:sz w:val="32"/>
        </w:rPr>
        <w:t>3.卫生健康支出(类)19.24万元,占0.50%。</w:t>
      </w:r>
    </w:p>
    <w:p>
      <w:pPr>
        <w:spacing w:line="580" w:lineRule="exact"/>
        <w:ind w:firstLine="640"/>
        <w:jc w:val="both"/>
      </w:pPr>
      <w:r>
        <w:rPr>
          <w:rFonts w:ascii="仿宋_GB2312" w:hAnsi="仿宋_GB2312" w:eastAsia="仿宋_GB2312"/>
          <w:b w:val="0"/>
          <w:sz w:val="32"/>
        </w:rPr>
        <w:t>4.农林水支出(类)3,632.41万元,占94.44%。</w:t>
      </w:r>
    </w:p>
    <w:p>
      <w:pPr>
        <w:spacing w:line="580" w:lineRule="exact"/>
        <w:ind w:firstLine="640"/>
        <w:jc w:val="both"/>
      </w:pPr>
      <w:r>
        <w:rPr>
          <w:rFonts w:ascii="仿宋_GB2312" w:hAnsi="仿宋_GB2312" w:eastAsia="仿宋_GB2312"/>
          <w:b w:val="0"/>
          <w:sz w:val="32"/>
        </w:rPr>
        <w:t>5.住房保障支出(类)48.33万元,占1.26%。</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1.一般公共服务支出(类)组织事务(款)其他组织事务支出(项):支出决算数为7.54万元，比上年决算减少18.85万元，下降71.43%,主要原因是：本年为民办实事第一书记经费减少。</w:t>
      </w:r>
    </w:p>
    <w:p>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2.社会保障和就业支出(类)行政事业单位养老支出(款)事业单位离退休(项):支出决算数为65.56万元，比上年决算增加10.98万元，增长20.12%,主要原因是：本年退休人员增加，退休费支出增加。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59.91万元，比上年决算增加3.28万元，增长5.79%,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4.社会保障和就业支出(类)行政事业单位养老支出(款)机关事业单位职业年金缴费支出(项):支出决算数为13.43万元，比上年决算增加13.43万元，增长100.00%,主要原因是：本年退休人员增加，职业年金支出增加。</w:t>
      </w:r>
    </w:p>
    <w:p>
      <w:pPr>
        <w:spacing w:line="580" w:lineRule="exact"/>
        <w:ind w:firstLine="640"/>
        <w:jc w:val="both"/>
      </w:pPr>
      <w:r>
        <w:rPr>
          <w:rFonts w:ascii="仿宋_GB2312" w:hAnsi="仿宋_GB2312" w:eastAsia="仿宋_GB2312"/>
          <w:b w:val="0"/>
          <w:sz w:val="32"/>
        </w:rPr>
        <w:t>5.卫生健康支出(类)行政事业单位医疗(款)事业单位医疗(项):支出决算数为19.24万元，比上年决算增加1.81万元，增长10.38%,主要原因是：本年在职人员工资基数调增，医疗缴费基数上涨，相应支出增加。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6.节能环保支出(类)自然生态保护(款)农村环境保护(项):支出决算数为0.00万元，比上年决算减少34.10万元，下降100.00%,主要原因是：本年减少阿图什市格达良乡土地整理及实施配套项目。</w:t>
      </w:r>
    </w:p>
    <w:p>
      <w:pPr>
        <w:spacing w:line="580" w:lineRule="exact"/>
        <w:ind w:firstLine="640"/>
        <w:jc w:val="both"/>
      </w:pPr>
      <w:r>
        <w:rPr>
          <w:rFonts w:ascii="仿宋_GB2312" w:hAnsi="仿宋_GB2312" w:eastAsia="仿宋_GB2312"/>
          <w:b w:val="0"/>
          <w:sz w:val="32"/>
        </w:rPr>
        <w:t>7.农林水支出(类)农业农村(款)科技转化与推广服务(项):支出决算数为475.52万元，比上年决算减少230.54万元，下降32.65%,主要原因是：</w:t>
      </w:r>
      <w:r>
        <w:rPr>
          <w:rFonts w:hint="eastAsia" w:ascii="仿宋_GB2312" w:hAnsi="仿宋_GB2312" w:eastAsia="仿宋_GB2312"/>
          <w:b w:val="0"/>
          <w:sz w:val="32"/>
          <w:lang w:val="en-US" w:eastAsia="zh-CN"/>
        </w:rPr>
        <w:t>本年</w:t>
      </w:r>
      <w:r>
        <w:rPr>
          <w:rFonts w:hint="eastAsia" w:ascii="仿宋_GB2312" w:hAnsi="仿宋_GB2312" w:eastAsia="仿宋_GB2312"/>
          <w:b w:val="0"/>
          <w:sz w:val="32"/>
        </w:rPr>
        <w:t>阿图什市第三次</w:t>
      </w:r>
      <w:r>
        <w:rPr>
          <w:rFonts w:hint="eastAsia" w:ascii="仿宋_GB2312" w:hAnsi="仿宋_GB2312" w:eastAsia="仿宋_GB2312"/>
          <w:b w:val="0"/>
          <w:sz w:val="32"/>
          <w:lang w:val="en-US" w:eastAsia="zh-CN"/>
        </w:rPr>
        <w:t>全国</w:t>
      </w:r>
      <w:r>
        <w:rPr>
          <w:rFonts w:hint="eastAsia" w:ascii="仿宋_GB2312" w:hAnsi="仿宋_GB2312" w:eastAsia="仿宋_GB2312"/>
          <w:b w:val="0"/>
          <w:sz w:val="32"/>
        </w:rPr>
        <w:t>土壤普查试点工作项目经费减少</w:t>
      </w:r>
      <w:r>
        <w:rPr>
          <w:rFonts w:ascii="仿宋_GB2312" w:hAnsi="仿宋_GB2312" w:eastAsia="仿宋_GB2312"/>
          <w:b w:val="0"/>
          <w:sz w:val="32"/>
        </w:rPr>
        <w:t>，因此经费减少。</w:t>
      </w:r>
    </w:p>
    <w:p>
      <w:pPr>
        <w:spacing w:line="580" w:lineRule="exact"/>
        <w:ind w:firstLine="640"/>
        <w:jc w:val="both"/>
      </w:pPr>
      <w:r>
        <w:rPr>
          <w:rFonts w:ascii="仿宋_GB2312" w:hAnsi="仿宋_GB2312" w:eastAsia="仿宋_GB2312"/>
          <w:b w:val="0"/>
          <w:sz w:val="32"/>
        </w:rPr>
        <w:t>8.农林水支出(类)农业农村(款)病</w:t>
      </w:r>
      <w:r>
        <w:rPr>
          <w:rFonts w:hint="eastAsia" w:ascii="仿宋_GB2312" w:hAnsi="仿宋_GB2312" w:eastAsia="仿宋_GB2312"/>
          <w:b w:val="0"/>
          <w:sz w:val="32"/>
          <w:lang w:eastAsia="zh-CN"/>
        </w:rPr>
        <w:t>ch</w:t>
      </w:r>
      <w:r>
        <w:rPr>
          <w:rFonts w:ascii="仿宋_GB2312" w:hAnsi="仿宋_GB2312" w:eastAsia="仿宋_GB2312"/>
          <w:b w:val="0"/>
          <w:sz w:val="32"/>
        </w:rPr>
        <w:t>控制(项):支出决算数为0.00万元，比上年决算减少75.87万元，下降100.00%,主要原因是：本年功能科目调整，阿图什市2023年第一批农业防灾减灾项目由病</w:t>
      </w:r>
      <w:r>
        <w:rPr>
          <w:rFonts w:hint="eastAsia" w:ascii="仿宋_GB2312" w:hAnsi="仿宋_GB2312" w:eastAsia="仿宋_GB2312"/>
          <w:b w:val="0"/>
          <w:sz w:val="32"/>
          <w:lang w:eastAsia="zh-CN"/>
        </w:rPr>
        <w:t>ch</w:t>
      </w:r>
      <w:r>
        <w:rPr>
          <w:rFonts w:ascii="仿宋_GB2312" w:hAnsi="仿宋_GB2312" w:eastAsia="仿宋_GB2312"/>
          <w:b w:val="0"/>
          <w:sz w:val="32"/>
        </w:rPr>
        <w:t>控制调整至防灾救灾科目，因此经费减少。本年减少阿图什市小麦一喷三防补助项目。</w:t>
      </w:r>
    </w:p>
    <w:p>
      <w:pPr>
        <w:spacing w:line="580" w:lineRule="exact"/>
        <w:ind w:firstLine="640"/>
        <w:jc w:val="both"/>
      </w:pPr>
      <w:r>
        <w:rPr>
          <w:rFonts w:ascii="仿宋_GB2312" w:hAnsi="仿宋_GB2312" w:eastAsia="仿宋_GB2312"/>
          <w:b w:val="0"/>
          <w:sz w:val="32"/>
        </w:rPr>
        <w:t>9.农林水支出(类)农业农村(款)防灾救灾(项):支出决算数为12.99万元，比上年决算增加12.99万元，增长100.00%,主要原因是：本年功能科目调整，阿图什市2023年第一批农业防灾减灾项目由病</w:t>
      </w:r>
      <w:r>
        <w:rPr>
          <w:rFonts w:hint="eastAsia" w:ascii="仿宋_GB2312" w:hAnsi="仿宋_GB2312" w:eastAsia="仿宋_GB2312"/>
          <w:b w:val="0"/>
          <w:sz w:val="32"/>
          <w:lang w:eastAsia="zh-CN"/>
        </w:rPr>
        <w:t>ch</w:t>
      </w:r>
      <w:r>
        <w:rPr>
          <w:rFonts w:ascii="仿宋_GB2312" w:hAnsi="仿宋_GB2312" w:eastAsia="仿宋_GB2312"/>
          <w:b w:val="0"/>
          <w:sz w:val="32"/>
        </w:rPr>
        <w:t>控制调整至防灾救灾科目，因此经费增加。</w:t>
      </w:r>
    </w:p>
    <w:p>
      <w:pPr>
        <w:spacing w:line="580" w:lineRule="exact"/>
        <w:ind w:firstLine="640"/>
        <w:jc w:val="both"/>
      </w:pPr>
      <w:r>
        <w:rPr>
          <w:rFonts w:ascii="仿宋_GB2312" w:hAnsi="仿宋_GB2312" w:eastAsia="仿宋_GB2312"/>
          <w:b w:val="0"/>
          <w:sz w:val="32"/>
        </w:rPr>
        <w:t>10.农林水支出(类)农业农村(款)农业生产发展(项):支出决算数为83.68万元，比上年决算减少202.43万元，下降70.75%,主要原因是：本年减少基层农技推广体系建设项目。</w:t>
      </w:r>
    </w:p>
    <w:p>
      <w:pPr>
        <w:spacing w:line="580" w:lineRule="exact"/>
        <w:ind w:firstLine="640"/>
        <w:jc w:val="both"/>
      </w:pPr>
      <w:r>
        <w:rPr>
          <w:rFonts w:ascii="仿宋_GB2312" w:hAnsi="仿宋_GB2312" w:eastAsia="仿宋_GB2312"/>
          <w:b w:val="0"/>
          <w:sz w:val="32"/>
        </w:rPr>
        <w:t>11.农林水支出(类)农业农村(款)农村合作经济(项):支出决算数为220.88万元，比上年决算增加220.88万元，增长100.00%,主要原因是：本年增加中央农业经营主体能力提升资金、中央农业经营主体能力提升资金项目（基层农技推广体系改革与建设）。</w:t>
      </w:r>
    </w:p>
    <w:p>
      <w:pPr>
        <w:spacing w:line="580" w:lineRule="exact"/>
        <w:ind w:firstLine="640"/>
        <w:jc w:val="both"/>
      </w:pPr>
      <w:r>
        <w:rPr>
          <w:rFonts w:ascii="仿宋_GB2312" w:hAnsi="仿宋_GB2312" w:eastAsia="仿宋_GB2312"/>
          <w:b w:val="0"/>
          <w:sz w:val="32"/>
        </w:rPr>
        <w:t>12.农林水支出(类)农业农村(款)农业生态资源保护(项):支出决算数为162.66万元，比上年决算减少78.49万元，下降32.55%,主要原因是：本年农业资源保护修复与利用地膜回收项目资金减少。</w:t>
      </w:r>
    </w:p>
    <w:p>
      <w:pPr>
        <w:spacing w:line="580" w:lineRule="exact"/>
        <w:ind w:firstLine="640"/>
        <w:jc w:val="both"/>
      </w:pPr>
      <w:r>
        <w:rPr>
          <w:rFonts w:ascii="仿宋_GB2312" w:hAnsi="仿宋_GB2312" w:eastAsia="仿宋_GB2312"/>
          <w:b w:val="0"/>
          <w:sz w:val="32"/>
        </w:rPr>
        <w:t>13.农林水支出(类)农业农村(款)耕地建设与利用(项):支出决算数为942.90万元，比上年决算减少683.83万元，下降42.04%,主要原因是：本年减少阿图什市格达良乡、哈拉峻乡、吐古买提乡土地平整项目。</w:t>
      </w:r>
    </w:p>
    <w:p>
      <w:pPr>
        <w:spacing w:line="580" w:lineRule="exact"/>
        <w:ind w:firstLine="640"/>
        <w:jc w:val="both"/>
      </w:pPr>
      <w:r>
        <w:rPr>
          <w:rFonts w:ascii="仿宋_GB2312" w:hAnsi="仿宋_GB2312" w:eastAsia="仿宋_GB2312"/>
          <w:b w:val="0"/>
          <w:sz w:val="32"/>
        </w:rPr>
        <w:t>14.农林水支出(类)农业农村(款)其他农业农村支出(项):支出决算数为613.28万元，比上年决算增加613.28万元，增长100.00%,主要原因是：本年增加阿图什市松他克镇2023年度0.45万亩高标准农田建设项目。</w:t>
      </w:r>
    </w:p>
    <w:p>
      <w:pPr>
        <w:spacing w:line="580" w:lineRule="exact"/>
        <w:ind w:firstLine="640"/>
        <w:jc w:val="both"/>
      </w:pPr>
      <w:r>
        <w:rPr>
          <w:rFonts w:ascii="仿宋_GB2312" w:hAnsi="仿宋_GB2312" w:eastAsia="仿宋_GB2312"/>
          <w:b w:val="0"/>
          <w:sz w:val="32"/>
        </w:rPr>
        <w:t>15.农林水支出(类)巩固脱贫攻坚成果衔接乡村振兴(款)农村基础设施建设(项):支出决算数为79.59万元，比上年决算减少375.16万元，下降82.50%,主要原因是：本年减少阿图什市格达良乡、哈拉峻乡、吐古买提乡土地平整项目、阿湖乡实施农业产业园附属配套建设。</w:t>
      </w:r>
    </w:p>
    <w:p>
      <w:pPr>
        <w:spacing w:line="580" w:lineRule="exact"/>
        <w:ind w:firstLine="640"/>
        <w:jc w:val="both"/>
      </w:pPr>
      <w:r>
        <w:rPr>
          <w:rFonts w:ascii="仿宋_GB2312" w:hAnsi="仿宋_GB2312" w:eastAsia="仿宋_GB2312"/>
          <w:b w:val="0"/>
          <w:sz w:val="32"/>
        </w:rPr>
        <w:t>16.农林水支出(类)巩固脱贫攻坚成果衔接乡村振兴(款)生产发展(项):支出决算数为901.21万元，比上年决算减少12,080.29万元，下降93.06%,主要原因是：本年减少格达</w:t>
      </w:r>
      <w:r>
        <w:rPr>
          <w:rFonts w:hint="eastAsia" w:ascii="仿宋_GB2312" w:hAnsi="仿宋_GB2312" w:eastAsia="仿宋_GB2312"/>
          <w:b w:val="0"/>
          <w:sz w:val="32"/>
          <w:lang w:eastAsia="zh-CN"/>
        </w:rPr>
        <w:t>良乡、</w:t>
      </w:r>
      <w:r>
        <w:rPr>
          <w:rFonts w:ascii="仿宋_GB2312" w:hAnsi="仿宋_GB2312" w:eastAsia="仿宋_GB2312"/>
          <w:b w:val="0"/>
          <w:sz w:val="32"/>
        </w:rPr>
        <w:t>吐古买提乡</w:t>
      </w:r>
      <w:r>
        <w:rPr>
          <w:rFonts w:hint="eastAsia" w:ascii="仿宋_GB2312" w:hAnsi="仿宋_GB2312" w:eastAsia="仿宋_GB2312"/>
          <w:b w:val="0"/>
          <w:sz w:val="32"/>
          <w:lang w:eastAsia="zh-CN"/>
        </w:rPr>
        <w:t>、</w:t>
      </w:r>
      <w:r>
        <w:rPr>
          <w:rFonts w:ascii="仿宋_GB2312" w:hAnsi="仿宋_GB2312" w:eastAsia="仿宋_GB2312"/>
          <w:b w:val="0"/>
          <w:sz w:val="32"/>
        </w:rPr>
        <w:t>哈拉峻乡</w:t>
      </w:r>
      <w:r>
        <w:rPr>
          <w:rFonts w:hint="eastAsia" w:ascii="仿宋_GB2312" w:hAnsi="仿宋_GB2312" w:eastAsia="仿宋_GB2312"/>
          <w:b w:val="0"/>
          <w:sz w:val="32"/>
          <w:lang w:eastAsia="zh-CN"/>
        </w:rPr>
        <w:t>、</w:t>
      </w:r>
      <w:r>
        <w:rPr>
          <w:rFonts w:ascii="仿宋_GB2312" w:hAnsi="仿宋_GB2312" w:eastAsia="仿宋_GB2312"/>
          <w:b w:val="0"/>
          <w:sz w:val="32"/>
        </w:rPr>
        <w:t>盐湖畜牧渔业</w:t>
      </w:r>
      <w:r>
        <w:rPr>
          <w:rFonts w:hint="eastAsia" w:ascii="仿宋_GB2312" w:hAnsi="仿宋_GB2312" w:eastAsia="仿宋_GB2312"/>
          <w:b w:val="0"/>
          <w:sz w:val="32"/>
          <w:lang w:eastAsia="zh-CN"/>
        </w:rPr>
        <w:t>、</w:t>
      </w:r>
      <w:r>
        <w:rPr>
          <w:rFonts w:ascii="仿宋_GB2312" w:hAnsi="仿宋_GB2312" w:eastAsia="仿宋_GB2312"/>
          <w:b w:val="0"/>
          <w:sz w:val="32"/>
        </w:rPr>
        <w:t>阿湖乡</w:t>
      </w:r>
      <w:r>
        <w:rPr>
          <w:rFonts w:hint="eastAsia" w:ascii="仿宋_GB2312" w:hAnsi="仿宋_GB2312" w:eastAsia="仿宋_GB2312"/>
          <w:b w:val="0"/>
          <w:sz w:val="32"/>
          <w:lang w:eastAsia="zh-CN"/>
        </w:rPr>
        <w:t>示范基地、</w:t>
      </w:r>
      <w:r>
        <w:rPr>
          <w:rFonts w:ascii="仿宋_GB2312" w:hAnsi="仿宋_GB2312" w:eastAsia="仿宋_GB2312"/>
          <w:b w:val="0"/>
          <w:sz w:val="32"/>
        </w:rPr>
        <w:t>上阿图什镇</w:t>
      </w:r>
      <w:r>
        <w:rPr>
          <w:rFonts w:hint="eastAsia" w:ascii="仿宋_GB2312" w:hAnsi="仿宋_GB2312" w:eastAsia="仿宋_GB2312"/>
          <w:b w:val="0"/>
          <w:sz w:val="32"/>
          <w:lang w:eastAsia="zh-CN"/>
        </w:rPr>
        <w:t>、</w:t>
      </w:r>
      <w:r>
        <w:rPr>
          <w:rFonts w:ascii="仿宋_GB2312" w:hAnsi="仿宋_GB2312" w:eastAsia="仿宋_GB2312"/>
          <w:b w:val="0"/>
          <w:sz w:val="32"/>
        </w:rPr>
        <w:t>阿扎克镇</w:t>
      </w:r>
      <w:r>
        <w:rPr>
          <w:rFonts w:hint="eastAsia" w:ascii="仿宋_GB2312" w:hAnsi="仿宋_GB2312" w:eastAsia="仿宋_GB2312"/>
          <w:b w:val="0"/>
          <w:sz w:val="32"/>
          <w:lang w:eastAsia="zh-CN"/>
        </w:rPr>
        <w:t>、</w:t>
      </w:r>
      <w:r>
        <w:rPr>
          <w:rFonts w:ascii="仿宋_GB2312" w:hAnsi="仿宋_GB2312" w:eastAsia="仿宋_GB2312"/>
          <w:b w:val="0"/>
          <w:sz w:val="32"/>
        </w:rPr>
        <w:t>松他克镇农田水利建设项目。</w:t>
      </w:r>
    </w:p>
    <w:p>
      <w:pPr>
        <w:spacing w:line="580" w:lineRule="exact"/>
        <w:ind w:firstLine="640"/>
        <w:jc w:val="both"/>
      </w:pPr>
      <w:r>
        <w:rPr>
          <w:rFonts w:ascii="仿宋_GB2312" w:hAnsi="仿宋_GB2312" w:eastAsia="仿宋_GB2312"/>
          <w:b w:val="0"/>
          <w:sz w:val="32"/>
        </w:rPr>
        <w:t>17.农林水支出(类)巩固脱贫攻坚成果衔接乡村振兴(款)其他巩固脱贫攻坚成果衔接乡村振兴支出(项):支出决算数为139.70万元，比上年决算增加119.30万元，增长584.80%,主要原因是：本年增加中央财政衔接推进乡村振兴补助资金。</w:t>
      </w:r>
    </w:p>
    <w:p>
      <w:pPr>
        <w:spacing w:line="580" w:lineRule="exact"/>
        <w:ind w:firstLine="640"/>
        <w:jc w:val="both"/>
      </w:pPr>
      <w:r>
        <w:rPr>
          <w:rFonts w:ascii="仿宋_GB2312" w:hAnsi="仿宋_GB2312" w:eastAsia="仿宋_GB2312"/>
          <w:b w:val="0"/>
          <w:sz w:val="32"/>
        </w:rPr>
        <w:t>18.农林水支出(类)农村综合改革(款)其他农村综合改革支出(项):支出决算数为0.00万元，比上年决算减少68.61万元，下降100.00%,主要原因是：本年减少阿图什市格达良乡、哈拉峻乡、吐古买提乡土地平整项目。</w:t>
      </w:r>
    </w:p>
    <w:p>
      <w:pPr>
        <w:spacing w:line="580" w:lineRule="exact"/>
        <w:ind w:firstLine="640"/>
        <w:jc w:val="both"/>
      </w:pPr>
      <w:r>
        <w:rPr>
          <w:rFonts w:ascii="仿宋_GB2312" w:hAnsi="仿宋_GB2312" w:eastAsia="仿宋_GB2312"/>
          <w:b w:val="0"/>
          <w:sz w:val="32"/>
        </w:rPr>
        <w:t>19.住房保障支出(类)住房改革支出(款)住房公积金(项):支出决算数为48.33万元，比上年决算增加4.06万元，增长9.17%,主要原因是：本年在职人员工资基数调增，公积金缴费基数上涨，相应支出增加。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2024年度一般公共预算财政拨款基本支出676.39万元，其中：</w:t>
      </w:r>
      <w:r>
        <w:rPr>
          <w:rFonts w:ascii="仿宋_GB2312" w:hAnsi="仿宋_GB2312" w:eastAsia="仿宋_GB2312"/>
          <w:b/>
          <w:sz w:val="32"/>
        </w:rPr>
        <w:t>人员经费665.92万元，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公用经费10.48万元，</w:t>
      </w:r>
      <w:r>
        <w:rPr>
          <w:rFonts w:ascii="仿宋_GB2312" w:hAnsi="仿宋_GB2312" w:eastAsia="仿宋_GB2312"/>
          <w:b w:val="0"/>
          <w:sz w:val="32"/>
        </w:rPr>
        <w:t>包括：办公费、印刷费、水费、电费、邮电费、取暖费、差旅费、维修（护）费、公务用车运行维护费。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减少6,025.53万元，下降100.00%，主要原因是：本年减少格达</w:t>
      </w:r>
      <w:r>
        <w:rPr>
          <w:rFonts w:hint="eastAsia" w:ascii="仿宋_GB2312" w:hAnsi="仿宋_GB2312" w:eastAsia="仿宋_GB2312"/>
          <w:b w:val="0"/>
          <w:sz w:val="32"/>
          <w:lang w:eastAsia="zh-CN"/>
        </w:rPr>
        <w:t>良乡</w:t>
      </w:r>
      <w:r>
        <w:rPr>
          <w:rFonts w:ascii="仿宋_GB2312" w:hAnsi="仿宋_GB2312" w:eastAsia="仿宋_GB2312"/>
          <w:b w:val="0"/>
          <w:sz w:val="32"/>
        </w:rPr>
        <w:t>土地整理，吐古买提乡，哈拉峻乡土地整理，盐湖畜牧渔业，阿湖乡</w:t>
      </w:r>
      <w:r>
        <w:rPr>
          <w:rFonts w:hint="eastAsia" w:ascii="仿宋_GB2312" w:hAnsi="仿宋_GB2312" w:eastAsia="仿宋_GB2312"/>
          <w:b w:val="0"/>
          <w:sz w:val="32"/>
          <w:lang w:eastAsia="zh-CN"/>
        </w:rPr>
        <w:t>示范基地</w:t>
      </w:r>
      <w:r>
        <w:rPr>
          <w:rFonts w:ascii="仿宋_GB2312" w:hAnsi="仿宋_GB2312" w:eastAsia="仿宋_GB2312"/>
          <w:b w:val="0"/>
          <w:sz w:val="32"/>
        </w:rPr>
        <w:t>，上阿图什镇，阿扎克镇，松他克镇农田水利建设项目。</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年初预算数0.00万元，决算数0.00万元，预决算差异率0.00%，主要原因是：严格按照预算执行，预决算无差异。</w:t>
      </w:r>
    </w:p>
    <w:p>
      <w:pPr>
        <w:spacing w:line="580" w:lineRule="exact"/>
        <w:ind w:firstLine="640"/>
        <w:jc w:val="both"/>
      </w:pPr>
      <w:r>
        <w:rPr>
          <w:rFonts w:ascii="仿宋_GB2312" w:hAnsi="仿宋_GB2312" w:eastAsia="仿宋_GB2312"/>
          <w:b w:val="0"/>
          <w:sz w:val="32"/>
        </w:rPr>
        <w:t>政府性基金预算财政拨款支出0.00万元。</w:t>
      </w:r>
    </w:p>
    <w:p>
      <w:pPr>
        <w:spacing w:line="580" w:lineRule="exact"/>
        <w:ind w:firstLine="640"/>
        <w:jc w:val="both"/>
      </w:pPr>
      <w:r>
        <w:rPr>
          <w:rFonts w:ascii="仿宋_GB2312" w:hAnsi="仿宋_GB2312" w:eastAsia="仿宋_GB2312"/>
          <w:b w:val="0"/>
          <w:sz w:val="32"/>
        </w:rPr>
        <w:t>1.其他支出(类)其他政府性基金及对应专项债务收入安排的支出(款)其他地方自行试点项目收益专项债券收入安排的支出(项):支出决算数为0.00万元，比上年决算减少6,025.53万元，下降100.00%,主要原因是：本年减少格达良</w:t>
      </w:r>
      <w:r>
        <w:rPr>
          <w:rFonts w:hint="eastAsia" w:ascii="仿宋_GB2312" w:hAnsi="仿宋_GB2312" w:eastAsia="仿宋_GB2312"/>
          <w:b w:val="0"/>
          <w:sz w:val="32"/>
          <w:lang w:val="en-US" w:eastAsia="zh-CN"/>
        </w:rPr>
        <w:t>乡</w:t>
      </w:r>
      <w:r>
        <w:rPr>
          <w:rFonts w:ascii="仿宋_GB2312" w:hAnsi="仿宋_GB2312" w:eastAsia="仿宋_GB2312"/>
          <w:b w:val="0"/>
          <w:sz w:val="32"/>
        </w:rPr>
        <w:t>土地整理，吐古买提乡，哈拉峻乡土地整理，盐湖畜牧渔业，阿湖乡</w:t>
      </w:r>
      <w:r>
        <w:rPr>
          <w:rFonts w:hint="eastAsia" w:ascii="仿宋_GB2312" w:hAnsi="仿宋_GB2312" w:eastAsia="仿宋_GB2312"/>
          <w:b w:val="0"/>
          <w:sz w:val="32"/>
          <w:lang w:eastAsia="zh-CN"/>
        </w:rPr>
        <w:t>示范基地</w:t>
      </w:r>
      <w:r>
        <w:rPr>
          <w:rFonts w:ascii="仿宋_GB2312" w:hAnsi="仿宋_GB2312" w:eastAsia="仿宋_GB2312"/>
          <w:b w:val="0"/>
          <w:sz w:val="32"/>
        </w:rPr>
        <w:t>，上阿图什镇，阿扎克镇，松他克镇农田水利建设项目。</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2024年度财政拨款“三公”经费支出2.40万元，</w:t>
      </w:r>
      <w:r>
        <w:rPr>
          <w:rFonts w:ascii="仿宋_GB2312" w:hAnsi="仿宋_GB2312" w:eastAsia="仿宋_GB2312"/>
          <w:b w:val="0"/>
          <w:sz w:val="32"/>
        </w:rPr>
        <w:t>比上年增加0.00万元，增长0.00%，主要原因是：本单位“三公”经费与上年一致无变化。其中：因公出国（境）费支出0.00万元，占0.00%，比上年增加0.00万元，增长0.00%，主要原因是：2023年与2024年均未安排因公出国（境）费支出。公务用车购置及运行维护费支出2.40万元，占100.00%，比上年增加0.00万元，增长0.00%，主要原因是：本单位公务用车运行维护费与上年一致无变化。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w:t>
      </w:r>
      <w:r>
        <w:rPr>
          <w:rFonts w:hint="eastAsia" w:ascii="仿宋_GB2312" w:hAnsi="仿宋_GB2312" w:eastAsia="仿宋_GB2312"/>
          <w:b w:val="0"/>
          <w:sz w:val="32"/>
          <w:lang w:val="en-US" w:eastAsia="zh-CN"/>
        </w:rPr>
        <w:t>次</w:t>
      </w:r>
      <w:r>
        <w:rPr>
          <w:rFonts w:ascii="仿宋_GB2312" w:hAnsi="仿宋_GB2312" w:eastAsia="仿宋_GB2312"/>
          <w:b w:val="0"/>
          <w:sz w:val="32"/>
        </w:rPr>
        <w:t>，因公出国（境）0人次。</w:t>
      </w:r>
    </w:p>
    <w:p>
      <w:pPr>
        <w:spacing w:line="580" w:lineRule="exact"/>
        <w:ind w:firstLine="640"/>
        <w:jc w:val="both"/>
      </w:pPr>
      <w:r>
        <w:rPr>
          <w:rFonts w:ascii="仿宋_GB2312" w:hAnsi="仿宋_GB2312" w:eastAsia="仿宋_GB2312"/>
          <w:b w:val="0"/>
          <w:sz w:val="32"/>
        </w:rPr>
        <w:t>公务用车购置及运行维护费2.40万元，其中：公务用车购置费0.00万元，公务用车运行维护费2.40万元。公务用车运行维护费开支内容包括车辆加油费、维修费、保险费、审车费、过路费等。公务用车购置数0辆，公务用车保有量3辆。国有资产占用情况中固定资产车辆3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2.40万元，决算数2.40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2.40万元，决算数2.40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2024年度阿图什市农业技术推广中心（事业单位）公用经费支出10.48万元，比上年减少259.87万元，下降96.12%，主要原因是：本年减少办公费、委托业务费、其他商品和服务支出，导致公用经费减少。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2024年度政府采购支出总额360.64万元，其中：政府采购货物支出139.22万元、政府采购工程支出2.06万元、政府采购服务支出219.36万元。</w:t>
      </w:r>
    </w:p>
    <w:p>
      <w:pPr>
        <w:spacing w:line="580" w:lineRule="exact"/>
        <w:ind w:firstLine="640"/>
        <w:jc w:val="both"/>
      </w:pPr>
      <w:r>
        <w:rPr>
          <w:rFonts w:ascii="仿宋_GB2312" w:hAnsi="仿宋_GB2312" w:eastAsia="仿宋_GB2312"/>
          <w:b w:val="0"/>
          <w:sz w:val="32"/>
        </w:rPr>
        <w:t>授予中小企业合同金额360.34万元，占政府采购支出总额的99.92%，其中：授予小微企业合同金额296.70万元，占政府采购支出总额的82.27%。</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4,367.96平方米，价值259.60万元。车辆3辆，价值37.27万元，其中：副部（省）级及以上领导用车0辆、主要负责人用车0辆、机要通信用车0辆、应急保障用车0辆、用车0辆、特种专业技术用车0辆、离退休干部服务用车0辆、其他用车3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3,846.42万元，实际执行总额3,846.42万元；预算绩效评价项目5个，全年预算数503.39万元，全年执行数317.55万元。预算绩效管理取得的成效：本单位以绩效目标实现为导向，加强制度建设，提升预算执行质量，预算绩效管理取得一定成效。预算绩效管理取得的成效，科学制定目标，促进绩效目标顺利实现。发现的问题及原因：存在的问题财政绩效管理有待提高。相关绩效管理方面专业知识的系统性学习有待加强。下一步改进措施：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项目支出绩效自评表和评价报告。</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阿图什市农业技术推广中心</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920.26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3,846.42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3,846.42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3,164.43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3,164.43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920.26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681.99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681.99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单位基本职能：推广种植业技术，促进农业发展；种植业技术试验示范；种植业技术推广体系管理；种植业技术服务；推广与培训；种植业植物保护；积极开展进村入户指导和服务，组织科技资料的发放。新品种、新技术、新机械、新设备的示范推广以及各种培训活动等。</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机构设置及人员配置：单位下设4个科室，编制数30，实有人数83人，在职35人，退休48人。</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中长期规划：1.利用技术推广优势，搞好技术培训工作；2.落实高产示范田建设，推进农业稳产增收；3.抓好实验示范点的技术指导服务工作；4.加强设施农业种植管理，持续提升质量和效益；5.大力推进机采棉种植、采摘，适应新形势、新技术推广应用工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3846.42万元，用于保障部门在职35人，退休48人的工资福利、各项补助正常发放及部门单位正常运转，单位预算项目根据年初计划均已完成，利用技术推广优势，搞好技术培训工作；落实高产示范田建设，推进农业稳产增收；抓好实验示范点的技术指导服务工作；加强设施农业种植管理，持续提升质量和效益，年度任务中完成创建“三大作物”高产田5.85万亩，土壤普查外业采样任务112个等目标。</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管理效率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全市麦田除草剂使用面积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81.40%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创建“三大作物”高产田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5.85万亩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土壤普查外业采样任务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农作物病</w:t>
            </w:r>
            <w:r>
              <w:rPr>
                <w:rFonts w:hint="eastAsia" w:ascii="宋体" w:hAnsi="宋体"/>
                <w:sz w:val="16"/>
                <w:lang w:eastAsia="zh-CN"/>
              </w:rPr>
              <w:t>ch</w:t>
            </w:r>
            <w:r>
              <w:rPr>
                <w:rFonts w:ascii="宋体" w:hAnsi="宋体" w:eastAsia="宋体"/>
                <w:sz w:val="16"/>
              </w:rPr>
              <w:t>绿色</w:t>
            </w:r>
            <w:r>
              <w:rPr>
                <w:rFonts w:hint="eastAsia" w:ascii="宋体" w:hAnsi="宋体"/>
                <w:sz w:val="16"/>
                <w:lang w:eastAsia="zh-CN"/>
              </w:rPr>
              <w:t>fk</w:t>
            </w:r>
            <w:r>
              <w:rPr>
                <w:rFonts w:ascii="宋体" w:hAnsi="宋体" w:eastAsia="宋体"/>
                <w:sz w:val="16"/>
              </w:rPr>
              <w:t>效果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检疫性病</w:t>
            </w:r>
            <w:r>
              <w:rPr>
                <w:rFonts w:hint="eastAsia" w:ascii="宋体" w:hAnsi="宋体"/>
                <w:sz w:val="16"/>
                <w:lang w:eastAsia="zh-CN"/>
              </w:rPr>
              <w:t>ch</w:t>
            </w:r>
            <w:r>
              <w:rPr>
                <w:rFonts w:ascii="宋体" w:hAnsi="宋体" w:eastAsia="宋体"/>
                <w:sz w:val="16"/>
              </w:rPr>
              <w:t>防治</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10"/>
        <w:tblW w:w="9056"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2024年中央农业经营主体能力提升资金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阿图什市农业技术推广中心</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根据《关于下达2024年中央农业经营主体能力提升资金预算的通知》克财农</w:t>
            </w:r>
            <w:r>
              <w:rPr>
                <w:rFonts w:hint="eastAsia" w:ascii="宋体" w:hAnsi="宋体"/>
                <w:sz w:val="16"/>
                <w:lang w:eastAsia="zh-CN"/>
              </w:rPr>
              <w:t>〔2024〕6号</w:t>
            </w:r>
            <w:r>
              <w:rPr>
                <w:rFonts w:ascii="宋体" w:hAnsi="宋体" w:eastAsia="宋体"/>
                <w:sz w:val="16"/>
              </w:rPr>
              <w:t>文件，下达资金70万元，用于种植玉米面积10000亩，涉及乡镇数量4个，农户数量27户，通过项目的实施增强高素质农民生产经营能力和劳动能力。</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本项目共计支出70万元，用于种植玉米面积10000亩，涉及乡镇数量4个，农户数量27户，通过项目的实施，增强高素质农民生产经营能力和劳动能力。</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种植户数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&gt;=27户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种植玉米面积</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种植乡镇数量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每亩补贴成本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&lt;=70亩/元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=70亩/元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规模主体单产提升项目作物单产水平</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2024年中央农业经营主体能力提升资金项目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阿图什市农业技术推广中心</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163.04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163.04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150.88</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8.12分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163.04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163.04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150.88</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根据《关于提前下达2024年中央农业经营主体能力提升资金预算的通知》克财农</w:t>
            </w:r>
            <w:r>
              <w:rPr>
                <w:rFonts w:hint="eastAsia" w:ascii="宋体" w:hAnsi="宋体"/>
                <w:sz w:val="16"/>
                <w:lang w:eastAsia="zh-CN"/>
              </w:rPr>
              <w:t>〔2023〕28号</w:t>
            </w:r>
            <w:r>
              <w:rPr>
                <w:rFonts w:ascii="宋体" w:hAnsi="宋体" w:eastAsia="宋体"/>
                <w:sz w:val="16"/>
              </w:rPr>
              <w:t>文件实施此项目，本项目总投资163.04万元，用于基层农机人员培训数量55人，农业科技示范展示基地数量3个，招募6名特聘农机员，健全特聘农技员管理机制，重点开展技术，设施、营销等技术服务，发挥科技帮扶作用。</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本项目共计支出150.88万元，用于组织基层农机人员培训55人，农业科技示范展示基地3个，招募6名特聘农机员，健全特聘农技员管理机制，重点开展技术，设施、营销等技术服务，发挥科技帮扶作用。</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基层</w:t>
            </w:r>
            <w:r>
              <w:rPr>
                <w:rFonts w:hint="eastAsia" w:ascii="宋体" w:hAnsi="宋体"/>
                <w:sz w:val="16"/>
                <w:lang w:eastAsia="zh-CN"/>
              </w:rPr>
              <w:t>农技</w:t>
            </w:r>
            <w:r>
              <w:rPr>
                <w:rFonts w:ascii="宋体" w:hAnsi="宋体" w:eastAsia="宋体"/>
                <w:sz w:val="16"/>
              </w:rPr>
              <w:t>人员培训数量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农业科技示范展示基地数量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招募特聘农技员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农业主体技术到位率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原因：年初计划不够精准，根据实际产生的费用进行拨付；措施：今后做好年初测算工作，提高预算执行率，减少偏差。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资金使用重大</w:t>
            </w:r>
            <w:r>
              <w:rPr>
                <w:rFonts w:hint="eastAsia" w:ascii="宋体" w:hAnsi="宋体"/>
                <w:sz w:val="16"/>
                <w:lang w:eastAsia="zh-CN"/>
              </w:rPr>
              <w:t>违反</w:t>
            </w:r>
            <w:r>
              <w:rPr>
                <w:rFonts w:ascii="宋体" w:hAnsi="宋体" w:eastAsia="宋体"/>
                <w:sz w:val="16"/>
              </w:rPr>
              <w:t>纪律问题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保障基层农技推广体系改革和建设工作正常进行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基层</w:t>
            </w:r>
            <w:r>
              <w:rPr>
                <w:rFonts w:hint="eastAsia" w:ascii="宋体" w:hAnsi="宋体"/>
                <w:sz w:val="16"/>
                <w:lang w:eastAsia="zh-CN"/>
              </w:rPr>
              <w:t>农技</w:t>
            </w:r>
            <w:r>
              <w:rPr>
                <w:rFonts w:ascii="宋体" w:hAnsi="宋体" w:eastAsia="宋体"/>
                <w:sz w:val="16"/>
              </w:rPr>
              <w:t>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96.25分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7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2024年中央粮油生产保障资金项目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阿图什市农业技术推广中心</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83.68</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83.68</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根据《关于提前下达2024年中央粮油生产保障资金预算的通知》克财农</w:t>
            </w:r>
            <w:r>
              <w:rPr>
                <w:rFonts w:hint="eastAsia" w:ascii="宋体" w:hAnsi="宋体"/>
                <w:sz w:val="16"/>
                <w:lang w:eastAsia="zh-CN"/>
              </w:rPr>
              <w:t>〔2023〕26号</w:t>
            </w:r>
            <w:r>
              <w:rPr>
                <w:rFonts w:ascii="宋体" w:hAnsi="宋体" w:eastAsia="宋体"/>
                <w:sz w:val="16"/>
              </w:rPr>
              <w:t>文件实施此项目，本次下达资金83.68万元，主要用于辖区16万亩地实施小麦“一喷三防”工作；通过项目的实施，稳定种粮积极性，保障粮食面积稳定。</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本项目共计支出83.68万元，用于辖区11.83万亩地实施小麦“一喷三防”工作；通过项目的实施，稳定种粮积极性，保障粮食面积稳定。</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小麦“一喷三防”补助面积</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&gt;=16万亩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=11.83万亩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原因：因通过无人机飞防完成作业，考虑到资金问题实际完成面积减少；措施：今后做好年初计划，确保资金保障，减少项目实施过程中的偏差</w:t>
            </w:r>
            <w:r>
              <w:rPr>
                <w:rFonts w:hint="eastAsia" w:ascii="宋体" w:hAnsi="宋体"/>
                <w:sz w:val="16"/>
                <w:lang w:eastAsia="zh-CN"/>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小麦“一喷三防”工作质量达标率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小麦“一喷三防”相关支出比例</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小麦“一喷三防”措施落实完成时限</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2024年6月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=2024年6月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购买小麦“一喷三防”农药成本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&lt;=5.23万元/万亩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=5.23万元/万亩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统防统治覆盖率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重点作物绿色高产高效项目区病危害损失率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小麦“一喷三防”服务群众满意度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93.48分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60" w:type="dxa"/>
        <w:tblInd w:w="0" w:type="dxa"/>
        <w:tblLayout w:type="fixed"/>
        <w:tblCellMar>
          <w:top w:w="0" w:type="dxa"/>
          <w:left w:w="108" w:type="dxa"/>
          <w:bottom w:w="0" w:type="dxa"/>
          <w:right w:w="108" w:type="dxa"/>
        </w:tblCellMar>
      </w:tblPr>
      <w:tblGrid>
        <w:gridCol w:w="629"/>
        <w:gridCol w:w="623"/>
        <w:gridCol w:w="623"/>
        <w:gridCol w:w="629"/>
        <w:gridCol w:w="936"/>
        <w:gridCol w:w="623"/>
        <w:gridCol w:w="623"/>
        <w:gridCol w:w="626"/>
        <w:gridCol w:w="623"/>
        <w:gridCol w:w="626"/>
        <w:gridCol w:w="631"/>
        <w:gridCol w:w="627"/>
        <w:gridCol w:w="612"/>
        <w:gridCol w:w="629"/>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1"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阿图什市2023年第三次土壤普查预算项目</w:t>
            </w:r>
          </w:p>
        </w:tc>
      </w:tr>
      <w:tr>
        <w:tblPrEx>
          <w:tblLayout w:type="fixed"/>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68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2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阿图什市农业技术推广中心</w:t>
            </w:r>
          </w:p>
        </w:tc>
      </w:tr>
      <w:tr>
        <w:tblPrEx>
          <w:tblLayout w:type="fixed"/>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56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56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173.67</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173.67</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56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173.67</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173.67</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56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68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4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68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开展自治区第三次土壤普查的通知》（新政发〔2022〕65号）关于印发《自治州第三次土壤普查实施方案》的通知（克政发〔2022〕64号）文件精神，外业采样剩余任务112个样点；根据采样完成情况，现完成剩余112个样品的流转至制样单位，预计2024年5月上旬完成；通过项目实施对全市耕地、园地、林地、草地、盐碱地等土壤“全面体检”摸清土壤质量家底，其中，林地、草地重点突出调查与食物生产相关的土地，未利用地重点调查与可开垦耕地资源相关的土地。</w:t>
            </w:r>
          </w:p>
        </w:tc>
        <w:tc>
          <w:tcPr>
            <w:tcW w:w="374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外业取样点数量112个，样品检测化验数量112个，样品流转制样数量112个，样品制备数量112个，项目资金因支出材料不全未拨付；通过实施本项目，对全市耕地、园地、林地、草地、盐碱地等土壤“全面体检”摸清土壤质量，其中，林地、草地重点突出调查与食物生产相关的土地，未利用地重点调查与可开垦耕地资源相关的土地。</w:t>
            </w:r>
          </w:p>
        </w:tc>
      </w:tr>
      <w:tr>
        <w:tblPrEx>
          <w:tblLayout w:type="fixed"/>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tcP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外业取样点数量</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&gt;=112个</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=112个</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样品流转制样数量</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&gt;=112个</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=112个</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样品制备数量</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&gt;=112个</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=112个</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样品检测化验数量</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&gt;=112个</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=112个</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样品检测化验通过率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原因：项目资金支出材料不全，在整理及收集支出材料，在审批阶段，因此指标未完成；措施：今后及时收集支出资料，确保项目资金如期保障，提高预算执行进度。</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项目完成及时率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外业取样成本</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&lt;=1000元/个</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=0元/个</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原因：项目资金支出材料不全，在整理及收集支出材料，在审批阶段，因此指标未完成；措施：今后及时收集支出资料，确保项目资金如期保障，提高预算执行进度。</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样品流转制样成本</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&lt;=160元/个</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=0元/个</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原因：项目资金支出材料不全，在整理及收集支出材料，在审批阶段，因此指标未完成；措施：今后及时收集支出资料，确保项目资金如期保障，提高预算执行进度。</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样品制备成本</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&lt;=160元/个</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=0元/个</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原因：项目资金支出材料不全，在整理及收集支出材料，在审批阶段，因此指标未完成；措施：今后及时收集支出资料，确保项目资金如期保障，提高预算执行进度。</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样品检测化验成本</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&lt;=7043.75元/个</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=0元/个</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原因：项目资金支出材料不全，在整理及收集支出材料，在审批阶段，因此指标未完成；措施：今后及时收集支出资料，确保项目资金如期保障，提高预算执行进度。</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成果汇总成本</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&lt;=80万元</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原因：项目资金支出材料不全，在整理及收集支出材料，在审批阶段，因此指标未完成；措施：今后及时收集支出资料，确保项目资金如期保障，提高预算执行进度。</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有序做好土壤三普工作，为守住耕地红线，保护生态环境</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有序推进</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有序推进</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受益对象满意度</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68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8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65分</w:t>
            </w:r>
          </w:p>
        </w:tc>
        <w:tc>
          <w:tcPr>
            <w:tcW w:w="1241"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阿图什市2024年农业防灾减灾资金项目（第三批）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阿图什市农业技术推广中心</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9.98分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根据《关于下达2024年中央农业防灾减灾和水利救灾资金预算（防灾救灾第三批）的通知》 克财农</w:t>
            </w:r>
            <w:r>
              <w:rPr>
                <w:rFonts w:hint="eastAsia" w:ascii="宋体" w:hAnsi="宋体"/>
                <w:sz w:val="16"/>
                <w:lang w:eastAsia="zh-CN"/>
              </w:rPr>
              <w:t>〔2024〕7号</w:t>
            </w:r>
            <w:r>
              <w:rPr>
                <w:rFonts w:ascii="宋体" w:hAnsi="宋体" w:eastAsia="宋体"/>
                <w:sz w:val="16"/>
              </w:rPr>
              <w:t>文件，下达资金13万元，主要用于小麦重大病虫防治面积8.1万亩，玉米重大病虫防治面积4.8万亩，农区蝗虫可持续面积0.8万亩。通过实施本项目最大限度降低危害损失，保障农民生产的粮食安全和农业生产安全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12.99万元，主要实施内容为用于小麦重大病虫防治面积8.1万亩，玉米重大病虫防治面积4.8万亩，农区蝗虫可持续面积0.8万亩。通过实施本项目最大限度降低危害损失，保障农民生产的粮食安全和农业生产安全效果。</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小麦重大病虫防治面积</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&gt;=8.10万亩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玉米重大病虫防治面积</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&gt;=4.80万亩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农区蝗虫可持续面积</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&gt;=0.80万亩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项目实施区统防统治覆盖率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fk</w:t>
            </w:r>
            <w:r>
              <w:rPr>
                <w:rFonts w:ascii="宋体" w:hAnsi="宋体" w:eastAsia="宋体"/>
                <w:sz w:val="16"/>
              </w:rPr>
              <w:t>效果</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有效遏制</w:t>
            </w:r>
            <w:r>
              <w:rPr>
                <w:rFonts w:hint="eastAsia" w:ascii="宋体" w:hAnsi="宋体"/>
                <w:sz w:val="16"/>
                <w:lang w:eastAsia="zh-CN"/>
              </w:rPr>
              <w:t>暴发</w:t>
            </w:r>
            <w:r>
              <w:rPr>
                <w:rFonts w:ascii="宋体" w:hAnsi="宋体" w:eastAsia="宋体"/>
                <w:sz w:val="16"/>
              </w:rPr>
              <w:t>流行成灾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有效遏制</w:t>
            </w:r>
            <w:r>
              <w:rPr>
                <w:rFonts w:hint="eastAsia" w:ascii="宋体" w:hAnsi="宋体"/>
                <w:sz w:val="16"/>
                <w:lang w:eastAsia="zh-CN"/>
              </w:rPr>
              <w:t>暴发</w:t>
            </w:r>
            <w:r>
              <w:rPr>
                <w:rFonts w:ascii="宋体" w:hAnsi="宋体" w:eastAsia="宋体"/>
                <w:sz w:val="16"/>
              </w:rPr>
              <w:t>流行成灾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农作物病防治实施时效率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小麦重大病虫防治成本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原因：因农药价格上的变故，实际购买价格降低；措施：今后做好计划及市场审查，减少项目实施过程中的偏差</w:t>
            </w:r>
            <w:r>
              <w:rPr>
                <w:rFonts w:hint="eastAsia" w:ascii="宋体" w:hAnsi="宋体"/>
                <w:sz w:val="16"/>
                <w:lang w:eastAsia="zh-CN"/>
              </w:rPr>
              <w:t>。</w:t>
            </w:r>
            <w:bookmarkStart w:id="0" w:name="_GoBack"/>
            <w:bookmarkEnd w:id="0"/>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玉米重大病虫防治成本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防灾措施保障粮食安全和农业生产安全效果</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受灾农民和防治服务组织满意度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B4F4329-3881-4806-BA7C-65D35158E63F}"/>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117F29E1-EF2A-4E3A-8338-4879E50FFCE3}"/>
  </w:font>
  <w:font w:name="仿宋_GB2312">
    <w:panose1 w:val="02010609030101010101"/>
    <w:charset w:val="86"/>
    <w:family w:val="modern"/>
    <w:pitch w:val="default"/>
    <w:sig w:usb0="00000001" w:usb1="080E0000" w:usb2="00000000" w:usb3="00000000" w:csb0="00040000" w:csb1="00000000"/>
    <w:embedRegular r:id="rId3" w:fontKey="{827F5229-6F0F-4171-A2D3-FE46A79CB88E}"/>
  </w:font>
  <w:font w:name="楷体_GB2312">
    <w:panose1 w:val="02010609030101010101"/>
    <w:charset w:val="86"/>
    <w:family w:val="auto"/>
    <w:pitch w:val="default"/>
    <w:sig w:usb0="00000001" w:usb1="080E0000" w:usb2="00000000" w:usb3="00000000" w:csb0="00040000" w:csb1="00000000"/>
    <w:embedRegular r:id="rId4" w:fontKey="{2FAB86AD-DF47-4447-8936-04466400015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5DB355B"/>
    <w:rsid w:val="06792773"/>
    <w:rsid w:val="09A729D8"/>
    <w:rsid w:val="0A3C58E8"/>
    <w:rsid w:val="0A4446A1"/>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5C3DBA"/>
    <w:rsid w:val="21F317F2"/>
    <w:rsid w:val="2241392C"/>
    <w:rsid w:val="23BC04D2"/>
    <w:rsid w:val="25275618"/>
    <w:rsid w:val="27CE017C"/>
    <w:rsid w:val="27CF2642"/>
    <w:rsid w:val="282459E2"/>
    <w:rsid w:val="29116777"/>
    <w:rsid w:val="2A053397"/>
    <w:rsid w:val="2A1D46FA"/>
    <w:rsid w:val="2A444FB1"/>
    <w:rsid w:val="2A6064E2"/>
    <w:rsid w:val="2C1965E9"/>
    <w:rsid w:val="2D1136DF"/>
    <w:rsid w:val="2D2F0DBD"/>
    <w:rsid w:val="2DAE0E44"/>
    <w:rsid w:val="2FD27414"/>
    <w:rsid w:val="313F1D52"/>
    <w:rsid w:val="318029AB"/>
    <w:rsid w:val="31A14EC2"/>
    <w:rsid w:val="31C63837"/>
    <w:rsid w:val="326F0A17"/>
    <w:rsid w:val="3277581B"/>
    <w:rsid w:val="33B161F4"/>
    <w:rsid w:val="37810D0F"/>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9276CBF"/>
    <w:rsid w:val="4B4C0111"/>
    <w:rsid w:val="4BB23021"/>
    <w:rsid w:val="4D8A68B9"/>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6F6F2B26"/>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5970</Words>
  <Characters>7005</Characters>
  <Lines>0</Lines>
  <Paragraphs>0</Paragraphs>
  <TotalTime>32</TotalTime>
  <ScaleCrop>false</ScaleCrop>
  <LinksUpToDate>false</LinksUpToDate>
  <CharactersWithSpaces>7013</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2025-11-07T03:46:13Z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