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2024年中央农业经营主体能力提升资金项目支出绩效评价报告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项目名称：2024年中央农业经营主体能力提升资金项目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项目单位：阿图什市农业技术推广中心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主管部门：阿图什市农业农村局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23</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2024年中央农业经营主体能力提升资金项目支出绩效评价报告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国家高度重视粮食安全，出台系列政策扶持玉米种植等粮食生产。如中央财政有相关资金支持农业经营主体发展，阿图什市积极响应，利用政策资金实施该项目，促进玉米产业发展，保障粮食安全。阿图什市聚焦农业现代化、规模化、标准化生产，积极推广各类高效智能农机装备。通过实施该项目，可进一步推动玉米种植的机械化、信息化应用，如采用北斗卫星导航定位系统播种、水肥一体化灌溉技术等，实现降本提质增效，加快“传统农业”向“智慧农业”转型。</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阿图什市存在一些农业经营主体，如种粮大户、家庭农场、农民合作社等，但可能在技术、管理、市场对接等方面存在不足。项目实施可依托这些经营主体，通过提供技术培训、资金支持等，提升其经营管理和市场竞争能力，促进农业产业化发展。玉米是重要的粮食和饲料作物，市场需求大</w:t>
      </w:r>
      <w:r>
        <w:rPr>
          <w:rFonts w:ascii="仿宋_GB2312" w:hAnsi="仿宋" w:cs="宋体" w:hint="eastAsia"/>
          <w:color w:val="auto"/>
          <w:sz w:val="32"/>
          <w:szCs w:val="32"/>
          <w:highlight w:val="none"/>
          <w:lang w:eastAsia="zh-CN"/>
        </w:rPr>
        <w:t xml:space="preserve">，</w:t>
      </w:r>
      <w:r>
        <w:rPr>
          <w:rFonts w:ascii="仿宋_GB2312" w:hAnsi="仿宋" w:cs="宋体" w:hint="eastAsia"/>
          <w:color w:val="auto"/>
          <w:sz w:val="32"/>
          <w:szCs w:val="32"/>
          <w:highlight w:val="none"/>
        </w:rPr>
        <w:t xml:space="preserve">阿图什市通过项目实施，提高玉米产量和质量，增加玉米种植收益，进而促进农民增收。例如哈拉峻乡谢依提村5000亩草料基地种植玉米，预计村集体实现经济增收15万左右，农牧民增收80余万。</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阿图什市部分地区具备玉米种植的良好条件，且近年来玉米种植面积逐步扩大，当地也在不断开展玉米种植技术培训和推广，为项目实施奠定了一定的产业基础。</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根据《关于下达2024年中央农业经营主体能力提升资金预算的通知》克财农【2024】6号文件，下达资金70万元，用于种植玉米面积10000亩，涉及乡镇</w:t>
      </w:r>
      <w:r>
        <w:rPr>
          <w:rFonts w:ascii="仿宋_GB2312" w:hAnsi="仿宋_GB2312" w:cs="仿宋_GB2312" w:hint="eastAsia"/>
          <w:color w:val="auto"/>
          <w:sz w:val="32"/>
          <w:szCs w:val="30"/>
          <w:highlight w:val="none"/>
          <w:lang w:eastAsia="zh-CN"/>
        </w:rPr>
        <w:t xml:space="preserve">数量</w:t>
      </w:r>
      <w:r>
        <w:rPr>
          <w:rFonts w:ascii="仿宋_GB2312" w:hAnsi="仿宋_GB2312" w:cs="仿宋_GB2312" w:hint="eastAsia"/>
          <w:color w:val="auto"/>
          <w:sz w:val="32"/>
          <w:szCs w:val="30"/>
          <w:highlight w:val="none"/>
        </w:rPr>
        <w:t xml:space="preserve">4个，农户数量27户，通过项目的实施增强高素质农民生产经营能力和劳动能力。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实施主体：本项目的主管部门为阿图什市农业农村局,实施单位为</w:t>
      </w:r>
      <w:r>
        <w:rPr>
          <w:rFonts w:ascii="仿宋_GB2312" w:hAnsi="仿宋_GB2312" w:cs="仿宋_GB2312" w:hint="eastAsia"/>
          <w:bCs/>
          <w:color w:val="auto"/>
          <w:sz w:val="32"/>
          <w:szCs w:val="30"/>
          <w:highlight w:val="none"/>
        </w:rPr>
        <w:t xml:space="preserve">阿图什市农业技术推广中心</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推广种植业技术，促进农业发展、种植业技术试验示范、种植业技术推广体系管理、种植业技术服务、推广</w:t>
      </w:r>
      <w:r>
        <w:rPr>
          <w:rFonts w:ascii="仿宋_GB2312" w:hAnsi="仿宋_GB2312" w:cs="仿宋_GB2312" w:hint="eastAsia"/>
          <w:bCs/>
          <w:color w:val="auto"/>
          <w:sz w:val="32"/>
          <w:szCs w:val="30"/>
          <w:highlight w:val="none"/>
          <w:lang w:eastAsia="zh-CN"/>
        </w:rPr>
        <w:t xml:space="preserve">和</w:t>
      </w:r>
      <w:r>
        <w:rPr>
          <w:rFonts w:ascii="仿宋_GB2312" w:hAnsi="仿宋_GB2312" w:cs="仿宋_GB2312" w:hint="eastAsia"/>
          <w:bCs/>
          <w:color w:val="auto"/>
          <w:sz w:val="32"/>
          <w:szCs w:val="30"/>
          <w:highlight w:val="none"/>
        </w:rPr>
        <w:t xml:space="preserve">培训、种植业植物保护、积极开展进村入户指导和服务，组织科技资料的发放；新品种、新技术、新机械、新设备的示范推广以及各种培训活动等。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本项目的实施符合《关于下达2024年中央农业经营主体能力提升资金预算的通知》克财农【2024】6号文件</w:t>
      </w:r>
      <w:r>
        <w:rPr>
          <w:rFonts w:ascii="仿宋_GB2312" w:hAnsi="仿宋_GB2312" w:cs="仿宋_GB2312" w:hint="eastAsia"/>
          <w:bCs/>
          <w:color w:val="auto"/>
          <w:sz w:val="32"/>
          <w:szCs w:val="30"/>
          <w:highlight w:val="none"/>
          <w:lang w:val="en-US" w:eastAsia="zh-CN"/>
        </w:rPr>
        <w:t xml:space="preserve">的资金支持及</w:t>
      </w:r>
      <w:r>
        <w:rPr>
          <w:rFonts w:ascii="仿宋_GB2312" w:hAnsi="仿宋_GB2312" w:cs="仿宋_GB2312" w:hint="eastAsia"/>
          <w:bCs/>
          <w:color w:val="auto"/>
          <w:sz w:val="32"/>
          <w:szCs w:val="30"/>
          <w:highlight w:val="none"/>
        </w:rPr>
        <w:t xml:space="preserve">相关政策要求，实际已</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种植玉米面积10000亩，涉及乡镇数量4个，农户数量27户，通过项目的实施，提高</w:t>
      </w:r>
      <w:r>
        <w:rPr>
          <w:rFonts w:ascii="仿宋_GB2312" w:hAnsi="仿宋_GB2312" w:cs="仿宋_GB2312" w:hint="eastAsia"/>
          <w:bCs/>
          <w:color w:val="auto"/>
          <w:sz w:val="32"/>
          <w:szCs w:val="30"/>
          <w:highlight w:val="none"/>
          <w:lang w:val="en-US" w:eastAsia="zh-CN"/>
        </w:rPr>
        <w:t xml:space="preserve">当地</w:t>
      </w:r>
      <w:r>
        <w:rPr>
          <w:rFonts w:ascii="仿宋_GB2312" w:hAnsi="仿宋_GB2312" w:cs="仿宋_GB2312" w:hint="eastAsia"/>
          <w:bCs/>
          <w:color w:val="auto"/>
          <w:sz w:val="32"/>
          <w:szCs w:val="30"/>
          <w:highlight w:val="none"/>
        </w:rPr>
        <w:t xml:space="preserve">玉米产量和质量，增加玉米种植收益，进而促进农民增收</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增强高素质农民生产经营能力和劳动能力。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资金投入情况：本项目总投资70万元，资金来源为中央专项资金。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bCs w:val="0"/>
          <w:color w:val="auto"/>
          <w:spacing w:val="-4"/>
          <w:sz w:val="32"/>
          <w:szCs w:val="30"/>
          <w:highlight w:val="none"/>
        </w:rPr>
        <w:t xml:space="preserve">70</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eastAsia="仿宋_GB2312" w:hint="default"/>
          <w:b w:val="0"/>
          <w:color w:val="auto"/>
          <w:spacing w:val="-4"/>
          <w:sz w:val="32"/>
          <w:highlight w:val="none"/>
          <w:lang w:val="en-US" w:eastAsia="zh-CN"/>
        </w:rPr>
      </w:pPr>
      <w:r>
        <w:rPr>
          <w:rFonts w:ascii="仿宋_GB2312" w:hAnsi="仿宋_GB2312" w:cs="仿宋_GB2312" w:hint="eastAsia"/>
          <w:color w:val="auto"/>
          <w:szCs w:val="30"/>
          <w:highlight w:val="none"/>
          <w:lang w:val="en-US" w:eastAsia="zh-CN"/>
        </w:rPr>
        <w:t xml:space="preserve">种植玉米面积10000亩，</w:t>
      </w:r>
      <w:r>
        <w:rPr>
          <w:rFonts w:ascii="仿宋_GB2312" w:hAnsi="仿宋_GB2312" w:cs="仿宋_GB2312" w:hint="eastAsia"/>
          <w:color w:val="auto"/>
          <w:szCs w:val="30"/>
          <w:highlight w:val="none"/>
        </w:rPr>
        <w:t xml:space="preserve">每亩补贴</w:t>
      </w:r>
      <w:r>
        <w:rPr>
          <w:rFonts w:ascii="仿宋_GB2312" w:hAnsi="仿宋_GB2312" w:cs="仿宋_GB2312" w:hint="eastAsia"/>
          <w:color w:val="auto"/>
          <w:szCs w:val="30"/>
          <w:highlight w:val="none"/>
          <w:lang w:val="en-US" w:eastAsia="zh-CN"/>
        </w:rPr>
        <w:t xml:space="preserve">标准</w:t>
      </w:r>
      <w:r>
        <w:rPr>
          <w:rFonts w:ascii="仿宋_GB2312" w:hAnsi="仿宋_GB2312" w:cs="仿宋_GB2312" w:hint="eastAsia"/>
          <w:color w:val="auto"/>
          <w:szCs w:val="30"/>
          <w:highlight w:val="none"/>
        </w:rPr>
        <w:t xml:space="preserve">70元/亩</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lang w:val="en-US" w:eastAsia="zh-CN"/>
        </w:rPr>
        <w:t xml:space="preserve">共计支出70万元。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下达2024年中央农业经营主体能力提升资金预算的通知》克财农【2024】6号文件，下达资金70万元，用于种植玉米面积10000亩，涉及乡镇数量4个，农户数量27户，通过项目的实施增强高素质农民生产经营能力和劳动能力。</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2024年中央农业经营主体能力提升资金</w:t>
      </w:r>
      <w:r>
        <w:rPr>
          <w:rFonts w:ascii="仿宋_GB2312" w:hAnsi="仿宋_GB2312" w:cs="仿宋_GB2312" w:hint="eastAsia"/>
          <w:color w:val="auto"/>
          <w:sz w:val="32"/>
          <w:szCs w:val="32"/>
          <w:highlight w:val="none"/>
        </w:rPr>
        <w:t xml:space="preserve">项目从预算编制合理性、资金使用合规性、项目管理的规范性、实施情况、总体绩效目标、各项绩效指标完成情况以及预算执行情况进行科学性评价。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农业经营主体能力提升资金项目的深入调研基础上，按照《项目支出绩效评价管理办法》（财预〔2021〕10号）对于指标体系的要求和规范，建立一套适合评价2024年中央农业经营主体能力提升资金项目的指标体系，从项目决策、项目过程、项目产出和项目绩效四个维度全面考察2024年中央农业经营主体能力提升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2024年中央农业经营主体能力提升资金项目属于延续项目，</w:t>
      </w:r>
      <w:r>
        <w:rPr>
          <w:rFonts w:ascii="仿宋_GB2312" w:eastAsia="仿宋_GB2312" w:hAnsi="仿宋_GB2312" w:cs="仿宋_GB2312" w:hint="eastAsia"/>
          <w:b w:val="0"/>
          <w:bCs/>
          <w:color w:val="auto"/>
          <w:sz w:val="32"/>
          <w:szCs w:val="24"/>
          <w:highlight w:val="none"/>
          <w:lang w:val="en-US" w:eastAsia="zh-CN" w:bidi="ar-SA"/>
        </w:rPr>
        <w:t xml:space="preserve">无/有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jc w:val="center"/>
        <w:textAlignment w:val="auto"/>
        <w:outlineLvl w:val="9"/>
        <w:rPr>
          <w:b/>
          <w:bCs/>
          <w:color w:val="auto"/>
          <w:highlight w:val="none"/>
        </w:rPr>
      </w:pPr>
      <w:r>
        <w:rPr>
          <w:rFonts w:hint="eastAsia"/>
          <w:b/>
          <w:bCs/>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val="en-US" w:eastAsia="zh-CN"/>
              </w:rPr>
            </w:pPr>
            <w:r>
              <w:rPr>
                <w:rFonts w:hint="eastAsia"/>
                <w:b w:val="0"/>
                <w:bCs w:val="0"/>
                <w:color w:val="auto"/>
                <w:highlight w:val="none"/>
              </w:rPr>
              <w:t xml:space="preserve">艾合买提</w:t>
            </w:r>
            <w:r>
              <w:rPr>
                <w:rFonts w:hint="eastAsia"/>
                <w:b w:val="0"/>
                <w:bCs w:val="0"/>
                <w:color w:val="auto"/>
                <w:highlight w:val="none"/>
                <w:lang w:val="en-US" w:eastAsia="zh-CN"/>
              </w:rPr>
              <w:t xml:space="preserve">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val="en-US" w:eastAsia="zh-CN"/>
              </w:rPr>
            </w:pPr>
            <w:r>
              <w:rPr>
                <w:rFonts w:hint="eastAsia"/>
                <w:b w:val="0"/>
                <w:bCs w:val="0"/>
                <w:color w:val="auto"/>
                <w:highlight w:val="none"/>
              </w:rPr>
              <w:t xml:space="preserve">哈斯木</w:t>
            </w:r>
            <w:r>
              <w:rPr>
                <w:rFonts w:hint="eastAsia"/>
                <w:b w:val="0"/>
                <w:bCs w:val="0"/>
                <w:color w:val="auto"/>
                <w:highlight w:val="none"/>
                <w:lang w:val="en-US" w:eastAsia="zh-CN"/>
              </w:rPr>
              <w:t xml:space="preserve">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lang w:val="en-US" w:eastAsia="zh-CN"/>
              </w:rPr>
              <w:t xml:space="preserve">库尔班江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农业经营主体能力提升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组织管理、产出与效益效果。在此基础上，以相关的项目数据为基础，综合运用不同的评价方法，结合评价标准和评分规则，2024年中央农业经营主体能力提升资金项目综合得分为100分，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zh-CN" w:eastAsia="zh-CN" w:bidi="ar-SA"/>
        </w:rPr>
      </w:pP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zh-CN" w:eastAsia="zh-CN" w:bidi="ar-SA"/>
        </w:rPr>
      </w:pP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zh-CN" w:eastAsia="zh-CN" w:bidi="ar-SA"/>
        </w:rPr>
      </w:pP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2024年中央农业经营主体能力提升资金</w:t>
      </w:r>
      <w:r>
        <w:rPr>
          <w:rFonts w:ascii="仿宋_GB2312" w:eastAsia="仿宋_GB2312" w:hAnsi="仿宋_GB2312" w:cs="仿宋_GB2312" w:hint="eastAsia"/>
          <w:b/>
          <w:color w:val="auto"/>
          <w:sz w:val="32"/>
          <w:szCs w:val="32"/>
          <w:highlight w:val="none"/>
          <w:lang w:val="en-US" w:eastAsia="zh-CN" w:bidi="ar-SA"/>
        </w:rPr>
        <w:t xml:space="preserve">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2024年中央农业经营主体能力提升资金</w:t>
      </w:r>
      <w:r>
        <w:rPr>
          <w:rFonts w:ascii="仿宋_GB2312" w:hAnsi="仿宋_GB2312" w:cs="仿宋_GB2312" w:hint="eastAsia"/>
          <w:color w:val="auto"/>
          <w:sz w:val="32"/>
          <w:szCs w:val="32"/>
          <w:highlight w:val="none"/>
        </w:rPr>
        <w:t xml:space="preserve">项目资金达到了年初设立的绩效目标，在实施过程中取得了良好的成效，具体表现在以下几点：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《关于下达2024年中央农业经营主体能力提升资金预算的通知》克财农【2024】6号文件的资金支持及相关政策要求，</w:t>
      </w:r>
      <w:r>
        <w:rPr>
          <w:rFonts w:ascii="仿宋_GB2312" w:hAnsi="仿宋_GB2312" w:cs="仿宋_GB2312" w:hint="eastAsia"/>
          <w:color w:val="auto"/>
          <w:sz w:val="32"/>
          <w:szCs w:val="32"/>
          <w:highlight w:val="none"/>
          <w:lang w:val="en-US" w:eastAsia="zh-CN"/>
        </w:rPr>
        <w:t xml:space="preserve">本年度</w:t>
      </w:r>
      <w:r>
        <w:rPr>
          <w:rFonts w:ascii="仿宋_GB2312" w:hAnsi="仿宋_GB2312" w:cs="仿宋_GB2312" w:hint="eastAsia"/>
          <w:color w:val="auto"/>
          <w:sz w:val="32"/>
          <w:szCs w:val="32"/>
          <w:highlight w:val="none"/>
        </w:rPr>
        <w:t xml:space="preserve">已完成种植玉米面积10000亩，涉及乡镇数量4个，农户数量27户</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通过项目的实施，提高</w:t>
      </w:r>
      <w:r>
        <w:rPr>
          <w:rFonts w:ascii="仿宋_GB2312" w:hAnsi="仿宋_GB2312" w:cs="仿宋_GB2312" w:hint="eastAsia"/>
          <w:color w:val="auto"/>
          <w:sz w:val="32"/>
          <w:szCs w:val="32"/>
          <w:highlight w:val="none"/>
          <w:lang w:val="en-US" w:eastAsia="zh-CN"/>
        </w:rPr>
        <w:t xml:space="preserve">了</w:t>
      </w:r>
      <w:r>
        <w:rPr>
          <w:rFonts w:ascii="仿宋_GB2312" w:hAnsi="仿宋_GB2312" w:cs="仿宋_GB2312" w:hint="eastAsia"/>
          <w:color w:val="auto"/>
          <w:sz w:val="32"/>
          <w:szCs w:val="32"/>
          <w:highlight w:val="none"/>
        </w:rPr>
        <w:t xml:space="preserve">当地玉米产量和质量，增加玉米种植收益，进而促进农民增收，增强高素质农民生产经营能力和劳动能力。</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eastAsia="仿宋_GB2312" w:hAnsi="仿宋" w:cs="宋体" w:hint="eastAsia"/>
          <w:color w:val="auto"/>
          <w:kern w:val="0"/>
          <w:sz w:val="32"/>
          <w:szCs w:val="32"/>
          <w:highlight w:val="none"/>
          <w:lang w:val="en-US" w:eastAsia="zh-CN" w:bidi="ar-SA"/>
        </w:rPr>
        <w:t xml:space="preserve">2024年中央农业经营主体能力提升资金项目</w:t>
      </w:r>
      <w:r>
        <w:rPr>
          <w:rFonts w:ascii="仿宋_GB2312" w:hAnsi="仿宋_GB2312" w:cs="仿宋_GB2312" w:hint="eastAsia"/>
          <w:color w:val="auto"/>
          <w:sz w:val="32"/>
          <w:szCs w:val="32"/>
          <w:highlight w:val="none"/>
        </w:rPr>
        <w:t xml:space="preserve">支出共计70万元，评价得分值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中央农业经营主体能力提升资金项目预算依据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中央农业经营主体能力提升资金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中央农业经营主体能力提升资金组织形式，明确了该项目经费的开支范围为</w:t>
      </w:r>
      <w:r>
        <w:rPr>
          <w:rFonts w:ascii="仿宋_GB2312" w:hAnsi="仿宋_GB2312" w:cs="仿宋_GB2312" w:hint="eastAsia"/>
          <w:color w:val="auto"/>
          <w:sz w:val="32"/>
          <w:szCs w:val="32"/>
          <w:highlight w:val="none"/>
          <w:lang w:val="en-US" w:eastAsia="zh-CN"/>
        </w:rPr>
        <w:t xml:space="preserve">玉米种植补助</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）依照专项资金管理制度，按照不定期检查与项目周期检查相结合的方式，对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2024年中央农业经营主体能力提升资金</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数量指标为种植户数，预期指标值是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27户，实际完成值是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27户，指标达到预期目标。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数量指标为种植玉米面积，预期指标值是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10000亩，实际完成值是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10000亩，指标达到预期目标。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数量指标为种植乡镇数量，预期指标值是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4个，实际完成值是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4个，指标达到预期目标。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质量指标为资金使用合规率，预期指标值是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成本指标为每亩补贴成本，预期指标值是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70亩/元，实际完成值是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70亩/元，指标达到预期目标。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指标为规模主体单产提升项目作物单产水平，预期指标值是有效提升，实际完成值是有效提升，指标达到预期目标。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满意度指标为受益群众满意度，预期指标值是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hAnsi="Cambria" w:cs="Times New Roman" w:hint="eastAsia"/>
          <w:b w:val="0"/>
          <w:bCs w:val="0"/>
          <w:color w:val="auto"/>
          <w:kern w:val="2"/>
          <w:sz w:val="32"/>
          <w:szCs w:val="32"/>
          <w:highlight w:val="none"/>
          <w:lang w:val="en-US" w:eastAsia="zh-CN" w:bidi="ar-SA"/>
        </w:rPr>
      </w:pPr>
      <w:r>
        <w:rPr>
          <w:rFonts w:ascii="仿宋_GB2312" w:eastAsia="仿宋_GB2312" w:hAnsi="Cambria" w:cs="Times New Roman" w:hint="eastAsia"/>
          <w:b w:val="0"/>
          <w:bCs w:val="0"/>
          <w:color w:val="auto"/>
          <w:kern w:val="2"/>
          <w:sz w:val="32"/>
          <w:szCs w:val="32"/>
          <w:highlight w:val="none"/>
          <w:lang w:val="en-US" w:eastAsia="zh-CN" w:bidi="ar-SA"/>
        </w:rPr>
        <w:t xml:space="preserve">无。</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9B4D818141404900A86E8C0B9546D7BF_13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16</TotalTime>
  <Pages>19</Pages>
  <Words>8690</Words>
  <Characters>9049</Characters>
  <Application>WPS Office_12.1.0.15120_F1E327BC-269C-435d-A152-05C5408002CA</Application>
  <DocSecurity>0</DocSecurity>
  <Lines>56</Lines>
  <Paragraphs>15</Paragraphs>
  <Company>P R C</Company>
  <CharactersWithSpaces>9059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9B4D818141404900A86E8C0B9546D7BF_13</vt:lpwstr>
  </property>
  <property fmtid="{D5CDD505-2E9C-101B-9397-08002B2CF9AE}" pid="4" name="KSOTemplateDocerSaveRecord">
    <vt:lpwstr>eyJoZGlkIjoiYzZkNzQ4ZWFiZmQ4NTRhOWRkZTk3YTMwMjlmMmZhYmUiLCJ1c2VySWQiOiI1NzgxMjU4NDIifQ_x003D__x003D_</vt:lpwstr>
  </property>
</Properties>
</file>