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2024年中央粮油生产保障资金项目支出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项目名称：2024年中央粮油生产保障资金项目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项目单位：阿图什市农业技术推广中心</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主管部门：阿图什市农业农村局</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23</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2024年中央粮油生产保障资金项目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小麦生长中后期，温度和湿度条件适宜，病虫害发生种类多、发展速度快，如阿图什市存在冬小麦蚜虫、地老虎等危害，同时易受干热风、早衰等问题影响，对小麦产量和品质威胁大，“一喷三防”可有效应对这些问题。中央财政下达资金支持小麦“一喷三防”作业，农业农村部也有相关政策要求和工作部署，阿图什市积极响应国家政策，落实小麦“一喷三防”</w:t>
      </w:r>
      <w:r>
        <w:rPr>
          <w:rFonts w:hint="eastAsia" w:ascii="仿宋_GB2312" w:hAnsi="仿宋" w:cs="宋体"/>
          <w:color w:val="auto"/>
          <w:sz w:val="32"/>
          <w:szCs w:val="32"/>
          <w:highlight w:val="none"/>
          <w:lang w:val="en-US" w:eastAsia="zh-CN"/>
        </w:rPr>
        <w:t>项目</w:t>
      </w:r>
      <w:r>
        <w:rPr>
          <w:rFonts w:hint="eastAsia" w:ascii="仿宋_GB2312" w:hAnsi="仿宋" w:cs="宋体"/>
          <w:color w:val="auto"/>
          <w:sz w:val="32"/>
          <w:szCs w:val="32"/>
          <w:highlight w:val="none"/>
        </w:rPr>
        <w:t>，以保障粮食产量和质量。</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小麦是重要的粮食作物，阿图什市通过实施“一喷三防”</w:t>
      </w:r>
      <w:r>
        <w:rPr>
          <w:rFonts w:hint="eastAsia" w:ascii="仿宋_GB2312" w:hAnsi="仿宋" w:cs="宋体"/>
          <w:color w:val="auto"/>
          <w:sz w:val="32"/>
          <w:szCs w:val="32"/>
          <w:highlight w:val="none"/>
          <w:lang w:val="en-US" w:eastAsia="zh-CN"/>
        </w:rPr>
        <w:t>项目</w:t>
      </w:r>
      <w:r>
        <w:rPr>
          <w:rFonts w:hint="eastAsia" w:ascii="仿宋_GB2312" w:hAnsi="仿宋" w:cs="宋体"/>
          <w:color w:val="auto"/>
          <w:sz w:val="32"/>
          <w:szCs w:val="32"/>
          <w:highlight w:val="none"/>
        </w:rPr>
        <w:t>，可减少小麦病虫危害，实现稳定增产，有助于保障国家粮食安全，同时促进当地农业增效、农民增收。阿图什市通过</w:t>
      </w:r>
      <w:r>
        <w:rPr>
          <w:rFonts w:hint="eastAsia" w:ascii="仿宋_GB2312" w:hAnsi="仿宋" w:cs="宋体"/>
          <w:color w:val="auto"/>
          <w:sz w:val="32"/>
          <w:szCs w:val="32"/>
          <w:highlight w:val="none"/>
          <w:lang w:val="en-US" w:eastAsia="zh-CN"/>
        </w:rPr>
        <w:t>不定期</w:t>
      </w:r>
      <w:r>
        <w:rPr>
          <w:rFonts w:hint="eastAsia" w:ascii="仿宋_GB2312" w:hAnsi="仿宋" w:cs="宋体"/>
          <w:color w:val="auto"/>
          <w:sz w:val="32"/>
          <w:szCs w:val="32"/>
          <w:highlight w:val="none"/>
        </w:rPr>
        <w:t>开展现场会、技术培训等方式推广“一喷三防”技术，提高了种植户的防治意识和能力，为项目实施营造了良好氛围。</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提前下达2024年中央粮油生产保障资金预算的通知》克财农【2023】26号文件实施此项目，本次下达资金83.68万元，主要用于辖区16万亩地实施小麦“一喷三防”工作；通过项目的实施，稳定种粮积极性，保障粮食面积稳定。</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实施主体：本项目的主管部门为阿图什市农业农村局,实施单位为阿图什市农业技术推广中心，主要职责</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推广种植业技术，促进农业发展、种植业技术试验示范、种植业技术推广体系管理、种植业技术服务、推广与培训、种植业植物保护、积极开展进村入户指导和服务，组织科技资料的发放；新品种、新技术、新机械、新设备的示范推广以及各种培训活动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6</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本项目的实施符合《关于提前下达2024年中央粮油生产保障资金预算的通知》克财农【2023】26号文件</w:t>
      </w:r>
      <w:r>
        <w:rPr>
          <w:rFonts w:hint="eastAsia" w:ascii="仿宋_GB2312" w:hAnsi="仿宋_GB2312" w:cs="仿宋_GB2312"/>
          <w:bCs/>
          <w:color w:val="auto"/>
          <w:sz w:val="32"/>
          <w:szCs w:val="30"/>
          <w:highlight w:val="none"/>
          <w:lang w:val="en-US" w:eastAsia="zh-CN"/>
        </w:rPr>
        <w:t>的资金支持及</w:t>
      </w:r>
      <w:r>
        <w:rPr>
          <w:rFonts w:hint="eastAsia" w:ascii="仿宋_GB2312" w:hAnsi="仿宋_GB2312" w:cs="仿宋_GB2312"/>
          <w:bCs/>
          <w:color w:val="auto"/>
          <w:sz w:val="32"/>
          <w:szCs w:val="30"/>
          <w:highlight w:val="none"/>
        </w:rPr>
        <w:t>相关政策要求，实际已</w:t>
      </w:r>
      <w:r>
        <w:rPr>
          <w:rFonts w:hint="eastAsia" w:ascii="仿宋_GB2312" w:hAnsi="仿宋_GB2312" w:cs="仿宋_GB2312"/>
          <w:bCs/>
          <w:color w:val="auto"/>
          <w:sz w:val="32"/>
          <w:szCs w:val="30"/>
          <w:highlight w:val="none"/>
          <w:lang w:val="en-US" w:eastAsia="zh-CN"/>
        </w:rPr>
        <w:t>完成</w:t>
      </w:r>
      <w:r>
        <w:rPr>
          <w:rFonts w:hint="eastAsia" w:ascii="仿宋_GB2312" w:hAnsi="仿宋_GB2312" w:cs="仿宋_GB2312"/>
          <w:bCs/>
          <w:color w:val="auto"/>
          <w:sz w:val="32"/>
          <w:szCs w:val="30"/>
          <w:highlight w:val="none"/>
        </w:rPr>
        <w:t>辖区11.83万亩地实施小麦“一喷三防”工作；通过项目的实施，</w:t>
      </w:r>
      <w:r>
        <w:rPr>
          <w:rFonts w:hint="eastAsia" w:ascii="仿宋_GB2312" w:hAnsi="仿宋_GB2312" w:cs="仿宋_GB2312"/>
          <w:bCs/>
          <w:color w:val="auto"/>
          <w:sz w:val="32"/>
          <w:szCs w:val="30"/>
          <w:highlight w:val="none"/>
          <w:lang w:val="en-US" w:eastAsia="zh-CN"/>
        </w:rPr>
        <w:t>有效</w:t>
      </w:r>
      <w:r>
        <w:rPr>
          <w:rFonts w:hint="eastAsia" w:ascii="仿宋_GB2312" w:hAnsi="仿宋_GB2312" w:cs="仿宋_GB2312"/>
          <w:bCs/>
          <w:color w:val="auto"/>
          <w:sz w:val="32"/>
          <w:szCs w:val="30"/>
          <w:highlight w:val="none"/>
        </w:rPr>
        <w:t>稳定种粮积极性，保障粮食面积稳定</w:t>
      </w:r>
      <w:r>
        <w:rPr>
          <w:rFonts w:hint="eastAsia" w:ascii="仿宋_GB2312" w:hAnsi="仿宋_GB2312" w:cs="仿宋_GB2312"/>
          <w:bCs/>
          <w:color w:val="auto"/>
          <w:sz w:val="32"/>
          <w:szCs w:val="30"/>
          <w:highlight w:val="none"/>
          <w:lang w:eastAsia="zh-CN"/>
        </w:rPr>
        <w:t>，减少</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lang w:eastAsia="zh-CN"/>
        </w:rPr>
        <w:t>小麦病虫危害，实现稳定增产，促进</w:t>
      </w:r>
      <w:r>
        <w:rPr>
          <w:rFonts w:hint="eastAsia" w:ascii="仿宋_GB2312" w:hAnsi="仿宋_GB2312" w:cs="仿宋_GB2312"/>
          <w:bCs/>
          <w:color w:val="auto"/>
          <w:sz w:val="32"/>
          <w:szCs w:val="30"/>
          <w:highlight w:val="none"/>
          <w:lang w:val="en-US" w:eastAsia="zh-CN"/>
        </w:rPr>
        <w:t>了</w:t>
      </w:r>
      <w:r>
        <w:rPr>
          <w:rFonts w:hint="eastAsia" w:ascii="仿宋_GB2312" w:hAnsi="仿宋_GB2312" w:cs="仿宋_GB2312"/>
          <w:bCs/>
          <w:color w:val="auto"/>
          <w:sz w:val="32"/>
          <w:szCs w:val="30"/>
          <w:highlight w:val="none"/>
          <w:lang w:eastAsia="zh-CN"/>
        </w:rPr>
        <w:t>当地农业增效、农民增收</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资金投入情况：本项目总投资83.68万元，资金来源为中央专项资金。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资金使用情况：根据项目实施情况，项目资金实际支付83.68万元，资金执行率达到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购买小麦“一喷三防”农药成本5.23万元/万亩</w:t>
      </w:r>
      <w:r>
        <w:rPr>
          <w:rStyle w:val="11"/>
          <w:rFonts w:hint="eastAsia" w:ascii="仿宋_GB2312"/>
          <w:b w:val="0"/>
          <w:color w:val="auto"/>
          <w:spacing w:val="-4"/>
          <w:sz w:val="32"/>
          <w:highlight w:val="none"/>
          <w:lang w:val="en-US" w:eastAsia="zh-CN"/>
        </w:rPr>
        <w:t>,共计支出</w:t>
      </w:r>
      <w:r>
        <w:rPr>
          <w:rStyle w:val="11"/>
          <w:rFonts w:hint="eastAsia" w:ascii="仿宋_GB2312" w:hAnsi="仿宋_GB2312" w:cs="仿宋_GB2312"/>
          <w:b w:val="0"/>
          <w:color w:val="auto"/>
          <w:spacing w:val="-4"/>
          <w:sz w:val="32"/>
          <w:szCs w:val="30"/>
          <w:highlight w:val="none"/>
        </w:rPr>
        <w:t>83.68</w:t>
      </w:r>
      <w:r>
        <w:rPr>
          <w:rStyle w:val="11"/>
          <w:rFonts w:hint="eastAsia" w:ascii="仿宋_GB2312" w:hAnsi="仿宋_GB2312" w:cs="仿宋_GB2312"/>
          <w:b w:val="0"/>
          <w:color w:val="auto"/>
          <w:spacing w:val="-4"/>
          <w:sz w:val="32"/>
          <w:szCs w:val="30"/>
          <w:highlight w:val="none"/>
          <w:lang w:val="en-US" w:eastAsia="zh-CN"/>
        </w:rPr>
        <w:t>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提前下达2024年中央粮油生产保障资金预算的通知》克财农【2023】26号文件实施此项目，本次下达资金83.68万元，主要用于辖区16万亩地实施小麦“一喷三防”工作；通过项目的实施，稳定种粮积极性，保障粮食面积稳定。</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等相关政策文件与规定，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2024年中央粮油生产保障资金项目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中央粮油生产保障资金项目的深入调研基础上，按照《项目支出绩效评价管理办法》（财预〔2021〕10号）对于指标体系的要求和规范，建立一套适合评价2024年中央粮油生产保障资金项目的指标体系，从项目决策、项目过程、项目产出和项目绩效四个维度全面考察2024年中央粮油生产保障资金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2024年中央粮油生产保障资金项目属于延续项目，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计划标准、行业标准、历史标准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3" w:firstLineChars="200"/>
        <w:jc w:val="center"/>
        <w:textAlignment w:val="auto"/>
        <w:outlineLvl w:val="9"/>
        <w:rPr>
          <w:b/>
          <w:bCs/>
          <w:color w:val="auto"/>
          <w:highlight w:val="none"/>
        </w:rPr>
      </w:pPr>
      <w:r>
        <w:rPr>
          <w:rFonts w:hint="eastAsia"/>
          <w:b/>
          <w:bCs/>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艾合买提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迪力夏提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lang w:val="en-US" w:eastAsia="zh-CN"/>
              </w:rPr>
              <w:t>库尔班江</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中央粮油生产保障资金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专项资金的内容、操作流程、管理机制、资金使用方向等情况；进行项目支出部门评价各项工作采集信息，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组织管理、产出与效益效果。在此基础上，以相关的项目数据为基础，综合运用不同的评价方法，结合评价标准和评分规则，2024年中央粮油生产保障资金项目综合得分为97.91分，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2024年中央粮油生产保障资金项目</w:t>
      </w:r>
      <w:r>
        <w:rPr>
          <w:rFonts w:hint="eastAsia" w:ascii="仿宋_GB2312" w:hAnsi="仿宋_GB2312" w:eastAsia="仿宋_GB2312" w:cs="仿宋_GB2312"/>
          <w:b/>
          <w:color w:val="auto"/>
          <w:sz w:val="32"/>
          <w:szCs w:val="32"/>
          <w:highlight w:val="none"/>
          <w:lang w:val="en-US" w:eastAsia="zh-CN" w:bidi="ar-SA"/>
        </w:rPr>
        <w:t>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27.91</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1条数量指标未完成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97.91</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2024年中央粮油生产保障资金项目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本项目根据</w:t>
      </w:r>
      <w:r>
        <w:rPr>
          <w:rFonts w:hint="eastAsia" w:ascii="仿宋_GB2312" w:hAnsi="仿宋_GB2312" w:cs="仿宋_GB2312"/>
          <w:color w:val="auto"/>
          <w:sz w:val="32"/>
          <w:szCs w:val="32"/>
          <w:highlight w:val="none"/>
        </w:rPr>
        <w:t>《关于提前下达2024年中央粮油生产保障资金预算的通知》克财农【2023】26号文件的资金支持及相关政策要求，</w:t>
      </w:r>
      <w:r>
        <w:rPr>
          <w:rFonts w:hint="eastAsia" w:ascii="仿宋_GB2312" w:hAnsi="仿宋_GB2312" w:cs="仿宋_GB2312"/>
          <w:color w:val="auto"/>
          <w:sz w:val="32"/>
          <w:szCs w:val="32"/>
          <w:highlight w:val="none"/>
          <w:lang w:val="en-US" w:eastAsia="zh-CN"/>
        </w:rPr>
        <w:t>本年度</w:t>
      </w:r>
      <w:r>
        <w:rPr>
          <w:rFonts w:hint="eastAsia" w:ascii="仿宋_GB2312" w:hAnsi="仿宋_GB2312" w:cs="仿宋_GB2312"/>
          <w:color w:val="auto"/>
          <w:sz w:val="32"/>
          <w:szCs w:val="32"/>
          <w:highlight w:val="none"/>
        </w:rPr>
        <w:t>已完成辖区11.83万亩地实施小麦“一喷三防”工作；通过项目的实施，有效稳定种粮积极性，保障粮食面积稳定，减少了小麦病虫危害，实现稳定增产，促进了当地农业增效、农民增收。</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2024年中央粮油生产保障资金项目</w:t>
      </w:r>
      <w:r>
        <w:rPr>
          <w:rFonts w:hint="eastAsia" w:ascii="仿宋_GB2312" w:hAnsi="仿宋_GB2312" w:cs="仿宋_GB2312"/>
          <w:color w:val="auto"/>
          <w:sz w:val="32"/>
          <w:szCs w:val="32"/>
          <w:highlight w:val="none"/>
        </w:rPr>
        <w:t>支出共计83.68万元，评价得分值</w:t>
      </w:r>
      <w:r>
        <w:rPr>
          <w:rFonts w:hint="eastAsia" w:ascii="仿宋_GB2312" w:hAnsi="仿宋_GB2312" w:cs="仿宋_GB2312"/>
          <w:color w:val="auto"/>
          <w:sz w:val="32"/>
          <w:szCs w:val="32"/>
          <w:highlight w:val="none"/>
          <w:lang w:val="en-US" w:eastAsia="zh-CN"/>
        </w:rPr>
        <w:t>97.91</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中央粮油生产保障资金项目预算依据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2024年中央粮油生产保障资金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2024年中央粮油生产保障资金项目组织形式，明确了该项目经费的开支范围为小麦“一喷三防”农药</w:t>
      </w:r>
      <w:r>
        <w:rPr>
          <w:rFonts w:hint="eastAsia" w:ascii="仿宋_GB2312" w:hAnsi="仿宋_GB2312" w:cs="仿宋_GB2312"/>
          <w:color w:val="auto"/>
          <w:sz w:val="32"/>
          <w:szCs w:val="32"/>
          <w:highlight w:val="none"/>
          <w:lang w:val="en-US" w:eastAsia="zh-CN"/>
        </w:rPr>
        <w:t>经费</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（4）严格按照政府采购制度规范实施政府采购。对于需要实施政府采购的活动，严格实施、履行采购手续，根据2024年中央粮油生产保障资金项目</w:t>
      </w:r>
      <w:r>
        <w:rPr>
          <w:rFonts w:hint="eastAsia" w:ascii="仿宋_GB2312" w:hAnsi="仿宋_GB2312" w:cs="仿宋_GB2312"/>
          <w:color w:val="auto"/>
          <w:sz w:val="32"/>
          <w:szCs w:val="32"/>
          <w:highlight w:val="none"/>
          <w:lang w:val="en-US" w:eastAsia="zh-CN"/>
        </w:rPr>
        <w:t>的需求</w:t>
      </w:r>
      <w:r>
        <w:rPr>
          <w:rFonts w:hint="eastAsia" w:ascii="仿宋_GB2312" w:hAnsi="仿宋_GB2312" w:cs="仿宋_GB2312"/>
          <w:color w:val="auto"/>
          <w:sz w:val="32"/>
          <w:szCs w:val="32"/>
          <w:highlight w:val="none"/>
        </w:rPr>
        <w:t>，选择合规可行的采购形式，通过政采云平台下单方式完成采购工作，将采购政策、采购程序、采购过程规范化、透明化，提升阿图什市农业技术推广中心</w:t>
      </w:r>
      <w:r>
        <w:rPr>
          <w:rFonts w:hint="eastAsia" w:ascii="仿宋_GB2312" w:hAnsi="仿宋_GB2312" w:cs="仿宋_GB2312"/>
          <w:color w:val="auto"/>
          <w:sz w:val="32"/>
          <w:szCs w:val="32"/>
          <w:highlight w:val="none"/>
          <w:lang w:val="en-US" w:eastAsia="zh-CN"/>
        </w:rPr>
        <w:t>农业生产工作</w:t>
      </w:r>
      <w:r>
        <w:rPr>
          <w:rFonts w:hint="eastAsia" w:ascii="仿宋_GB2312" w:hAnsi="仿宋_GB2312" w:cs="仿宋_GB2312"/>
          <w:color w:val="auto"/>
          <w:sz w:val="32"/>
          <w:szCs w:val="32"/>
          <w:highlight w:val="none"/>
        </w:rPr>
        <w:t>相关资源和专项资金的使用效果。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（5）依照专项资金管理制度，按照不定期检查与项目周期检查相结合的方式，对</w:t>
      </w:r>
      <w:r>
        <w:rPr>
          <w:rFonts w:hint="eastAsia" w:ascii="仿宋_GB2312" w:hAnsi="仿宋_GB2312" w:cs="仿宋_GB2312"/>
          <w:color w:val="auto"/>
          <w:sz w:val="32"/>
          <w:szCs w:val="32"/>
          <w:highlight w:val="none"/>
          <w:lang w:val="en-US" w:eastAsia="zh-CN"/>
        </w:rPr>
        <w:t>专项</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2024年中央粮油生产保障资金项目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数量指标为小麦“一喷三防”补助面积，预期指标值是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16万亩，实际完成值是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11.83万亩，指标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达到预期目标。原因：因通过无人机飞防完成作业，考虑到资金问题实际完成面积减少；措施：今后做好年初计划，确保资金保障，减少项目实施过程中的偏差</w:t>
      </w:r>
      <w:r>
        <w:rPr>
          <w:rFonts w:hint="eastAsia" w:ascii="仿宋_GB2312" w:hAnsi="仿宋_GB2312" w:cs="仿宋_GB2312"/>
          <w:color w:val="auto"/>
          <w:sz w:val="32"/>
          <w:szCs w:val="32"/>
          <w:highlight w:val="none"/>
          <w:lang w:eastAsia="zh-CN"/>
        </w:rPr>
        <w:t>。</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质量指标为小麦“一喷三防”工作质量达标率，预期指标值是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小麦“一喷三防”相关支出比例，预期指标值是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时效指标为小麦“一喷三防”措施落实完成时限，预期指标值是2024年6月，实际完成值是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2024年6月，指标达到预期目标。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成本指标为购买小麦“一喷三防”农药成本，预期指标值是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5.23万元/万亩，实际完成值是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5.23万元/万亩，指标达到预期目标。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指标为统防统治覆盖率，预期指标值是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43%，实际完成值是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43%，指标达到预期目标。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项目实施产生的生态效益</w:t>
      </w:r>
      <w:r>
        <w:rPr>
          <w:rFonts w:hint="eastAsia" w:ascii="仿宋_GB2312"/>
          <w:color w:val="auto"/>
          <w:sz w:val="32"/>
          <w:szCs w:val="32"/>
          <w:highlight w:val="none"/>
        </w:rPr>
        <w:t>指标为重点作物绿色高产高效项目区病虫害危害损失率，预期指标值是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满意度指标为小麦“一喷三防”服务群众满意度，预期指标值是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楷体" w:hAnsi="楷体" w:eastAsia="仿宋_GB2312"/>
          <w:color w:val="auto"/>
          <w:sz w:val="36"/>
          <w:szCs w:val="32"/>
          <w:highlight w:val="none"/>
          <w:lang w:eastAsia="zh-CN"/>
        </w:rPr>
      </w:pPr>
      <w:r>
        <w:rPr>
          <w:rFonts w:hint="eastAsia"/>
          <w:color w:val="auto"/>
          <w:sz w:val="32"/>
          <w:highlight w:val="none"/>
        </w:rPr>
        <w:t>本项目全年预算数83.68万元，执行数83.68万元，执行率</w:t>
      </w:r>
      <w:r>
        <w:rPr>
          <w:rFonts w:hint="eastAsia"/>
          <w:color w:val="auto"/>
          <w:sz w:val="32"/>
          <w:highlight w:val="none"/>
          <w:lang w:val="en-US" w:eastAsia="zh-CN"/>
        </w:rPr>
        <w:t>100</w:t>
      </w:r>
      <w:r>
        <w:rPr>
          <w:rFonts w:hint="eastAsia"/>
          <w:color w:val="auto"/>
          <w:sz w:val="32"/>
          <w:highlight w:val="none"/>
        </w:rPr>
        <w:t>%，绩效指标完成率</w:t>
      </w:r>
      <w:r>
        <w:rPr>
          <w:rFonts w:hint="eastAsia"/>
          <w:color w:val="auto"/>
          <w:sz w:val="32"/>
          <w:highlight w:val="none"/>
          <w:lang w:val="en-US" w:eastAsia="zh-CN"/>
        </w:rPr>
        <w:t>96.7</w:t>
      </w:r>
      <w:r>
        <w:rPr>
          <w:rFonts w:hint="eastAsia"/>
          <w:color w:val="auto"/>
          <w:sz w:val="32"/>
          <w:highlight w:val="none"/>
        </w:rPr>
        <w:t>%，偏差率</w:t>
      </w:r>
      <w:r>
        <w:rPr>
          <w:rFonts w:hint="eastAsia"/>
          <w:color w:val="auto"/>
          <w:sz w:val="32"/>
          <w:highlight w:val="none"/>
          <w:lang w:val="en-US" w:eastAsia="zh-CN"/>
        </w:rPr>
        <w:t>3.3</w:t>
      </w:r>
      <w:r>
        <w:rPr>
          <w:rFonts w:hint="eastAsia"/>
          <w:color w:val="auto"/>
          <w:sz w:val="32"/>
          <w:highlight w:val="none"/>
        </w:rPr>
        <w:t>%。偏差原因：因通过无人机飞防完成作业，考虑到资金问题实际</w:t>
      </w:r>
      <w:r>
        <w:rPr>
          <w:rFonts w:hint="eastAsia"/>
          <w:color w:val="auto"/>
          <w:sz w:val="32"/>
          <w:highlight w:val="none"/>
          <w:lang w:eastAsia="zh-CN"/>
        </w:rPr>
        <w:t>实施</w:t>
      </w:r>
      <w:r>
        <w:rPr>
          <w:rFonts w:hint="eastAsia"/>
          <w:color w:val="auto"/>
          <w:sz w:val="32"/>
          <w:highlight w:val="none"/>
        </w:rPr>
        <w:t>面积减少</w:t>
      </w:r>
      <w:r>
        <w:rPr>
          <w:rFonts w:hint="eastAsia"/>
          <w:color w:val="auto"/>
          <w:sz w:val="32"/>
          <w:highlight w:val="none"/>
          <w:lang w:eastAsia="zh-CN"/>
        </w:rPr>
        <w:t>，</w:t>
      </w:r>
      <w:r>
        <w:rPr>
          <w:rFonts w:hint="eastAsia"/>
          <w:color w:val="auto"/>
          <w:sz w:val="32"/>
          <w:highlight w:val="none"/>
          <w:lang w:val="en-US" w:eastAsia="zh-CN"/>
        </w:rPr>
        <w:t>年初目标任务未达预期目标</w:t>
      </w:r>
      <w:r>
        <w:rPr>
          <w:rFonts w:hint="eastAsia"/>
          <w:color w:val="auto"/>
          <w:sz w:val="32"/>
          <w:highlight w:val="none"/>
          <w:lang w:eastAsia="zh-CN"/>
        </w:rPr>
        <w:t>。</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5.91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97.91</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11EF1EB8"/>
    <w:rsid w:val="21B77A73"/>
    <w:rsid w:val="29B8167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qFormat/>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qFormat/>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qFormat/>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06976240DAF54C8A8A6C2B3404806A94_13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fd3a82-6f98-4984-ba10-452bdeb69f80}">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8562</Words>
  <Characters>8852</Characters>
  <Lines>56</Lines>
  <Paragraphs>15</Paragraphs>
  <TotalTime>30</TotalTime>
  <ScaleCrop>false</ScaleCrop>
  <LinksUpToDate>false</LinksUpToDate>
  <CharactersWithSpaces>8862</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2025-11-07T04:16:54Z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06976240DAF54C8A8A6C2B3404806A94_13</vt:lpwstr>
  </property>
  <property fmtid="{D5CDD505-2E9C-101B-9397-08002B2CF9AE}" pid="4" name="KSOTemplateDocerSaveRecord">
    <vt:lpwstr>eyJoZGlkIjoiYzZkNzQ4ZWFiZmQ4NTRhOWRkZTk3YTMwMjlmMmZhYmUiLCJ1c2VySWQiOiI1NzgxMjU4NDIifQ_x003D__x003D_</vt:lpwstr>
  </property>
</Properties>
</file>