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2024年自治区水利发展资金项目支出</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项目名称：2024年自治区水利发展资金项目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项目单位：阿图什市水利局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主管部门：阿图什市水利局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25</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2024年自治区水利发展资金项目支出</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国家高度重视水利基础设施的建设与维护，出台了一系列政策支持水管单位发展，强调保障公益性水利工程的正常运行，通过设立补助资金项目，推动水管单位更好地履行公益职能。水利工程关乎防洪、灌溉、供水等关系国计民生的重要领域，水管单位承担着确保工程安全运行、水资源合理调配等关键任务，需要稳定的人员队伍来保障，补助资金项目有助于吸引和留住人才。</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部分单位存在资金紧张的情况，尤其是一些基层单位，难以足额支付公益性岗位人员工资及福利，影响了人员工作积极性和队伍稳定性，进而对水利工程的管理和维护产生不利影响，补助资金项目可缓解单位资金压力。开发公益性岗位能为就业困难群体提供就业机会，促进社会和谐稳定，</w:t>
      </w:r>
      <w:r>
        <w:rPr>
          <w:rFonts w:ascii="仿宋_GB2312" w:hAnsi="仿宋" w:cs="宋体" w:hint="eastAsia"/>
          <w:color w:val="auto"/>
          <w:sz w:val="32"/>
          <w:szCs w:val="32"/>
          <w:highlight w:val="none"/>
          <w:lang w:eastAsia="zh-CN"/>
        </w:rPr>
        <w:t xml:space="preserve">部分</w:t>
      </w:r>
      <w:r>
        <w:rPr>
          <w:rFonts w:ascii="仿宋_GB2312" w:hAnsi="仿宋" w:cs="宋体" w:hint="eastAsia"/>
          <w:color w:val="auto"/>
          <w:sz w:val="32"/>
          <w:szCs w:val="32"/>
          <w:highlight w:val="none"/>
        </w:rPr>
        <w:t xml:space="preserve">单位的公益性岗位可以吸纳当地</w:t>
      </w:r>
      <w:r>
        <w:rPr>
          <w:rFonts w:ascii="仿宋_GB2312" w:hAnsi="仿宋" w:cs="宋体" w:hint="eastAsia"/>
          <w:color w:val="auto"/>
          <w:sz w:val="32"/>
          <w:szCs w:val="32"/>
          <w:highlight w:val="none"/>
        </w:rPr>
        <w:t xml:space="preserve">脱贫人口</w:t>
      </w:r>
      <w:r>
        <w:rPr>
          <w:rFonts w:ascii="仿宋_GB2312" w:hAnsi="仿宋" w:cs="宋体" w:hint="eastAsia"/>
          <w:color w:val="auto"/>
          <w:sz w:val="32"/>
          <w:szCs w:val="32"/>
          <w:highlight w:val="none"/>
        </w:rPr>
        <w:t xml:space="preserve">、下岗职工人员等，在保障水利工程运行的同时，也为解决就业问题做出贡献。</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eastAsia="zh-CN"/>
        </w:rPr>
      </w:pPr>
      <w:r>
        <w:rPr>
          <w:rFonts w:ascii="仿宋_GB2312" w:hAnsi="仿宋_GB2312" w:cs="仿宋_GB2312" w:hint="eastAsia"/>
          <w:color w:val="auto"/>
          <w:sz w:val="32"/>
          <w:szCs w:val="30"/>
          <w:highlight w:val="none"/>
        </w:rPr>
        <w:t xml:space="preserve">根据《关于提前下达2024年自治区水利发展资金预算的通知》克财农【2023】29号文件，下达资金149.19万元，</w:t>
      </w:r>
      <w:r>
        <w:rPr>
          <w:rFonts w:ascii="仿宋_GB2312" w:hAnsi="仿宋_GB2312" w:cs="仿宋_GB2312" w:hint="eastAsia"/>
          <w:color w:val="auto"/>
          <w:sz w:val="32"/>
          <w:szCs w:val="30"/>
          <w:highlight w:val="none"/>
          <w:lang w:eastAsia="zh-CN"/>
        </w:rPr>
        <w:t xml:space="preserve">给</w:t>
      </w:r>
      <w:r>
        <w:rPr>
          <w:rFonts w:ascii="仿宋_GB2312" w:hAnsi="仿宋_GB2312" w:cs="仿宋_GB2312" w:hint="eastAsia"/>
          <w:color w:val="auto"/>
          <w:sz w:val="32"/>
          <w:szCs w:val="30"/>
          <w:highlight w:val="none"/>
        </w:rPr>
        <w:t xml:space="preserve">40名公益</w:t>
      </w:r>
      <w:r>
        <w:rPr>
          <w:rFonts w:ascii="仿宋_GB2312" w:hAnsi="仿宋_GB2312" w:cs="仿宋_GB2312" w:hint="eastAsia"/>
          <w:color w:val="auto"/>
          <w:sz w:val="32"/>
          <w:szCs w:val="30"/>
          <w:highlight w:val="none"/>
          <w:lang w:eastAsia="zh-CN"/>
        </w:rPr>
        <w:t xml:space="preserve">性岗位</w:t>
      </w:r>
      <w:r>
        <w:rPr>
          <w:rFonts w:ascii="仿宋_GB2312" w:hAnsi="仿宋_GB2312" w:cs="仿宋_GB2312" w:hint="eastAsia"/>
          <w:color w:val="auto"/>
          <w:sz w:val="32"/>
          <w:szCs w:val="30"/>
          <w:highlight w:val="none"/>
        </w:rPr>
        <w:t xml:space="preserve">人员发放补助；通过项目的实施提高水管单位公益性人员生活水平，保障生活质量，提高当地群众节水意识</w:t>
      </w:r>
      <w:r>
        <w:rPr>
          <w:rFonts w:ascii="仿宋_GB2312" w:hAnsi="仿宋_GB2312" w:cs="仿宋_GB2312" w:hint="eastAsia"/>
          <w:color w:val="auto"/>
          <w:sz w:val="32"/>
          <w:szCs w:val="30"/>
          <w:highlight w:val="none"/>
          <w:lang w:val="en-US"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实施主体：本项目的主管部门为阿图什市水利局,实施单位为阿图什市水利局，主要职责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负责保障水资源的合理开发利用</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生活、生产经营和生态环境用水的统筹。组织实施最严格水资源管理制度，实施水资源的统一监督管理，拟定阿图什市中长期供水规划、水量分配方案并监督实施。组织实施取水许可、水资源论证和防洪论证制度，开展水资源有偿使用工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本项目的实施符合《关于提前下达2024年自治区水利发展资金预算的通知》克财农【2023】29号文件</w:t>
      </w:r>
      <w:r>
        <w:rPr>
          <w:rFonts w:ascii="仿宋_GB2312" w:hAnsi="仿宋_GB2312" w:cs="仿宋_GB2312" w:hint="eastAsia"/>
          <w:bCs/>
          <w:color w:val="auto"/>
          <w:sz w:val="32"/>
          <w:szCs w:val="30"/>
          <w:highlight w:val="none"/>
          <w:lang w:val="en-US" w:eastAsia="zh-CN"/>
        </w:rPr>
        <w:t xml:space="preserve">的落实</w:t>
      </w:r>
      <w:r>
        <w:rPr>
          <w:rFonts w:ascii="仿宋_GB2312" w:hAnsi="仿宋_GB2312" w:cs="仿宋_GB2312" w:hint="eastAsia"/>
          <w:bCs/>
          <w:color w:val="auto"/>
          <w:sz w:val="32"/>
          <w:szCs w:val="30"/>
          <w:highlight w:val="none"/>
        </w:rPr>
        <w:t xml:space="preserve">要求，实际已</w:t>
      </w:r>
      <w:r>
        <w:rPr>
          <w:rFonts w:ascii="仿宋_GB2312" w:hAnsi="仿宋_GB2312" w:cs="仿宋_GB2312" w:hint="eastAsia"/>
          <w:bCs/>
          <w:color w:val="auto"/>
          <w:sz w:val="32"/>
          <w:szCs w:val="30"/>
          <w:highlight w:val="none"/>
          <w:lang w:val="en-US" w:eastAsia="zh-CN"/>
        </w:rPr>
        <w:t xml:space="preserve">完成发放公益性人员补助40人，有效提高了水管单位公益性人员生活水平，保障生活质量，在保障水利工程运行的同时，为解决就业问题做出了贡献，提高了当地群众节水意识。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
          <w:bCs w:val="0"/>
          <w:color w:val="auto"/>
          <w:sz w:val="32"/>
          <w:szCs w:val="30"/>
          <w:highlight w:val="none"/>
        </w:rPr>
      </w:pPr>
      <w:r>
        <w:rPr>
          <w:rFonts w:ascii="仿宋_GB2312" w:hAnsi="仿宋_GB2312" w:cs="仿宋_GB2312" w:hint="eastAsia"/>
          <w:b/>
          <w:bCs w:val="0"/>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资金投入情况：本项目总投资149.19万元，资金来源为自治区专项资金。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资金使用情况：根据项目实施情况，项目资金实际支付149.19万元，资金执行率达到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Style w:val="Strong"/>
          <w:rFonts w:ascii="仿宋_GB2312" w:hint="eastAsia"/>
          <w:b w:val="0"/>
          <w:color w:val="auto"/>
          <w:spacing w:val="-4"/>
          <w:sz w:val="32"/>
          <w:highlight w:val="none"/>
        </w:rPr>
      </w:pPr>
      <w:r>
        <w:rPr>
          <w:rFonts w:ascii="仿宋_GB2312" w:hAnsi="仿宋_GB2312" w:cs="仿宋_GB2312" w:hint="eastAsia"/>
          <w:color w:val="auto"/>
          <w:szCs w:val="30"/>
          <w:highlight w:val="none"/>
        </w:rPr>
        <w:t xml:space="preserve">公益性人员补助标准3.72万元/人，共计支出</w:t>
      </w:r>
      <w:r>
        <w:rPr>
          <w:rStyle w:val="Strong"/>
          <w:rFonts w:ascii="仿宋_GB2312" w:hAnsi="仿宋_GB2312" w:cs="仿宋_GB2312" w:hint="eastAsia"/>
          <w:b w:val="0"/>
          <w:bCs w:val="0"/>
          <w:color w:val="auto"/>
          <w:spacing w:val="-4"/>
          <w:sz w:val="32"/>
          <w:szCs w:val="30"/>
          <w:highlight w:val="none"/>
        </w:rPr>
        <w:t xml:space="preserve">149.19</w:t>
      </w:r>
      <w:r>
        <w:rPr>
          <w:rFonts w:ascii="仿宋_GB2312" w:hAnsi="仿宋_GB2312" w:cs="仿宋_GB2312" w:hint="eastAsia"/>
          <w:color w:val="auto"/>
          <w:szCs w:val="30"/>
          <w:highlight w:val="none"/>
        </w:rPr>
        <w:t xml:space="preserve">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年度总体目标为：根据《关于提前下达2024年自治区水利发展资金预算的通知》克财农【2023】29号文件，下达资金149.19万元，用于40名</w:t>
      </w:r>
      <w:r>
        <w:rPr>
          <w:rFonts w:ascii="仿宋_GB2312" w:hAnsi="仿宋_GB2312" w:cs="仿宋_GB2312" w:hint="eastAsia"/>
          <w:color w:val="auto"/>
          <w:sz w:val="32"/>
          <w:szCs w:val="30"/>
          <w:highlight w:val="none"/>
        </w:rPr>
        <w:t xml:space="preserve">公益</w:t>
      </w:r>
      <w:r>
        <w:rPr>
          <w:rFonts w:ascii="仿宋_GB2312" w:hAnsi="仿宋_GB2312" w:cs="仿宋_GB2312" w:hint="eastAsia"/>
          <w:color w:val="auto"/>
          <w:sz w:val="32"/>
          <w:szCs w:val="30"/>
          <w:highlight w:val="none"/>
          <w:lang w:eastAsia="zh-CN"/>
        </w:rPr>
        <w:t xml:space="preserve">性岗位</w:t>
      </w:r>
      <w:r>
        <w:rPr>
          <w:rFonts w:ascii="仿宋_GB2312" w:hAnsi="仿宋_GB2312" w:cs="仿宋_GB2312" w:hint="eastAsia"/>
          <w:color w:val="auto"/>
          <w:sz w:val="32"/>
          <w:highlight w:val="none"/>
        </w:rPr>
        <w:t xml:space="preserve">人员发放补助；通过项目的实施提高水管单位公益性人员生活水平，保障生活质量，提高当地群众节水意识。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2024年自治区水利发展资金项目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自治区水利发展资金项目的深入调研基础上，按照《项目支出绩效评价管理办法》（财预〔2021〕10号）对于指标体系的要求和规范，建立一套适合评价2024年自治区水利发展资金项目的指标体系，从项目决策、项目过程、项目产出和项目绩效四个维度全面考察2024年自治区水利发展资金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2024年自治区水利发展资金项目属于延续项目，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胡晓龙</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bCs/>
                <w:color w:val="auto"/>
                <w:highlight w:val="none"/>
              </w:rPr>
            </w:pPr>
            <w:r>
              <w:rPr>
                <w:rFonts w:hint="eastAsia"/>
                <w:b w:val="0"/>
                <w:bCs w:val="0"/>
                <w:color w:val="auto"/>
                <w:highlight w:val="none"/>
              </w:rPr>
              <w:t xml:space="preserve">依力哈木江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古丽姆娜尔</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自治区水利发展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专项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组织管理、产出与效益效果。在此基础上，以相关的项目数据为基础，综合运用不同的评价方法，结合评价标准和评分规则，2024年自治区水利发展资金项目综合得分为100分，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2024年自治区水利发展资金项目</w:t>
      </w:r>
      <w:r>
        <w:rPr>
          <w:rFonts w:ascii="仿宋_GB2312" w:eastAsia="仿宋_GB2312" w:hAnsi="仿宋_GB2312" w:cs="仿宋_GB2312" w:hint="eastAsia"/>
          <w:b/>
          <w:color w:val="auto"/>
          <w:sz w:val="32"/>
          <w:szCs w:val="32"/>
          <w:highlight w:val="none"/>
          <w:lang w:val="en-US" w:eastAsia="zh-CN" w:bidi="ar-SA"/>
        </w:rPr>
        <w:t xml:space="preserve">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2024年自治区水利发展资金项目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根据</w:t>
      </w:r>
      <w:r>
        <w:rPr>
          <w:rFonts w:ascii="仿宋_GB2312" w:hAnsi="仿宋_GB2312" w:cs="仿宋_GB2312" w:hint="eastAsia"/>
          <w:color w:val="auto"/>
          <w:sz w:val="32"/>
          <w:szCs w:val="32"/>
          <w:highlight w:val="none"/>
        </w:rPr>
        <w:t xml:space="preserve">《关于提前下达2024年自治区水利发展资金预算的通知》克财农【2023】29号文件的落实要求，</w:t>
      </w:r>
      <w:r>
        <w:rPr>
          <w:rFonts w:ascii="仿宋_GB2312" w:hAnsi="仿宋_GB2312" w:cs="仿宋_GB2312" w:hint="eastAsia"/>
          <w:color w:val="auto"/>
          <w:sz w:val="32"/>
          <w:szCs w:val="32"/>
          <w:highlight w:val="none"/>
          <w:lang w:val="en-US" w:eastAsia="zh-CN"/>
        </w:rPr>
        <w:t xml:space="preserve">本年度</w:t>
      </w:r>
      <w:r>
        <w:rPr>
          <w:rFonts w:ascii="仿宋_GB2312" w:hAnsi="仿宋_GB2312" w:cs="仿宋_GB2312" w:hint="eastAsia"/>
          <w:color w:val="auto"/>
          <w:sz w:val="32"/>
          <w:szCs w:val="32"/>
          <w:highlight w:val="none"/>
        </w:rPr>
        <w:t xml:space="preserve">已完成发放公益性人员补助40人，有效提高了水管单位公益性人员生活水平，保障生活质量，在保障水利工程运行的同时，为解决就业问题做出了贡献，提高了当地群众节水意识。</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2024年自治区水利发展资金项目</w:t>
      </w:r>
      <w:r>
        <w:rPr>
          <w:rFonts w:ascii="仿宋_GB2312" w:hAnsi="仿宋_GB2312" w:cs="仿宋_GB2312" w:hint="eastAsia"/>
          <w:color w:val="auto"/>
          <w:sz w:val="32"/>
          <w:szCs w:val="32"/>
          <w:highlight w:val="none"/>
        </w:rPr>
        <w:t xml:space="preserve">支出共计149.19万元，评价得分值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w:t>
      </w:r>
      <w:r>
        <w:rPr>
          <w:rFonts w:ascii="仿宋_GB2312" w:hAnsi="仿宋" w:cs="宋体" w:hint="eastAsia"/>
          <w:color w:val="auto"/>
          <w:sz w:val="32"/>
          <w:szCs w:val="32"/>
          <w:highlight w:val="none"/>
          <w:lang w:eastAsia="zh-CN"/>
        </w:rPr>
        <w:t xml:space="preserve">的</w:t>
      </w:r>
      <w:r>
        <w:rPr>
          <w:rFonts w:ascii="仿宋_GB2312" w:hAnsi="仿宋" w:cs="宋体" w:hint="eastAsia"/>
          <w:color w:val="auto"/>
          <w:sz w:val="32"/>
          <w:szCs w:val="32"/>
          <w:highlight w:val="none"/>
        </w:rPr>
        <w:t xml:space="preserve">立项符合相关政策及部门职责，依据充分；项目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自治区水利发展资金项目预算依据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2024年自治区水利发展资金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2024年自治区水利发展资金项目组织形式，明确了该项目经费的开支范围为</w:t>
      </w:r>
      <w:r>
        <w:rPr>
          <w:rFonts w:ascii="仿宋_GB2312" w:hAnsi="仿宋_GB2312" w:cs="仿宋_GB2312" w:hint="eastAsia"/>
          <w:color w:val="auto"/>
          <w:sz w:val="32"/>
          <w:szCs w:val="32"/>
          <w:highlight w:val="none"/>
          <w:lang w:val="en-US" w:eastAsia="zh-CN"/>
        </w:rPr>
        <w:t xml:space="preserve">岗位补助</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）依照专项资金管理制度，按照不定期检查与项目周期检查相结合的方式，对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2024年自治区水利发展资金项目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数量指标为公益性人员数量，预期指标值是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40人，实际完成值是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40人，指标达到预期目标。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质量指标为补助发放准确率，预期指标值是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时效指标为补助资金发放及时率，预期指标值是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成本指标为公益性人员补助标准，预期指标值是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3.72万元/人，实际完成值是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3.72万元/人，指标达到预期目标。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指标为保障水管单位公益性人员生活水平，预期指标值是有效保障，实际完成值是有效保障，指标达到预期目标。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Times New Roman" w:cs="Times New Roman" w:hint="eastAsia"/>
          <w:color w:val="auto"/>
          <w:sz w:val="32"/>
          <w:szCs w:val="32"/>
          <w:highlight w:val="none"/>
        </w:rPr>
      </w:pPr>
      <w:r>
        <w:rPr>
          <w:rFonts w:ascii="仿宋_GB2312" w:hAnsi="Times New Roman" w:cs="Times New Roman" w:hint="eastAsia"/>
          <w:color w:val="auto"/>
          <w:sz w:val="32"/>
          <w:szCs w:val="32"/>
          <w:highlight w:val="none"/>
        </w:rPr>
        <w:t xml:space="preserve">满意度指标</w:t>
      </w:r>
      <w:r>
        <w:rPr>
          <w:rFonts w:ascii="仿宋_GB2312" w:hAnsi="Times New Roman" w:cs="Times New Roman" w:hint="eastAsia"/>
          <w:color w:val="auto"/>
          <w:sz w:val="32"/>
          <w:szCs w:val="32"/>
          <w:highlight w:val="none"/>
          <w:lang w:val="en-US" w:eastAsia="zh-CN"/>
        </w:rPr>
        <w:t xml:space="preserve">指标为</w:t>
      </w:r>
      <w:r>
        <w:rPr>
          <w:rFonts w:ascii="仿宋_GB2312" w:hAnsi="Times New Roman" w:cs="Times New Roman" w:hint="eastAsia"/>
          <w:color w:val="auto"/>
          <w:sz w:val="32"/>
          <w:szCs w:val="32"/>
          <w:highlight w:val="none"/>
        </w:rPr>
        <w:t xml:space="preserve">公益人员满意度，预期指标值是</w:t>
      </w:r>
      <w:r>
        <w:rPr>
          <w:rFonts w:ascii="仿宋_GB2312" w:hAnsi="Times New Roman" w:cs="Times New Roman" w:hint="eastAsia"/>
          <w:color w:val="auto"/>
          <w:sz w:val="32"/>
          <w:szCs w:val="32"/>
          <w:highlight w:val="none"/>
          <w:lang w:eastAsia="zh-CN"/>
        </w:rPr>
        <w:t xml:space="preserve">大于等于</w:t>
      </w:r>
      <w:r>
        <w:rPr>
          <w:rFonts w:ascii="仿宋_GB2312" w:hAnsi="Times New Roman" w:cs="Times New Roman" w:hint="eastAsia"/>
          <w:color w:val="auto"/>
          <w:sz w:val="32"/>
          <w:szCs w:val="32"/>
          <w:highlight w:val="none"/>
        </w:rPr>
        <w:t xml:space="preserve">90%，实际完成值是</w:t>
      </w:r>
      <w:r>
        <w:rPr>
          <w:rFonts w:ascii="仿宋_GB2312" w:hAnsi="Times New Roman" w:cs="Times New Roman" w:hint="eastAsia"/>
          <w:color w:val="auto"/>
          <w:sz w:val="32"/>
          <w:szCs w:val="32"/>
          <w:highlight w:val="none"/>
          <w:lang w:eastAsia="zh-CN"/>
        </w:rPr>
        <w:t xml:space="preserve">等于</w:t>
      </w:r>
      <w:r>
        <w:rPr>
          <w:rFonts w:ascii="仿宋_GB2312" w:hAnsi="Times New Roman" w:cs="Times New Roman" w:hint="eastAsia"/>
          <w:color w:val="auto"/>
          <w:sz w:val="32"/>
          <w:szCs w:val="32"/>
          <w:highlight w:val="none"/>
        </w:rPr>
        <w:t xml:space="preserve">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hint="eastAsia"/>
          <w:color w:val="auto"/>
          <w:sz w:val="36"/>
          <w:szCs w:val="32"/>
          <w:highlight w:val="none"/>
        </w:rPr>
      </w:pPr>
      <w:r>
        <w:rPr>
          <w:rFonts w:ascii="仿宋_GB2312" w:hAnsi="仿宋" w:cs="宋体" w:hint="eastAsia"/>
          <w:bCs/>
          <w:color w:val="auto"/>
          <w:sz w:val="32"/>
          <w:szCs w:val="32"/>
          <w:highlight w:val="none"/>
        </w:rPr>
        <w:t xml:space="preserve">无。</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default"/>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D450300473D34AB19752085F37BC999A_13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TotalTime>
  <Pages>18</Pages>
  <Words>8165</Words>
  <Characters>8420</Characters>
  <Application>WPS Office_12.1.0.15120_F1E327BC-269C-435d-A152-05C5408002CA</Application>
  <DocSecurity>0</DocSecurity>
  <Lines>56</Lines>
  <Paragraphs>15</Paragraphs>
  <Company>P R C</Company>
  <CharactersWithSpaces>8430</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D450300473D34AB19752085F37BC999A_13</vt:lpwstr>
  </property>
  <property fmtid="{D5CDD505-2E9C-101B-9397-08002B2CF9AE}" pid="4" name="KSOTemplateDocerSaveRecord">
    <vt:lpwstr>eyJoZGlkIjoiYzZkNzQ4ZWFiZmQ4NTRhOWRkZTk3YTMwMjlmMmZhYmUiLCJ1c2VySWQiOiI1NzgxMjU4NDIifQ_x003D__x003D_</vt:lpwstr>
  </property>
</Properties>
</file>