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阿图什市水利局2024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08CC627">
      <w:r>
        <w:br w:type="page"/>
      </w:r>
    </w:p>
    <w:p w14:paraId="13AEDE69">
      <w:pPr>
        <w:spacing w:line="640" w:lineRule="exact"/>
        <w:jc w:val="center"/>
        <w:outlineLvl w:val="1"/>
      </w:pPr>
      <w:r>
        <w:rPr>
          <w:rFonts w:ascii="黑体" w:hAnsi="黑体" w:eastAsia="黑体"/>
          <w:sz w:val="32"/>
        </w:rPr>
        <w:t>第一部分 单位概况</w:t>
      </w:r>
    </w:p>
    <w:p w14:paraId="400A553D">
      <w:pPr>
        <w:spacing w:line="640" w:lineRule="exact"/>
        <w:ind w:firstLine="640"/>
        <w:jc w:val="both"/>
        <w:outlineLvl w:val="2"/>
      </w:pPr>
      <w:r>
        <w:rPr>
          <w:rFonts w:ascii="黑体" w:hAnsi="黑体" w:eastAsia="黑体"/>
          <w:sz w:val="32"/>
        </w:rPr>
        <w:t>一、主要职能</w:t>
      </w:r>
    </w:p>
    <w:p w14:paraId="1AE856E7">
      <w:pPr>
        <w:spacing w:line="580" w:lineRule="exact"/>
        <w:ind w:firstLine="640"/>
        <w:jc w:val="both"/>
      </w:pPr>
      <w:r>
        <w:rPr>
          <w:rFonts w:ascii="仿宋_GB2312" w:hAnsi="仿宋_GB2312" w:eastAsia="仿宋_GB2312"/>
          <w:sz w:val="32"/>
        </w:rPr>
        <w:t>（一）负责保障水资源的合理开发利用。</w:t>
      </w:r>
      <w:r>
        <w:rPr>
          <w:rFonts w:hint="eastAsia" w:ascii="仿宋_GB2312" w:hAnsi="仿宋_GB2312" w:eastAsia="仿宋_GB2312"/>
          <w:sz w:val="32"/>
          <w:lang w:eastAsia="zh-CN"/>
        </w:rPr>
        <w:t>拟订</w:t>
      </w:r>
      <w:r>
        <w:rPr>
          <w:rFonts w:ascii="仿宋_GB2312" w:hAnsi="仿宋_GB2312" w:eastAsia="仿宋_GB2312"/>
          <w:sz w:val="32"/>
        </w:rPr>
        <w:t>地方性水利发展规划，组织编制阿图什市重大水资源发展规划，重要河流湖泊流域综合规划、防洪规划等重大水利规划。</w:t>
      </w:r>
    </w:p>
    <w:p w14:paraId="34BDEED1">
      <w:pPr>
        <w:spacing w:line="580" w:lineRule="exact"/>
        <w:ind w:firstLine="640"/>
        <w:jc w:val="both"/>
      </w:pPr>
      <w:r>
        <w:rPr>
          <w:rFonts w:ascii="仿宋_GB2312" w:hAnsi="仿宋_GB2312" w:eastAsia="仿宋_GB2312"/>
          <w:sz w:val="32"/>
        </w:rPr>
        <w:t>（二）负责生活、生产经营和生态环境用水的统筹和保障。组织实施最严格水资源管理制度，实施水资源的统一监督管理，</w:t>
      </w:r>
      <w:r>
        <w:rPr>
          <w:rFonts w:hint="eastAsia" w:ascii="仿宋_GB2312" w:hAnsi="仿宋_GB2312" w:eastAsia="仿宋_GB2312"/>
          <w:sz w:val="32"/>
          <w:lang w:eastAsia="zh-CN"/>
        </w:rPr>
        <w:t>拟订</w:t>
      </w:r>
      <w:r>
        <w:rPr>
          <w:rFonts w:ascii="仿宋_GB2312" w:hAnsi="仿宋_GB2312" w:eastAsia="仿宋_GB2312"/>
          <w:sz w:val="32"/>
        </w:rPr>
        <w:t>阿图什市中长期供水规划、水量分配方案并监督实施。组织实施取水许可、水资源论证和防洪论证制度，开展水资源有偿使用工作。</w:t>
      </w:r>
    </w:p>
    <w:p w14:paraId="2CB3A426">
      <w:pPr>
        <w:spacing w:line="580" w:lineRule="exact"/>
        <w:ind w:firstLine="640"/>
        <w:jc w:val="both"/>
      </w:pPr>
      <w:r>
        <w:rPr>
          <w:rFonts w:ascii="仿宋_GB2312" w:hAnsi="仿宋_GB2312" w:eastAsia="仿宋_GB2312"/>
          <w:sz w:val="32"/>
        </w:rPr>
        <w:t>（三）按规定制定水利工程建设有关制度并组织实施，负责提出水利固定资产投资规模、方向、具体安排建议并组织实施按规定权限审批、核准规划内和年度计划规模固定资产投资项目，提出水利资金安排建议并负责项目实施的监督管理。</w:t>
      </w:r>
    </w:p>
    <w:p w14:paraId="6FFC7947">
      <w:pPr>
        <w:spacing w:line="580" w:lineRule="exact"/>
        <w:ind w:firstLine="640"/>
        <w:jc w:val="both"/>
      </w:pPr>
      <w:r>
        <w:rPr>
          <w:rFonts w:ascii="仿宋_GB2312" w:hAnsi="仿宋_GB2312" w:eastAsia="仿宋_GB2312"/>
          <w:sz w:val="32"/>
        </w:rPr>
        <w:t>（四）开展水资源保护工作。编制水资源保护规划。开展饮用水保护有关工作，开展地下水开发利用和地下水资源管理保护，开展地下水超采综合治理。</w:t>
      </w:r>
    </w:p>
    <w:p w14:paraId="7ABE58E5">
      <w:pPr>
        <w:spacing w:line="580" w:lineRule="exact"/>
        <w:ind w:firstLine="640"/>
        <w:jc w:val="both"/>
      </w:pPr>
      <w:r>
        <w:rPr>
          <w:rFonts w:ascii="仿宋_GB2312" w:hAnsi="仿宋_GB2312" w:eastAsia="仿宋_GB2312"/>
          <w:sz w:val="32"/>
        </w:rPr>
        <w:t>（五）负责节约用水工作。拟订节约用水政策，编制节约用水规划并监督实施，组织制定有关标准。组织实施用水总量控制等管理制度，推动节水型社会建设工作。</w:t>
      </w:r>
    </w:p>
    <w:p w14:paraId="33B26B32">
      <w:pPr>
        <w:spacing w:line="580" w:lineRule="exact"/>
        <w:ind w:firstLine="640"/>
        <w:jc w:val="both"/>
      </w:pPr>
      <w:r>
        <w:rPr>
          <w:rFonts w:ascii="仿宋_GB2312" w:hAnsi="仿宋_GB2312" w:eastAsia="仿宋_GB2312"/>
          <w:sz w:val="32"/>
        </w:rPr>
        <w:t>（六）指导水文工作。对河流湖泊和地下水实施监测、发布水文水资源预报和水资源公报。按规定开展水资源、水能资源调查评价和水资源承载能力监测预警工作。</w:t>
      </w:r>
    </w:p>
    <w:p w14:paraId="402B8D43">
      <w:pPr>
        <w:spacing w:line="580" w:lineRule="exact"/>
        <w:ind w:firstLine="640"/>
        <w:jc w:val="both"/>
      </w:pPr>
      <w:r>
        <w:rPr>
          <w:rFonts w:ascii="仿宋_GB2312" w:hAnsi="仿宋_GB2312" w:eastAsia="仿宋_GB2312"/>
          <w:sz w:val="32"/>
        </w:rPr>
        <w:t>（七）指导水利设施、水域岸线及其岸线的管理、保护与综合利用。开展重要河流湖泊治理、开发和保护。开展河流水生态保护与修复、河流生态流量水管理以及河流水系连通工作。</w:t>
      </w:r>
    </w:p>
    <w:p w14:paraId="52D4137C">
      <w:pPr>
        <w:spacing w:line="580" w:lineRule="exact"/>
        <w:ind w:firstLine="640"/>
        <w:jc w:val="both"/>
      </w:pPr>
      <w:r>
        <w:rPr>
          <w:rFonts w:ascii="仿宋_GB2312" w:hAnsi="仿宋_GB2312" w:eastAsia="仿宋_GB2312"/>
          <w:sz w:val="32"/>
        </w:rPr>
        <w:t>（八）指导监督水利工程建设和运行管理。组织实施具有控制性或跨区域流域的重要水利工程的建设与运行管理。指导监督水利工程安全运行。</w:t>
      </w:r>
    </w:p>
    <w:p w14:paraId="0AE788FE">
      <w:pPr>
        <w:spacing w:line="580" w:lineRule="exact"/>
        <w:ind w:firstLine="640"/>
        <w:jc w:val="both"/>
      </w:pPr>
      <w:r>
        <w:rPr>
          <w:rFonts w:ascii="仿宋_GB2312" w:hAnsi="仿宋_GB2312" w:eastAsia="仿宋_GB2312"/>
          <w:sz w:val="32"/>
        </w:rPr>
        <w:t>（九）负责水土保持工作。拟订水土保持规划并监督实施，组织水土流失的综合防治、监测预报并定期公告。负责建设项目水土保持监督管理工作，指导重点水土保持建设项目的实施。</w:t>
      </w:r>
    </w:p>
    <w:p w14:paraId="66A9BCC4">
      <w:pPr>
        <w:spacing w:line="580" w:lineRule="exact"/>
        <w:ind w:firstLine="640"/>
        <w:jc w:val="both"/>
      </w:pPr>
      <w:r>
        <w:rPr>
          <w:rFonts w:ascii="仿宋_GB2312" w:hAnsi="仿宋_GB2312" w:eastAsia="仿宋_GB2312"/>
          <w:sz w:val="32"/>
        </w:rPr>
        <w:t>（十）组织开展大中型灌排工程建设与改造。指导农村饮水安全工程建设管理工作，指导节水灌溉有关工作。指导农村水利改革创新和社会化服务体系建设。指导农村水能资源开发与小水电改造工作。</w:t>
      </w:r>
    </w:p>
    <w:p w14:paraId="2673CD61">
      <w:pPr>
        <w:spacing w:line="580" w:lineRule="exact"/>
        <w:ind w:firstLine="640"/>
        <w:jc w:val="both"/>
      </w:pPr>
      <w:r>
        <w:rPr>
          <w:rFonts w:ascii="仿宋_GB2312" w:hAnsi="仿宋_GB2312" w:eastAsia="仿宋_GB2312"/>
          <w:sz w:val="32"/>
        </w:rPr>
        <w:t>（十一）负责重大涉水违法事件的查处，处理水事纠纷，开展水政监查和水行政执法。依法负责水利行业安全生产工作，组织指导水库、农村水电站的安全监管。指导水利建设市场的监督管理，组织实施水利工程建设的监督。</w:t>
      </w:r>
    </w:p>
    <w:p w14:paraId="7D53C7A8">
      <w:pPr>
        <w:spacing w:line="580" w:lineRule="exact"/>
        <w:ind w:firstLine="640"/>
        <w:jc w:val="both"/>
      </w:pPr>
      <w:r>
        <w:rPr>
          <w:rFonts w:ascii="仿宋_GB2312" w:hAnsi="仿宋_GB2312" w:eastAsia="仿宋_GB2312"/>
          <w:sz w:val="32"/>
        </w:rPr>
        <w:t>（十二）负责落实综合防灾减灾规划相关要求，组织编制洪水灾害防治规划并组织实施。组织编制重要河流湖泊和重要水利工程的防御洪水抗御旱灾调度及应急水量调度方案，按程序报批并组织实施。承担防御洪水应急抢险的技术支撑工作。</w:t>
      </w:r>
    </w:p>
    <w:p w14:paraId="3ADE8E4B">
      <w:pPr>
        <w:spacing w:line="580" w:lineRule="exact"/>
        <w:ind w:firstLine="640"/>
        <w:jc w:val="both"/>
      </w:pPr>
      <w:r>
        <w:rPr>
          <w:rFonts w:ascii="仿宋_GB2312" w:hAnsi="仿宋_GB2312" w:eastAsia="仿宋_GB2312"/>
          <w:sz w:val="32"/>
        </w:rPr>
        <w:t>（十三）按照“管行业必须管安全、管业务必须管安全”的要求，对本行业领域安全生产负行业监管（行业主管）职责，组织开展本行业领域安全生产宣传教育、日常监督检查工作。</w:t>
      </w:r>
    </w:p>
    <w:p w14:paraId="4DAC7C8B">
      <w:pPr>
        <w:spacing w:line="580" w:lineRule="exact"/>
        <w:ind w:firstLine="640"/>
        <w:jc w:val="both"/>
      </w:pPr>
      <w:r>
        <w:rPr>
          <w:rFonts w:ascii="仿宋_GB2312" w:hAnsi="仿宋_GB2312" w:eastAsia="仿宋_GB2312"/>
          <w:sz w:val="32"/>
        </w:rPr>
        <w:t>（十四）完成阿图什市委、阿图什市人民政府交办的其他任务。</w:t>
      </w:r>
    </w:p>
    <w:p w14:paraId="2D13E510">
      <w:pPr>
        <w:spacing w:line="580" w:lineRule="exact"/>
        <w:ind w:firstLine="640"/>
        <w:jc w:val="both"/>
      </w:pPr>
      <w:r>
        <w:rPr>
          <w:rFonts w:ascii="仿宋_GB2312" w:hAnsi="仿宋_GB2312" w:eastAsia="仿宋_GB2312"/>
          <w:sz w:val="32"/>
        </w:rPr>
        <w:t>（十五）职能转变。阿图什市水利局应切实加强水资源合理利用、优化配置和节约保护。坚持节水优先，从增加供给转向更加重视需求管理，严格控制用水总量和提高用水效率。坚持保护优先，加强水资源、水域和水利工程的管理保护，维护河湖健康美丽。坚持统筹兼顾，保障合理用水需求和水资源的可持续利用，为经济社会发展提供水安全保障。</w:t>
      </w:r>
    </w:p>
    <w:p w14:paraId="154908BA">
      <w:pPr>
        <w:spacing w:line="640" w:lineRule="exact"/>
        <w:ind w:firstLine="640"/>
        <w:jc w:val="both"/>
        <w:outlineLvl w:val="2"/>
      </w:pPr>
      <w:r>
        <w:rPr>
          <w:rFonts w:ascii="黑体" w:hAnsi="黑体" w:eastAsia="黑体"/>
          <w:sz w:val="32"/>
        </w:rPr>
        <w:t>二、机构设置及人员情况</w:t>
      </w:r>
    </w:p>
    <w:p w14:paraId="4C8636E9">
      <w:pPr>
        <w:spacing w:line="580" w:lineRule="exact"/>
        <w:ind w:firstLine="640"/>
        <w:jc w:val="both"/>
      </w:pPr>
      <w:r>
        <w:rPr>
          <w:rFonts w:ascii="仿宋_GB2312" w:hAnsi="仿宋_GB2312" w:eastAsia="仿宋_GB2312"/>
          <w:sz w:val="32"/>
        </w:rPr>
        <w:t>阿图什市水利局2024年度，实有人数51人，其中：在职人员25人，增加2人；离休人员1人，增加0人；退休人员25人</w:t>
      </w:r>
      <w:r>
        <w:rPr>
          <w:rFonts w:hint="eastAsia" w:ascii="仿宋_GB2312" w:hAnsi="仿宋_GB2312" w:eastAsia="仿宋_GB2312"/>
          <w:sz w:val="32"/>
          <w:lang w:eastAsia="zh-CN"/>
        </w:rPr>
        <w:t>，</w:t>
      </w:r>
      <w:r>
        <w:rPr>
          <w:rFonts w:ascii="仿宋_GB2312" w:hAnsi="仿宋_GB2312" w:eastAsia="仿宋_GB2312"/>
          <w:sz w:val="32"/>
        </w:rPr>
        <w:t>增加1人。</w:t>
      </w:r>
    </w:p>
    <w:p w14:paraId="02C493DB">
      <w:pPr>
        <w:spacing w:line="580" w:lineRule="exact"/>
        <w:ind w:firstLine="640"/>
        <w:jc w:val="both"/>
      </w:pPr>
      <w:r>
        <w:rPr>
          <w:rFonts w:ascii="仿宋_GB2312" w:hAnsi="仿宋_GB2312" w:eastAsia="仿宋_GB2312"/>
          <w:sz w:val="32"/>
        </w:rPr>
        <w:t>阿图什市水利局无下属预算单位，下设5个科室，分别是：综合办公室、财务室、项目办、水资源科、防洪</w:t>
      </w:r>
      <w:r>
        <w:rPr>
          <w:rFonts w:hint="eastAsia" w:ascii="仿宋_GB2312" w:hAnsi="仿宋_GB2312" w:eastAsia="仿宋_GB2312"/>
          <w:sz w:val="32"/>
          <w:lang w:val="en-US" w:eastAsia="zh-CN"/>
        </w:rPr>
        <w:t>科</w:t>
      </w:r>
      <w:r>
        <w:rPr>
          <w:rFonts w:ascii="仿宋_GB2312" w:hAnsi="仿宋_GB2312" w:eastAsia="仿宋_GB2312"/>
          <w:sz w:val="32"/>
        </w:rPr>
        <w:t>。</w:t>
      </w:r>
    </w:p>
    <w:p w14:paraId="4653F9BF">
      <w:r>
        <w:br w:type="page"/>
      </w:r>
    </w:p>
    <w:p w14:paraId="426A733A">
      <w:pPr>
        <w:spacing w:line="240" w:lineRule="auto"/>
        <w:jc w:val="center"/>
        <w:outlineLvl w:val="1"/>
      </w:pPr>
      <w:r>
        <w:rPr>
          <w:rFonts w:ascii="黑体" w:hAnsi="黑体" w:eastAsia="黑体"/>
          <w:sz w:val="32"/>
        </w:rPr>
        <w:t>第二部分 部门决算情况说明</w:t>
      </w:r>
    </w:p>
    <w:p w14:paraId="7EA6A4C9">
      <w:pPr>
        <w:spacing w:line="640" w:lineRule="exact"/>
        <w:ind w:firstLine="640"/>
        <w:jc w:val="both"/>
        <w:outlineLvl w:val="2"/>
      </w:pPr>
      <w:r>
        <w:rPr>
          <w:rFonts w:ascii="黑体" w:hAnsi="黑体" w:eastAsia="黑体"/>
          <w:sz w:val="32"/>
        </w:rPr>
        <w:t>一、收入支出决算总体情况说明</w:t>
      </w:r>
    </w:p>
    <w:p w14:paraId="521455A2">
      <w:pPr>
        <w:spacing w:line="580" w:lineRule="exact"/>
        <w:ind w:firstLine="640"/>
        <w:jc w:val="both"/>
      </w:pPr>
      <w:r>
        <w:rPr>
          <w:rFonts w:ascii="仿宋_GB2312" w:hAnsi="仿宋_GB2312" w:eastAsia="仿宋_GB2312"/>
          <w:b/>
          <w:sz w:val="32"/>
        </w:rPr>
        <w:t>2024年度收入总计6,343.77万元，</w:t>
      </w:r>
      <w:r>
        <w:rPr>
          <w:rFonts w:ascii="仿宋_GB2312" w:hAnsi="仿宋_GB2312" w:eastAsia="仿宋_GB2312"/>
          <w:b w:val="0"/>
          <w:sz w:val="32"/>
        </w:rPr>
        <w:t>其中：本年收入合计3,053.36万元，使用非财政拨款结余（含专用结余）0.00万元，年初结转和结余3,290.41万元。</w:t>
      </w:r>
    </w:p>
    <w:p w14:paraId="620DC301">
      <w:pPr>
        <w:spacing w:line="580" w:lineRule="exact"/>
        <w:ind w:firstLine="640"/>
        <w:jc w:val="both"/>
      </w:pPr>
      <w:r>
        <w:rPr>
          <w:rFonts w:ascii="仿宋_GB2312" w:hAnsi="仿宋_GB2312" w:eastAsia="仿宋_GB2312"/>
          <w:b/>
          <w:sz w:val="32"/>
        </w:rPr>
        <w:t>2024年度支出总计6,343.77万元，</w:t>
      </w:r>
      <w:r>
        <w:rPr>
          <w:rFonts w:ascii="仿宋_GB2312" w:hAnsi="仿宋_GB2312" w:eastAsia="仿宋_GB2312"/>
          <w:b w:val="0"/>
          <w:sz w:val="32"/>
        </w:rPr>
        <w:t>其中：本年支出合计3,103.02万元，结余分配0.00万元，年末结转和结余3,240.75万元。</w:t>
      </w:r>
    </w:p>
    <w:p w14:paraId="11187961">
      <w:pPr>
        <w:spacing w:line="580" w:lineRule="exact"/>
        <w:ind w:firstLine="640"/>
        <w:jc w:val="both"/>
        <w:rPr>
          <w:rFonts w:hint="eastAsia" w:eastAsia="仿宋_GB2312"/>
          <w:lang w:val="en-US" w:eastAsia="zh-CN"/>
        </w:rPr>
      </w:pPr>
      <w:r>
        <w:rPr>
          <w:rFonts w:ascii="仿宋_GB2312" w:hAnsi="仿宋_GB2312" w:eastAsia="仿宋_GB2312"/>
          <w:b w:val="0"/>
          <w:sz w:val="32"/>
        </w:rPr>
        <w:t>收入支出总体与上年相比，减少1,185.80万元，下降15.75%，主要原因是：本年减少阿图什市农村供水工程自动化监控及信息化管理系统建设项目资金。</w:t>
      </w:r>
    </w:p>
    <w:p w14:paraId="510B7F0B">
      <w:pPr>
        <w:spacing w:line="640" w:lineRule="exact"/>
        <w:ind w:firstLine="640"/>
        <w:jc w:val="both"/>
        <w:outlineLvl w:val="2"/>
      </w:pPr>
      <w:r>
        <w:rPr>
          <w:rFonts w:ascii="黑体" w:hAnsi="黑体" w:eastAsia="黑体"/>
          <w:sz w:val="32"/>
        </w:rPr>
        <w:t>二、收入决算情况说明</w:t>
      </w:r>
    </w:p>
    <w:p w14:paraId="7780EE09">
      <w:pPr>
        <w:spacing w:line="580" w:lineRule="exact"/>
        <w:ind w:firstLine="640"/>
        <w:jc w:val="both"/>
      </w:pPr>
      <w:r>
        <w:rPr>
          <w:rFonts w:ascii="仿宋_GB2312" w:hAnsi="仿宋_GB2312" w:eastAsia="仿宋_GB2312"/>
          <w:b/>
          <w:sz w:val="32"/>
        </w:rPr>
        <w:t>本年收入3,053.36万元，</w:t>
      </w:r>
      <w:r>
        <w:rPr>
          <w:rFonts w:ascii="仿宋_GB2312" w:hAnsi="仿宋_GB2312" w:eastAsia="仿宋_GB2312"/>
          <w:b w:val="0"/>
          <w:sz w:val="32"/>
        </w:rPr>
        <w:t>其中：财政拨款收入2,757.76万元，占90.32%；上级补助收入0.00万元，占0.00%；事业收入0.00万元，占0.00%；经营收入0.00万元，占0.00%；附属单位上缴收入0.00万元，占0.00%；其他收入295.60万元，占9.68%。</w:t>
      </w:r>
    </w:p>
    <w:p w14:paraId="711B9E20">
      <w:pPr>
        <w:spacing w:line="640" w:lineRule="exact"/>
        <w:ind w:firstLine="640"/>
        <w:jc w:val="both"/>
        <w:outlineLvl w:val="2"/>
      </w:pPr>
      <w:r>
        <w:rPr>
          <w:rFonts w:ascii="黑体" w:hAnsi="黑体" w:eastAsia="黑体"/>
          <w:sz w:val="32"/>
        </w:rPr>
        <w:t>三、支出决算情况说明</w:t>
      </w:r>
    </w:p>
    <w:p w14:paraId="6683951B">
      <w:pPr>
        <w:spacing w:line="580" w:lineRule="exact"/>
        <w:ind w:firstLine="640"/>
        <w:jc w:val="both"/>
      </w:pPr>
      <w:r>
        <w:rPr>
          <w:rFonts w:ascii="仿宋_GB2312" w:hAnsi="仿宋_GB2312" w:eastAsia="仿宋_GB2312"/>
          <w:b/>
          <w:sz w:val="32"/>
        </w:rPr>
        <w:t>本年支出3,103.02万元，</w:t>
      </w:r>
      <w:r>
        <w:rPr>
          <w:rFonts w:ascii="仿宋_GB2312" w:hAnsi="仿宋_GB2312" w:eastAsia="仿宋_GB2312"/>
          <w:b w:val="0"/>
          <w:sz w:val="32"/>
        </w:rPr>
        <w:t>其中：基本支出505.23万元，占16.28%；项目支出2,597.78万元，占83.72%；上缴上级支出0.00万元，占0.00%；经营支出0.00万元，占0.00%；对附属单位补助支出0.00万元，占0.00%。</w:t>
      </w:r>
    </w:p>
    <w:p w14:paraId="33451BE1">
      <w:pPr>
        <w:spacing w:line="640" w:lineRule="exact"/>
        <w:ind w:firstLine="640"/>
        <w:jc w:val="both"/>
        <w:outlineLvl w:val="2"/>
      </w:pPr>
      <w:r>
        <w:rPr>
          <w:rFonts w:ascii="黑体" w:hAnsi="黑体" w:eastAsia="黑体"/>
          <w:sz w:val="32"/>
        </w:rPr>
        <w:t>四、财政拨款收入支出决算总体情况说明</w:t>
      </w:r>
    </w:p>
    <w:p w14:paraId="0CB9F34D">
      <w:pPr>
        <w:spacing w:line="580" w:lineRule="exact"/>
        <w:ind w:firstLine="640"/>
        <w:jc w:val="both"/>
      </w:pPr>
      <w:r>
        <w:rPr>
          <w:rFonts w:ascii="仿宋_GB2312" w:hAnsi="仿宋_GB2312" w:eastAsia="仿宋_GB2312"/>
          <w:b/>
          <w:sz w:val="32"/>
        </w:rPr>
        <w:t>2024年度财政拨款收入总计2,757.76万元，</w:t>
      </w:r>
      <w:r>
        <w:rPr>
          <w:rFonts w:ascii="仿宋_GB2312" w:hAnsi="仿宋_GB2312" w:eastAsia="仿宋_GB2312"/>
          <w:b w:val="0"/>
          <w:sz w:val="32"/>
        </w:rPr>
        <w:t>其中：年初财政拨款结转和结余0.00万元，本年财政拨款收入2,757.76万元。</w:t>
      </w:r>
      <w:r>
        <w:rPr>
          <w:rFonts w:ascii="仿宋_GB2312" w:hAnsi="仿宋_GB2312" w:eastAsia="仿宋_GB2312"/>
          <w:b/>
          <w:sz w:val="32"/>
        </w:rPr>
        <w:t>财政拨款支出总计2,757.76万元，</w:t>
      </w:r>
      <w:r>
        <w:rPr>
          <w:rFonts w:ascii="仿宋_GB2312" w:hAnsi="仿宋_GB2312" w:eastAsia="仿宋_GB2312"/>
          <w:b w:val="0"/>
          <w:sz w:val="32"/>
        </w:rPr>
        <w:t>其中：年末财政拨款结转和结余0.00万元，本年财政拨款支出2,757.76万元。</w:t>
      </w:r>
    </w:p>
    <w:p w14:paraId="4A568F5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减少952.90万元，下降25.68%，主要原因是：本年减少阿图什市农村供水工程自动化监控及信息化管理系统建设项目资金。</w:t>
      </w:r>
      <w:r>
        <w:rPr>
          <w:rFonts w:ascii="仿宋_GB2312" w:hAnsi="仿宋_GB2312" w:eastAsia="仿宋_GB2312"/>
          <w:b/>
          <w:sz w:val="32"/>
        </w:rPr>
        <w:t>与年初预算相比，</w:t>
      </w:r>
      <w:r>
        <w:rPr>
          <w:rFonts w:ascii="仿宋_GB2312" w:hAnsi="仿宋_GB2312" w:eastAsia="仿宋_GB2312"/>
          <w:b w:val="0"/>
          <w:sz w:val="32"/>
        </w:rPr>
        <w:t>年初预算数3,079.51万元，决算数2,757.76万元，预决算差异率-10.45%，主要原因是：</w:t>
      </w:r>
      <w:r>
        <w:rPr>
          <w:rFonts w:hint="eastAsia" w:ascii="仿宋_GB2312" w:hAnsi="仿宋_GB2312" w:eastAsia="仿宋_GB2312"/>
          <w:b w:val="0"/>
          <w:sz w:val="32"/>
          <w:lang w:val="en-US" w:eastAsia="zh-CN"/>
        </w:rPr>
        <w:t>年中调减</w:t>
      </w:r>
      <w:r>
        <w:rPr>
          <w:rFonts w:ascii="仿宋_GB2312" w:hAnsi="仿宋_GB2312" w:eastAsia="仿宋_GB2312"/>
          <w:b w:val="0"/>
          <w:sz w:val="32"/>
        </w:rPr>
        <w:t>防洪物资采购项目</w:t>
      </w:r>
      <w:r>
        <w:rPr>
          <w:rFonts w:hint="eastAsia" w:ascii="仿宋_GB2312" w:hAnsi="仿宋_GB2312" w:eastAsia="仿宋_GB2312"/>
          <w:b w:val="0"/>
          <w:sz w:val="32"/>
          <w:lang w:eastAsia="zh-CN"/>
        </w:rPr>
        <w:t>、</w:t>
      </w:r>
      <w:r>
        <w:rPr>
          <w:rFonts w:ascii="仿宋_GB2312" w:hAnsi="仿宋_GB2312" w:eastAsia="仿宋_GB2312"/>
          <w:b w:val="0"/>
          <w:sz w:val="32"/>
        </w:rPr>
        <w:t>阿图什市灌溉水有效利用系数测算分析项目</w:t>
      </w:r>
      <w:r>
        <w:rPr>
          <w:rFonts w:hint="eastAsia" w:ascii="仿宋_GB2312" w:hAnsi="仿宋_GB2312" w:eastAsia="仿宋_GB2312"/>
          <w:b w:val="0"/>
          <w:sz w:val="32"/>
          <w:lang w:val="en-US" w:eastAsia="zh-CN"/>
        </w:rPr>
        <w:t>等</w:t>
      </w:r>
      <w:r>
        <w:rPr>
          <w:rFonts w:ascii="仿宋_GB2312" w:hAnsi="仿宋_GB2312" w:eastAsia="仿宋_GB2312"/>
          <w:b w:val="0"/>
          <w:sz w:val="32"/>
        </w:rPr>
        <w:t>资金，导致预决算存在差异。</w:t>
      </w:r>
    </w:p>
    <w:p w14:paraId="0D2629AC">
      <w:pPr>
        <w:spacing w:line="640" w:lineRule="exact"/>
        <w:ind w:firstLine="640"/>
        <w:jc w:val="both"/>
        <w:outlineLvl w:val="2"/>
      </w:pPr>
      <w:r>
        <w:rPr>
          <w:rFonts w:ascii="黑体" w:hAnsi="黑体" w:eastAsia="黑体"/>
          <w:sz w:val="32"/>
        </w:rPr>
        <w:t>五、一般公共预算财政拨款支出决算情况说明</w:t>
      </w:r>
    </w:p>
    <w:p w14:paraId="70DAAD04">
      <w:pPr>
        <w:spacing w:line="640" w:lineRule="exact"/>
        <w:ind w:firstLine="640"/>
        <w:jc w:val="both"/>
        <w:outlineLvl w:val="3"/>
      </w:pPr>
      <w:r>
        <w:rPr>
          <w:rFonts w:ascii="楷体_GB2312" w:hAnsi="楷体_GB2312" w:eastAsia="楷体_GB2312"/>
          <w:b/>
          <w:sz w:val="32"/>
        </w:rPr>
        <w:t>（一）一般公共预算财政拨款支出决算总体情况</w:t>
      </w:r>
    </w:p>
    <w:p w14:paraId="3A6FA96F">
      <w:pPr>
        <w:spacing w:line="580" w:lineRule="exact"/>
        <w:ind w:firstLine="640"/>
        <w:jc w:val="both"/>
      </w:pPr>
      <w:r>
        <w:rPr>
          <w:rFonts w:ascii="仿宋_GB2312" w:hAnsi="仿宋_GB2312" w:eastAsia="仿宋_GB2312"/>
          <w:b/>
          <w:sz w:val="32"/>
        </w:rPr>
        <w:t>2024年度一般公共预算财政拨款支出2,740.84万元，</w:t>
      </w:r>
      <w:r>
        <w:rPr>
          <w:rFonts w:ascii="仿宋_GB2312" w:hAnsi="仿宋_GB2312" w:eastAsia="仿宋_GB2312"/>
          <w:b w:val="0"/>
          <w:sz w:val="32"/>
        </w:rPr>
        <w:t>占本年支出合计的88.33%。</w:t>
      </w:r>
      <w:r>
        <w:rPr>
          <w:rFonts w:ascii="仿宋_GB2312" w:hAnsi="仿宋_GB2312" w:eastAsia="仿宋_GB2312"/>
          <w:b/>
          <w:sz w:val="32"/>
        </w:rPr>
        <w:t>与上年相比，</w:t>
      </w:r>
      <w:r>
        <w:rPr>
          <w:rFonts w:ascii="仿宋_GB2312" w:hAnsi="仿宋_GB2312" w:eastAsia="仿宋_GB2312"/>
          <w:b w:val="0"/>
          <w:sz w:val="32"/>
        </w:rPr>
        <w:t>减少969.82万元，下降26.14%，主要原因是：本年减少阿图什市农村供水工程自动化监控及信息化管理系统建设项目资金。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年初预算数3,079.51万元，决算数2,740.84万元，预决算差异率-11.00%，主要原因是：</w:t>
      </w:r>
      <w:r>
        <w:rPr>
          <w:rFonts w:hint="eastAsia" w:ascii="仿宋_GB2312" w:hAnsi="仿宋_GB2312" w:eastAsia="仿宋_GB2312"/>
          <w:b w:val="0"/>
          <w:sz w:val="32"/>
          <w:lang w:val="en-US" w:eastAsia="zh-CN"/>
        </w:rPr>
        <w:t>年中调减</w:t>
      </w:r>
      <w:r>
        <w:rPr>
          <w:rFonts w:ascii="仿宋_GB2312" w:hAnsi="仿宋_GB2312" w:eastAsia="仿宋_GB2312"/>
          <w:b w:val="0"/>
          <w:sz w:val="32"/>
        </w:rPr>
        <w:t>防洪物资采购项目</w:t>
      </w:r>
      <w:r>
        <w:rPr>
          <w:rFonts w:hint="eastAsia" w:ascii="仿宋_GB2312" w:hAnsi="仿宋_GB2312" w:eastAsia="仿宋_GB2312"/>
          <w:b w:val="0"/>
          <w:sz w:val="32"/>
          <w:lang w:eastAsia="zh-CN"/>
        </w:rPr>
        <w:t>、</w:t>
      </w:r>
      <w:r>
        <w:rPr>
          <w:rFonts w:ascii="仿宋_GB2312" w:hAnsi="仿宋_GB2312" w:eastAsia="仿宋_GB2312"/>
          <w:b w:val="0"/>
          <w:sz w:val="32"/>
        </w:rPr>
        <w:t>阿图什市灌溉水有效利用系数测算分析项目</w:t>
      </w:r>
      <w:r>
        <w:rPr>
          <w:rFonts w:hint="eastAsia" w:ascii="仿宋_GB2312" w:hAnsi="仿宋_GB2312" w:eastAsia="仿宋_GB2312"/>
          <w:b w:val="0"/>
          <w:sz w:val="32"/>
          <w:lang w:val="en-US" w:eastAsia="zh-CN"/>
        </w:rPr>
        <w:t>等</w:t>
      </w:r>
      <w:r>
        <w:rPr>
          <w:rFonts w:ascii="仿宋_GB2312" w:hAnsi="仿宋_GB2312" w:eastAsia="仿宋_GB2312"/>
          <w:b w:val="0"/>
          <w:sz w:val="32"/>
        </w:rPr>
        <w:t>资金，导致预决算存在差异。</w:t>
      </w:r>
    </w:p>
    <w:p w14:paraId="4BA4B5F3">
      <w:pPr>
        <w:spacing w:line="640" w:lineRule="exact"/>
        <w:ind w:firstLine="640"/>
        <w:jc w:val="both"/>
        <w:outlineLvl w:val="3"/>
      </w:pPr>
      <w:r>
        <w:rPr>
          <w:rFonts w:ascii="楷体_GB2312" w:hAnsi="楷体_GB2312" w:eastAsia="楷体_GB2312"/>
          <w:b/>
          <w:sz w:val="32"/>
        </w:rPr>
        <w:t>（二）一般公共预算财政拨款支出决算结构情况</w:t>
      </w:r>
    </w:p>
    <w:p w14:paraId="3F86139C">
      <w:pPr>
        <w:spacing w:line="580" w:lineRule="exact"/>
        <w:ind w:firstLine="640"/>
        <w:jc w:val="both"/>
      </w:pPr>
      <w:r>
        <w:rPr>
          <w:rFonts w:ascii="仿宋_GB2312" w:hAnsi="仿宋_GB2312" w:eastAsia="仿宋_GB2312"/>
          <w:b w:val="0"/>
          <w:sz w:val="32"/>
        </w:rPr>
        <w:t>1.一般公共服务支出(类)8.48万元</w:t>
      </w:r>
      <w:r>
        <w:rPr>
          <w:rFonts w:hint="eastAsia" w:ascii="仿宋_GB2312" w:hAnsi="仿宋_GB2312" w:eastAsia="仿宋_GB2312"/>
          <w:b w:val="0"/>
          <w:sz w:val="32"/>
          <w:lang w:eastAsia="zh-CN"/>
        </w:rPr>
        <w:t>，</w:t>
      </w:r>
      <w:r>
        <w:rPr>
          <w:rFonts w:ascii="仿宋_GB2312" w:hAnsi="仿宋_GB2312" w:eastAsia="仿宋_GB2312"/>
          <w:b w:val="0"/>
          <w:sz w:val="32"/>
        </w:rPr>
        <w:t>占0.31%。</w:t>
      </w:r>
    </w:p>
    <w:p w14:paraId="2CFA1FE4">
      <w:pPr>
        <w:spacing w:line="580" w:lineRule="exact"/>
        <w:ind w:firstLine="640"/>
        <w:jc w:val="both"/>
      </w:pPr>
      <w:r>
        <w:rPr>
          <w:rFonts w:ascii="仿宋_GB2312" w:hAnsi="仿宋_GB2312" w:eastAsia="仿宋_GB2312"/>
          <w:b w:val="0"/>
          <w:sz w:val="32"/>
        </w:rPr>
        <w:t>2.社会保障和就业支出(类)111.00万元</w:t>
      </w:r>
      <w:r>
        <w:rPr>
          <w:rFonts w:hint="eastAsia" w:ascii="仿宋_GB2312" w:hAnsi="仿宋_GB2312" w:eastAsia="仿宋_GB2312"/>
          <w:b w:val="0"/>
          <w:sz w:val="32"/>
          <w:lang w:eastAsia="zh-CN"/>
        </w:rPr>
        <w:t>，</w:t>
      </w:r>
      <w:r>
        <w:rPr>
          <w:rFonts w:ascii="仿宋_GB2312" w:hAnsi="仿宋_GB2312" w:eastAsia="仿宋_GB2312"/>
          <w:b w:val="0"/>
          <w:sz w:val="32"/>
        </w:rPr>
        <w:t>占4.05%。</w:t>
      </w:r>
    </w:p>
    <w:p w14:paraId="4E0EB2BD">
      <w:pPr>
        <w:spacing w:line="580" w:lineRule="exact"/>
        <w:ind w:firstLine="640"/>
        <w:jc w:val="both"/>
      </w:pPr>
      <w:r>
        <w:rPr>
          <w:rFonts w:ascii="仿宋_GB2312" w:hAnsi="仿宋_GB2312" w:eastAsia="仿宋_GB2312"/>
          <w:b w:val="0"/>
          <w:sz w:val="32"/>
        </w:rPr>
        <w:t>3.卫生健康支出(类)15.22万元</w:t>
      </w:r>
      <w:r>
        <w:rPr>
          <w:rFonts w:hint="eastAsia" w:ascii="仿宋_GB2312" w:hAnsi="仿宋_GB2312" w:eastAsia="仿宋_GB2312"/>
          <w:b w:val="0"/>
          <w:sz w:val="32"/>
          <w:lang w:eastAsia="zh-CN"/>
        </w:rPr>
        <w:t>，</w:t>
      </w:r>
      <w:r>
        <w:rPr>
          <w:rFonts w:ascii="仿宋_GB2312" w:hAnsi="仿宋_GB2312" w:eastAsia="仿宋_GB2312"/>
          <w:b w:val="0"/>
          <w:sz w:val="32"/>
        </w:rPr>
        <w:t>占0.56%。</w:t>
      </w:r>
    </w:p>
    <w:p w14:paraId="3CC3C460">
      <w:pPr>
        <w:spacing w:line="580" w:lineRule="exact"/>
        <w:ind w:firstLine="640"/>
        <w:jc w:val="both"/>
      </w:pPr>
      <w:r>
        <w:rPr>
          <w:rFonts w:ascii="仿宋_GB2312" w:hAnsi="仿宋_GB2312" w:eastAsia="仿宋_GB2312"/>
          <w:b w:val="0"/>
          <w:sz w:val="32"/>
        </w:rPr>
        <w:t>4.农林水支出(类)2,560.48万元</w:t>
      </w:r>
      <w:r>
        <w:rPr>
          <w:rFonts w:hint="eastAsia" w:ascii="仿宋_GB2312" w:hAnsi="仿宋_GB2312" w:eastAsia="仿宋_GB2312"/>
          <w:b w:val="0"/>
          <w:sz w:val="32"/>
          <w:lang w:eastAsia="zh-CN"/>
        </w:rPr>
        <w:t>，</w:t>
      </w:r>
      <w:r>
        <w:rPr>
          <w:rFonts w:ascii="仿宋_GB2312" w:hAnsi="仿宋_GB2312" w:eastAsia="仿宋_GB2312"/>
          <w:b w:val="0"/>
          <w:sz w:val="32"/>
        </w:rPr>
        <w:t>占93.42%。</w:t>
      </w:r>
    </w:p>
    <w:p w14:paraId="73BF001E">
      <w:pPr>
        <w:spacing w:line="580" w:lineRule="exact"/>
        <w:ind w:firstLine="640"/>
        <w:jc w:val="both"/>
      </w:pPr>
      <w:r>
        <w:rPr>
          <w:rFonts w:ascii="仿宋_GB2312" w:hAnsi="仿宋_GB2312" w:eastAsia="仿宋_GB2312"/>
          <w:b w:val="0"/>
          <w:sz w:val="32"/>
        </w:rPr>
        <w:t>5.住房保障支出(类)35.07万元</w:t>
      </w:r>
      <w:r>
        <w:rPr>
          <w:rFonts w:hint="eastAsia" w:ascii="仿宋_GB2312" w:hAnsi="仿宋_GB2312" w:eastAsia="仿宋_GB2312"/>
          <w:b w:val="0"/>
          <w:sz w:val="32"/>
          <w:lang w:eastAsia="zh-CN"/>
        </w:rPr>
        <w:t>，</w:t>
      </w:r>
      <w:r>
        <w:rPr>
          <w:rFonts w:ascii="仿宋_GB2312" w:hAnsi="仿宋_GB2312" w:eastAsia="仿宋_GB2312"/>
          <w:b w:val="0"/>
          <w:sz w:val="32"/>
        </w:rPr>
        <w:t>占1.28%。</w:t>
      </w:r>
    </w:p>
    <w:p w14:paraId="70255FB0">
      <w:pPr>
        <w:spacing w:line="580" w:lineRule="exact"/>
        <w:ind w:firstLine="640"/>
        <w:jc w:val="both"/>
      </w:pPr>
      <w:r>
        <w:rPr>
          <w:rFonts w:ascii="仿宋_GB2312" w:hAnsi="仿宋_GB2312" w:eastAsia="仿宋_GB2312"/>
          <w:b w:val="0"/>
          <w:sz w:val="32"/>
        </w:rPr>
        <w:t>6.灾害防治及应急管理支出(类)10.60万元</w:t>
      </w:r>
      <w:r>
        <w:rPr>
          <w:rFonts w:hint="eastAsia" w:ascii="仿宋_GB2312" w:hAnsi="仿宋_GB2312" w:eastAsia="仿宋_GB2312"/>
          <w:b w:val="0"/>
          <w:sz w:val="32"/>
          <w:lang w:eastAsia="zh-CN"/>
        </w:rPr>
        <w:t>，</w:t>
      </w:r>
      <w:r>
        <w:rPr>
          <w:rFonts w:ascii="仿宋_GB2312" w:hAnsi="仿宋_GB2312" w:eastAsia="仿宋_GB2312"/>
          <w:b w:val="0"/>
          <w:sz w:val="32"/>
        </w:rPr>
        <w:t>占0.39%。</w:t>
      </w:r>
    </w:p>
    <w:p w14:paraId="0253BAC2">
      <w:pPr>
        <w:spacing w:line="640" w:lineRule="exact"/>
        <w:ind w:firstLine="640"/>
        <w:jc w:val="both"/>
        <w:outlineLvl w:val="3"/>
      </w:pPr>
      <w:r>
        <w:rPr>
          <w:rFonts w:ascii="楷体_GB2312" w:hAnsi="楷体_GB2312" w:eastAsia="楷体_GB2312"/>
          <w:b/>
          <w:sz w:val="32"/>
        </w:rPr>
        <w:t>（三）一般公共预算财政拨款支出决算具体情况</w:t>
      </w:r>
    </w:p>
    <w:p w14:paraId="5E142F80">
      <w:pPr>
        <w:spacing w:line="580" w:lineRule="exact"/>
        <w:ind w:firstLine="640"/>
        <w:jc w:val="both"/>
      </w:pPr>
      <w:r>
        <w:rPr>
          <w:rFonts w:ascii="仿宋_GB2312" w:hAnsi="仿宋_GB2312" w:eastAsia="仿宋_GB2312"/>
          <w:b w:val="0"/>
          <w:sz w:val="32"/>
        </w:rPr>
        <w:t>1.一般公共服务支出(类)组织事务(款)其他组织事务支出(项)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支出决算数为8.48万元，比上年决算减少12.35万元，下降59.29%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主要原因是：本年为民办实事支出的经费</w:t>
      </w:r>
      <w:r>
        <w:rPr>
          <w:rFonts w:hint="eastAsia" w:ascii="仿宋_GB2312" w:hAnsi="仿宋_GB2312" w:eastAsia="仿宋_GB2312"/>
          <w:b w:val="0"/>
          <w:sz w:val="32"/>
          <w:lang w:val="en-US" w:eastAsia="zh-CN"/>
        </w:rPr>
        <w:t>支出</w:t>
      </w:r>
      <w:r>
        <w:rPr>
          <w:rFonts w:ascii="仿宋_GB2312" w:hAnsi="仿宋_GB2312" w:eastAsia="仿宋_GB2312"/>
          <w:b w:val="0"/>
          <w:sz w:val="32"/>
        </w:rPr>
        <w:t>较</w:t>
      </w:r>
      <w:r>
        <w:rPr>
          <w:rFonts w:hint="eastAsia" w:ascii="仿宋_GB2312" w:hAnsi="仿宋_GB2312" w:eastAsia="仿宋_GB2312"/>
          <w:b w:val="0"/>
          <w:sz w:val="32"/>
          <w:lang w:val="en-US" w:eastAsia="zh-CN"/>
        </w:rPr>
        <w:t>上</w:t>
      </w:r>
      <w:r>
        <w:rPr>
          <w:rFonts w:ascii="仿宋_GB2312" w:hAnsi="仿宋_GB2312" w:eastAsia="仿宋_GB2312"/>
          <w:b w:val="0"/>
          <w:sz w:val="32"/>
        </w:rPr>
        <w:t>年减少。</w:t>
      </w:r>
    </w:p>
    <w:p w14:paraId="2963704E">
      <w:pPr>
        <w:spacing w:line="580" w:lineRule="exact"/>
        <w:ind w:firstLine="640"/>
        <w:jc w:val="both"/>
      </w:pPr>
      <w:r>
        <w:rPr>
          <w:rFonts w:ascii="仿宋_GB2312" w:hAnsi="仿宋_GB2312" w:eastAsia="仿宋_GB2312"/>
          <w:b w:val="0"/>
          <w:sz w:val="32"/>
        </w:rPr>
        <w:t>2.社会保障和就业支出(类)行政事业单位养老支出(款)行政单位离退休(项)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支出决算数为38.70万元，比上年决算增加5.40万元，增长16.22%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主要原因是：本年离休人员护理费增加，本年行政退休、离休人员绩效增加，补发上年绩效奖，导致退休费较上年增加。</w:t>
      </w:r>
    </w:p>
    <w:p w14:paraId="1DBF0154">
      <w:pPr>
        <w:spacing w:line="580" w:lineRule="exact"/>
        <w:ind w:firstLine="640"/>
        <w:jc w:val="both"/>
      </w:pPr>
      <w:r>
        <w:rPr>
          <w:rFonts w:ascii="仿宋_GB2312" w:hAnsi="仿宋_GB2312" w:eastAsia="仿宋_GB2312"/>
          <w:b w:val="0"/>
          <w:sz w:val="32"/>
        </w:rPr>
        <w:t>3.社会保障和就业支出(类)行政事业单位养老支出(款)事业单位离退休(项)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支出决算数为13.98万元，比上年决算增加1.74万元，增长14.22%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主要原因是：本年事业退休人员绩效增加，补发上年绩效奖，导致退休费较上年增加。</w:t>
      </w:r>
    </w:p>
    <w:p w14:paraId="33089CEE">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支出决算数为43.75万元，比上年决算增加6.49万元，增长17.42%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主要原因是：本年人员工资基数调增，养老缴费基数上涨，相应支出增加，导致经费较上年增加。</w:t>
      </w:r>
    </w:p>
    <w:p w14:paraId="09DF14F5">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支出决算数为14.57万元，比上年决算增加1.24万元，增长9.30%</w:t>
      </w:r>
      <w:r>
        <w:rPr>
          <w:rFonts w:hint="eastAsia" w:ascii="仿宋_GB2312" w:hAnsi="仿宋_GB2312" w:eastAsia="仿宋_GB2312"/>
          <w:b w:val="0"/>
          <w:sz w:val="32"/>
          <w:lang w:eastAsia="zh-CN"/>
        </w:rPr>
        <w:t>，</w:t>
      </w:r>
      <w:r>
        <w:rPr>
          <w:rFonts w:ascii="仿宋_GB2312" w:hAnsi="仿宋_GB2312" w:eastAsia="仿宋_GB2312"/>
          <w:b w:val="0"/>
          <w:sz w:val="32"/>
        </w:rPr>
        <w:t>主要原因是：2023年本单位少缴纳了在职转退休人员职业年金，2024年补缴，导致经费较上年增加。</w:t>
      </w:r>
    </w:p>
    <w:p w14:paraId="6AC6C5EB">
      <w:pPr>
        <w:spacing w:line="580" w:lineRule="exact"/>
        <w:ind w:firstLine="640"/>
        <w:jc w:val="both"/>
      </w:pPr>
      <w:r>
        <w:rPr>
          <w:rFonts w:ascii="仿宋_GB2312" w:hAnsi="仿宋_GB2312" w:eastAsia="仿宋_GB2312"/>
          <w:b w:val="0"/>
          <w:sz w:val="32"/>
        </w:rPr>
        <w:t>6.社会保障和就业支出(类)抚恤(款)死亡抚恤(项)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支出决算数为0.00万元，比上年决算减少27.69万元，下降100.00%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主要原因是：本年无新增</w:t>
      </w:r>
      <w:r>
        <w:rPr>
          <w:rFonts w:hint="eastAsia" w:ascii="仿宋_GB2312" w:hAnsi="仿宋_GB2312" w:eastAsia="仿宋_GB2312"/>
          <w:b w:val="0"/>
          <w:sz w:val="32"/>
          <w:lang w:eastAsia="zh-CN"/>
        </w:rPr>
        <w:t>离世</w:t>
      </w:r>
      <w:r>
        <w:rPr>
          <w:rFonts w:ascii="仿宋_GB2312" w:hAnsi="仿宋_GB2312" w:eastAsia="仿宋_GB2312"/>
          <w:b w:val="0"/>
          <w:sz w:val="32"/>
        </w:rPr>
        <w:t>人员，抚恤</w:t>
      </w:r>
      <w:r>
        <w:rPr>
          <w:rFonts w:hint="eastAsia" w:ascii="仿宋_GB2312" w:hAnsi="仿宋_GB2312" w:eastAsia="仿宋_GB2312"/>
          <w:b w:val="0"/>
          <w:sz w:val="32"/>
          <w:lang w:eastAsia="zh-CN"/>
        </w:rPr>
        <w:t>金</w:t>
      </w:r>
      <w:r>
        <w:rPr>
          <w:rFonts w:ascii="仿宋_GB2312" w:hAnsi="仿宋_GB2312" w:eastAsia="仿宋_GB2312"/>
          <w:b w:val="0"/>
          <w:sz w:val="32"/>
        </w:rPr>
        <w:t>支出较上年减少。</w:t>
      </w:r>
    </w:p>
    <w:p w14:paraId="5E86BF82">
      <w:pPr>
        <w:spacing w:line="580" w:lineRule="exact"/>
        <w:ind w:firstLine="640"/>
        <w:jc w:val="both"/>
      </w:pPr>
      <w:r>
        <w:rPr>
          <w:rFonts w:ascii="仿宋_GB2312" w:hAnsi="仿宋_GB2312" w:eastAsia="仿宋_GB2312"/>
          <w:b w:val="0"/>
          <w:sz w:val="32"/>
        </w:rPr>
        <w:t>7.卫生健康支出(类)行政事业单位医疗(款)行政单位医疗(项)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支出决算数为7.01万元，比上年决算减少3.70万元，下降34.55%</w:t>
      </w:r>
      <w:r>
        <w:rPr>
          <w:rFonts w:hint="eastAsia" w:ascii="仿宋_GB2312" w:hAnsi="仿宋_GB2312" w:eastAsia="仿宋_GB2312"/>
          <w:b w:val="0"/>
          <w:sz w:val="32"/>
          <w:lang w:eastAsia="zh-CN"/>
        </w:rPr>
        <w:t>，</w:t>
      </w:r>
      <w:r>
        <w:rPr>
          <w:rFonts w:ascii="仿宋_GB2312" w:hAnsi="仿宋_GB2312" w:eastAsia="仿宋_GB2312"/>
          <w:b w:val="0"/>
          <w:sz w:val="32"/>
        </w:rPr>
        <w:t>主要原因是：因退休人员医疗保险制度改革，退休人员基本医疗不再由单位缴纳，导致经费较上年减少。</w:t>
      </w:r>
    </w:p>
    <w:p w14:paraId="55A5917C">
      <w:pPr>
        <w:spacing w:line="580" w:lineRule="exact"/>
        <w:ind w:firstLine="640"/>
        <w:jc w:val="both"/>
      </w:pPr>
      <w:r>
        <w:rPr>
          <w:rFonts w:ascii="仿宋_GB2312" w:hAnsi="仿宋_GB2312" w:eastAsia="仿宋_GB2312"/>
          <w:b w:val="0"/>
          <w:sz w:val="32"/>
        </w:rPr>
        <w:t>8.卫生健康支出(类)行政事业单位医疗(款)事业单位医疗(项)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支出决算数为8.21万元，比上年决算减少1.92万元，下降18.95%</w:t>
      </w:r>
      <w:r>
        <w:rPr>
          <w:rFonts w:hint="eastAsia" w:ascii="仿宋_GB2312" w:hAnsi="仿宋_GB2312" w:eastAsia="仿宋_GB2312"/>
          <w:b w:val="0"/>
          <w:sz w:val="32"/>
          <w:lang w:eastAsia="zh-CN"/>
        </w:rPr>
        <w:t>，</w:t>
      </w:r>
      <w:r>
        <w:rPr>
          <w:rFonts w:ascii="仿宋_GB2312" w:hAnsi="仿宋_GB2312" w:eastAsia="仿宋_GB2312"/>
          <w:b w:val="0"/>
          <w:sz w:val="32"/>
        </w:rPr>
        <w:t>主要原因是：因退休人员医疗保险制度改革，退休人员基本医疗不再由单位缴纳，导致经费较上年减少。</w:t>
      </w:r>
    </w:p>
    <w:p w14:paraId="2794E64D">
      <w:pPr>
        <w:spacing w:line="580" w:lineRule="exact"/>
        <w:ind w:firstLine="640"/>
        <w:jc w:val="both"/>
      </w:pPr>
      <w:r>
        <w:rPr>
          <w:rFonts w:ascii="仿宋_GB2312" w:hAnsi="仿宋_GB2312" w:eastAsia="仿宋_GB2312"/>
          <w:b w:val="0"/>
          <w:sz w:val="32"/>
        </w:rPr>
        <w:t>9.城乡社区支出(类)其他城乡社区支出(款)其他城乡社区支出(项)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支出决算数为0.00万元，比上年决算减少40.27万元，下降100.00%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主要原因是：本年减少阿图什市吐古买提乡抵边村水利扶贫项目资金，导致经费较上年减少。</w:t>
      </w:r>
    </w:p>
    <w:p w14:paraId="6CAA0671">
      <w:pPr>
        <w:spacing w:line="580" w:lineRule="exact"/>
        <w:ind w:firstLine="640"/>
        <w:jc w:val="both"/>
      </w:pPr>
      <w:r>
        <w:rPr>
          <w:rFonts w:ascii="仿宋_GB2312" w:hAnsi="仿宋_GB2312" w:eastAsia="仿宋_GB2312"/>
          <w:b w:val="0"/>
          <w:sz w:val="32"/>
        </w:rPr>
        <w:t>10.农林水支出(类)农业农村(款)其他农业农村支出(项)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支出决算数为0.00万元，比上年决算减少22.95万元，下降100.00%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主要原因是：本年减少阿图什市上阿图什镇、阿扎克乡十二个村维修路面项目资金、阿图什市格达良乡曲许盖村1.2万亩盐碱地改良项目三标段项目资金，导致经费较上年减少。</w:t>
      </w:r>
    </w:p>
    <w:p w14:paraId="67A21DC5">
      <w:pPr>
        <w:spacing w:line="580" w:lineRule="exact"/>
        <w:ind w:firstLine="640"/>
        <w:jc w:val="both"/>
      </w:pPr>
      <w:r>
        <w:rPr>
          <w:rFonts w:ascii="仿宋_GB2312" w:hAnsi="仿宋_GB2312" w:eastAsia="仿宋_GB2312"/>
          <w:b w:val="0"/>
          <w:sz w:val="32"/>
        </w:rPr>
        <w:t>11.农林水支出(类)水利(款)行政运行(项)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支出决算数为147.99万元，比上年决算增加7.77万元，增长5.54%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w:t>
      </w:r>
      <w:r>
        <w:rPr>
          <w:rFonts w:hint="eastAsia" w:ascii="仿宋_GB2312" w:hAnsi="仿宋_GB2312" w:eastAsia="仿宋_GB2312"/>
          <w:b w:val="0"/>
          <w:sz w:val="32"/>
          <w:lang w:eastAsia="zh-CN"/>
        </w:rPr>
        <w:t>调整</w:t>
      </w:r>
      <w:r>
        <w:rPr>
          <w:rFonts w:ascii="仿宋_GB2312" w:hAnsi="仿宋_GB2312" w:eastAsia="仿宋_GB2312"/>
          <w:b w:val="0"/>
          <w:sz w:val="32"/>
        </w:rPr>
        <w:t>职工基本工资，导致经费较上年增加。</w:t>
      </w:r>
    </w:p>
    <w:p w14:paraId="7B8A4278">
      <w:pPr>
        <w:spacing w:line="580" w:lineRule="exact"/>
        <w:ind w:firstLine="640"/>
        <w:jc w:val="both"/>
      </w:pPr>
      <w:r>
        <w:rPr>
          <w:rFonts w:ascii="仿宋_GB2312" w:hAnsi="仿宋_GB2312" w:eastAsia="仿宋_GB2312"/>
          <w:b w:val="0"/>
          <w:sz w:val="32"/>
        </w:rPr>
        <w:t>12.农林水支出(类)水利(款)水利工程建设(项)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支出决算数为1,827.25万元，比上年决算增加1,522.85万元，增长500.28%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主要原因是：本年新增阿湖水库和恰克玛克河水库公益性人员补助项目、新增关于下达2024年特大防汛补助项目资金、新增阿图什市乡镇安全饮水工程配套设施建设项目，导致经费较上年增加。</w:t>
      </w:r>
    </w:p>
    <w:p w14:paraId="265DC15C">
      <w:pPr>
        <w:spacing w:line="580" w:lineRule="exact"/>
        <w:ind w:firstLine="640"/>
        <w:jc w:val="both"/>
      </w:pPr>
      <w:r>
        <w:rPr>
          <w:rFonts w:ascii="仿宋_GB2312" w:hAnsi="仿宋_GB2312" w:eastAsia="仿宋_GB2312"/>
          <w:b w:val="0"/>
          <w:sz w:val="32"/>
        </w:rPr>
        <w:t>13.农林水支出(类)水利(款)水利工程运行与维护(项)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支出决算数为149.19万元，比上年决算增加149.19万元，增长100.00%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主要原因是：本年度增加阿湖水库与恰克玛克河水库公益性人员补助项目，导致经费较上年增加。</w:t>
      </w:r>
    </w:p>
    <w:p w14:paraId="2E16433A">
      <w:pPr>
        <w:spacing w:line="580" w:lineRule="exact"/>
        <w:ind w:firstLine="640"/>
        <w:jc w:val="both"/>
      </w:pPr>
      <w:r>
        <w:rPr>
          <w:rFonts w:ascii="仿宋_GB2312" w:hAnsi="仿宋_GB2312" w:eastAsia="仿宋_GB2312"/>
          <w:b w:val="0"/>
          <w:sz w:val="32"/>
        </w:rPr>
        <w:t>14.农林水支出(类)水利(款)水资源节约管理与保护(项)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支出决算数为195.96万元，比上年决算减少60.43万元，下降23.57%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主要原因是：本年减少阿图什市县域节水型社会达标创建工作技术服务费项目资金，导致经费较去年减少。</w:t>
      </w:r>
    </w:p>
    <w:p w14:paraId="5B462C4A">
      <w:pPr>
        <w:spacing w:line="580" w:lineRule="exact"/>
        <w:ind w:firstLine="640"/>
        <w:jc w:val="both"/>
      </w:pPr>
      <w:r>
        <w:rPr>
          <w:rFonts w:ascii="仿宋_GB2312" w:hAnsi="仿宋_GB2312" w:eastAsia="仿宋_GB2312"/>
          <w:b w:val="0"/>
          <w:sz w:val="32"/>
        </w:rPr>
        <w:t>15.农林水支出(类)水利(款)防汛(项)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支出决算数为38.22万元，比上年决算增加38.22万元，增长100.00%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主要原因是：本年新增关于下达2024年特大防汛补助项目资金，导致经费较去年增加。</w:t>
      </w:r>
    </w:p>
    <w:p w14:paraId="71B0875A">
      <w:pPr>
        <w:spacing w:line="580" w:lineRule="exact"/>
        <w:ind w:firstLine="640"/>
        <w:jc w:val="both"/>
      </w:pPr>
      <w:r>
        <w:rPr>
          <w:rFonts w:ascii="仿宋_GB2312" w:hAnsi="仿宋_GB2312" w:eastAsia="仿宋_GB2312"/>
          <w:b w:val="0"/>
          <w:sz w:val="32"/>
        </w:rPr>
        <w:t>16.农林水支出(类)水利(款)农村供水(项)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支出决算数为194.40万元，比上年决算增加194.40万元，增长100.00%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主要原因是：本年新增2024年度阿图什市农村饮水工程维修养护项目资金，导致经费较上年增加。</w:t>
      </w:r>
    </w:p>
    <w:p w14:paraId="2682DE41">
      <w:pPr>
        <w:spacing w:line="580" w:lineRule="exact"/>
        <w:ind w:firstLine="640"/>
        <w:jc w:val="both"/>
      </w:pPr>
      <w:r>
        <w:rPr>
          <w:rFonts w:ascii="仿宋_GB2312" w:hAnsi="仿宋_GB2312" w:eastAsia="仿宋_GB2312"/>
          <w:b w:val="0"/>
          <w:sz w:val="32"/>
        </w:rPr>
        <w:t>17.农林水支出(类)水利(款)其他水利支出(项)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支出决算数为3.45万元，比上年决算减少136.54万元，下降97.54%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主要原因是：本年减少解决以前年度项目拖欠款支出资金，本年度只支付了2021年以来水利建设项目印花税产生的滞纳金，导致经费较去年减少。</w:t>
      </w:r>
    </w:p>
    <w:p w14:paraId="208F0C6E">
      <w:pPr>
        <w:spacing w:line="580" w:lineRule="exact"/>
        <w:ind w:firstLine="640"/>
        <w:jc w:val="both"/>
      </w:pPr>
      <w:r>
        <w:rPr>
          <w:rFonts w:ascii="仿宋_GB2312" w:hAnsi="仿宋_GB2312" w:eastAsia="仿宋_GB2312"/>
          <w:b w:val="0"/>
          <w:sz w:val="32"/>
        </w:rPr>
        <w:t>18.农林水支出(类)巩固脱贫攻坚成果衔接乡村振兴(款)农村基础设施建设(项)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支出决算数为4.01万元，比上年决算减少351.67万元，下降98.87%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主要原因是：本年减少阿图什市安全饮水平原林场、就业农场、萨拉塔拉村管道延伸建设项目资金，导致经费较上年减少。</w:t>
      </w:r>
    </w:p>
    <w:p w14:paraId="147694F4">
      <w:pPr>
        <w:spacing w:line="580" w:lineRule="exact"/>
        <w:ind w:firstLine="640"/>
        <w:jc w:val="both"/>
      </w:pPr>
      <w:r>
        <w:rPr>
          <w:rFonts w:ascii="仿宋_GB2312" w:hAnsi="仿宋_GB2312" w:eastAsia="仿宋_GB2312"/>
          <w:b w:val="0"/>
          <w:sz w:val="32"/>
        </w:rPr>
        <w:t>19.农林水支出(类)巩固脱贫攻坚成果衔接乡村振兴(款)生产发展(项)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支出决算数为0.00万元，比上年决算减少2,253.62万元，下降100.00%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主要原因是：本年减少阿图什市农村供水工程自动化监控及信息化管理系统建设项目资金，导致经费较上年减少。</w:t>
      </w:r>
    </w:p>
    <w:p w14:paraId="5CE9D743">
      <w:pPr>
        <w:spacing w:line="580" w:lineRule="exact"/>
        <w:ind w:firstLine="640"/>
        <w:jc w:val="both"/>
      </w:pPr>
      <w:r>
        <w:rPr>
          <w:rFonts w:ascii="仿宋_GB2312" w:hAnsi="仿宋_GB2312" w:eastAsia="仿宋_GB2312"/>
          <w:b w:val="0"/>
          <w:sz w:val="32"/>
        </w:rPr>
        <w:t>20.住房保障支出(类)住房改革支出(款)住房公积金(项)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支出决算数为35.07万元，比上年决算增加3.42万元，增长10.81%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主要原因是：本年人员工资基数调增，公积金缴费基数上涨，导致相应支出较上年增加。</w:t>
      </w:r>
    </w:p>
    <w:p w14:paraId="680B3DB8">
      <w:pPr>
        <w:spacing w:line="580" w:lineRule="exact"/>
        <w:ind w:firstLine="640"/>
        <w:jc w:val="both"/>
      </w:pPr>
      <w:r>
        <w:rPr>
          <w:rFonts w:ascii="仿宋_GB2312" w:hAnsi="仿宋_GB2312" w:eastAsia="仿宋_GB2312"/>
          <w:b w:val="0"/>
          <w:sz w:val="32"/>
        </w:rPr>
        <w:t>21.灾害防治及应急管理支出(类)自然灾害救灾及恢复重建支出(款)自然灾害救灾补助(项)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支出决算数为10.60万元，比上年决算增加10.60万元，增长100.00%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主要原因是：本年度新增采购防洪物资项目，导致经费较上年增加。</w:t>
      </w:r>
    </w:p>
    <w:p w14:paraId="4FED096F">
      <w:pPr>
        <w:spacing w:line="640" w:lineRule="exact"/>
        <w:ind w:firstLine="640"/>
        <w:jc w:val="both"/>
        <w:outlineLvl w:val="2"/>
      </w:pPr>
      <w:r>
        <w:rPr>
          <w:rFonts w:ascii="黑体" w:hAnsi="黑体" w:eastAsia="黑体"/>
          <w:sz w:val="32"/>
        </w:rPr>
        <w:t>六、一般公共预算财政拨款基本支出决算情况说明</w:t>
      </w:r>
    </w:p>
    <w:p w14:paraId="776C92C1">
      <w:pPr>
        <w:spacing w:line="580" w:lineRule="exact"/>
        <w:ind w:firstLine="640"/>
        <w:jc w:val="both"/>
      </w:pPr>
      <w:r>
        <w:rPr>
          <w:rFonts w:ascii="仿宋_GB2312" w:hAnsi="仿宋_GB2312" w:eastAsia="仿宋_GB2312"/>
          <w:b w:val="0"/>
          <w:sz w:val="32"/>
        </w:rPr>
        <w:t>2024年度一般公共预算财政拨款基本支出505.23万元，其中：</w:t>
      </w:r>
      <w:r>
        <w:rPr>
          <w:rFonts w:ascii="仿宋_GB2312" w:hAnsi="仿宋_GB2312" w:eastAsia="仿宋_GB2312"/>
          <w:b/>
          <w:sz w:val="32"/>
        </w:rPr>
        <w:t>人员经费496.95万元，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包括：基本工资、津贴补贴、奖金、机关事业单位基本养老保险缴费、职业年金缴费、职工基本医疗保险缴费、其他社会保障缴费、住房公积金、离休费、退休费、生活补助。</w:t>
      </w:r>
    </w:p>
    <w:p w14:paraId="756AF471">
      <w:pPr>
        <w:spacing w:line="580" w:lineRule="exact"/>
        <w:ind w:firstLine="640"/>
        <w:jc w:val="both"/>
      </w:pPr>
      <w:r>
        <w:rPr>
          <w:rFonts w:ascii="仿宋_GB2312" w:hAnsi="仿宋_GB2312" w:eastAsia="仿宋_GB2312"/>
          <w:b/>
          <w:sz w:val="32"/>
        </w:rPr>
        <w:t>公用经费8.29万元，</w:t>
      </w:r>
      <w:r>
        <w:rPr>
          <w:rFonts w:ascii="仿宋_GB2312" w:hAnsi="仿宋_GB2312" w:eastAsia="仿宋_GB2312"/>
          <w:b w:val="0"/>
          <w:sz w:val="32"/>
        </w:rPr>
        <w:t>包括：办公费、印刷费、邮电费、差旅费、公务用车运行维护费。</w:t>
      </w:r>
    </w:p>
    <w:p w14:paraId="12615D92">
      <w:pPr>
        <w:spacing w:line="640" w:lineRule="exact"/>
        <w:ind w:firstLine="640"/>
        <w:jc w:val="both"/>
        <w:outlineLvl w:val="2"/>
      </w:pPr>
      <w:r>
        <w:rPr>
          <w:rFonts w:ascii="黑体" w:hAnsi="黑体" w:eastAsia="黑体"/>
          <w:sz w:val="32"/>
        </w:rPr>
        <w:t>七、政府性基金预算财政拨款收入支出决算情况说明</w:t>
      </w:r>
    </w:p>
    <w:p w14:paraId="1A633DCC">
      <w:pPr>
        <w:spacing w:line="580" w:lineRule="exact"/>
        <w:ind w:firstLine="640"/>
        <w:jc w:val="both"/>
      </w:pPr>
      <w:r>
        <w:rPr>
          <w:rFonts w:ascii="仿宋_GB2312" w:hAnsi="仿宋_GB2312" w:eastAsia="仿宋_GB2312"/>
          <w:b/>
          <w:sz w:val="32"/>
        </w:rPr>
        <w:t>2024年度政府性基金预算财政拨款收入总计16.92万元，</w:t>
      </w:r>
      <w:r>
        <w:rPr>
          <w:rFonts w:ascii="仿宋_GB2312" w:hAnsi="仿宋_GB2312" w:eastAsia="仿宋_GB2312"/>
          <w:b w:val="0"/>
          <w:sz w:val="32"/>
        </w:rPr>
        <w:t>其中：年初结转和结余0.00万元，本年收入16.92万元。</w:t>
      </w:r>
      <w:r>
        <w:rPr>
          <w:rFonts w:ascii="仿宋_GB2312" w:hAnsi="仿宋_GB2312" w:eastAsia="仿宋_GB2312"/>
          <w:b/>
          <w:sz w:val="32"/>
        </w:rPr>
        <w:t>政府性基金预算财政拨款支出总计16.92万元，</w:t>
      </w:r>
      <w:r>
        <w:rPr>
          <w:rFonts w:ascii="仿宋_GB2312" w:hAnsi="仿宋_GB2312" w:eastAsia="仿宋_GB2312"/>
          <w:b w:val="0"/>
          <w:sz w:val="32"/>
        </w:rPr>
        <w:t>其中：年末结转和结余0.00万元，本年支出16.92万元。</w:t>
      </w:r>
    </w:p>
    <w:p w14:paraId="1D75E435">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增加16.92万元，增长100.00%，主要原因是：本年增加2024年水库移民资金项目。</w:t>
      </w:r>
      <w:r>
        <w:rPr>
          <w:rFonts w:ascii="仿宋_GB2312" w:hAnsi="仿宋_GB2312" w:eastAsia="仿宋_GB2312"/>
          <w:b/>
          <w:sz w:val="32"/>
        </w:rPr>
        <w:t>与年初预算相比，</w:t>
      </w:r>
      <w:r>
        <w:rPr>
          <w:rFonts w:ascii="仿宋_GB2312" w:hAnsi="仿宋_GB2312" w:eastAsia="仿宋_GB2312"/>
          <w:b w:val="0"/>
          <w:sz w:val="32"/>
        </w:rPr>
        <w:t>年初预算数0.00万元，决算数16.92万元，预决算差异率100.00%，主要原因是：</w:t>
      </w:r>
      <w:r>
        <w:rPr>
          <w:rFonts w:hint="eastAsia" w:ascii="仿宋_GB2312" w:hAnsi="仿宋_GB2312" w:eastAsia="仿宋_GB2312"/>
          <w:b w:val="0"/>
          <w:sz w:val="32"/>
          <w:lang w:val="en-US" w:eastAsia="zh-CN"/>
        </w:rPr>
        <w:t>年中</w:t>
      </w:r>
      <w:r>
        <w:rPr>
          <w:rFonts w:ascii="仿宋_GB2312" w:hAnsi="仿宋_GB2312" w:eastAsia="仿宋_GB2312"/>
          <w:b w:val="0"/>
          <w:sz w:val="32"/>
        </w:rPr>
        <w:t>追加2024年水库移民资金项目。</w:t>
      </w:r>
    </w:p>
    <w:p w14:paraId="582C05BF">
      <w:pPr>
        <w:spacing w:line="580" w:lineRule="exact"/>
        <w:ind w:firstLine="640"/>
        <w:jc w:val="both"/>
      </w:pPr>
      <w:r>
        <w:rPr>
          <w:rFonts w:ascii="仿宋_GB2312" w:hAnsi="仿宋_GB2312" w:eastAsia="仿宋_GB2312"/>
          <w:b w:val="0"/>
          <w:sz w:val="32"/>
        </w:rPr>
        <w:t>政府性基金预算财政拨款支出16.92万元。</w:t>
      </w:r>
    </w:p>
    <w:p w14:paraId="4C4B6E41">
      <w:pPr>
        <w:spacing w:line="580" w:lineRule="exact"/>
        <w:ind w:firstLine="640"/>
        <w:jc w:val="both"/>
      </w:pPr>
      <w:r>
        <w:rPr>
          <w:rFonts w:ascii="仿宋_GB2312" w:hAnsi="仿宋_GB2312" w:eastAsia="仿宋_GB2312"/>
          <w:b w:val="0"/>
          <w:sz w:val="32"/>
        </w:rPr>
        <w:t>1.农林水支出(类)大中型水库移民后期扶持基金支出(款)移民补助(项)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支出决算数为16.92万元，比上年决算增加16.92万元，增长100.00%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主要原因是：本年增加2024年水库移民支部资金项目。</w:t>
      </w:r>
    </w:p>
    <w:p w14:paraId="7ACB1CF4">
      <w:pPr>
        <w:spacing w:line="640" w:lineRule="exact"/>
        <w:ind w:firstLine="640"/>
        <w:jc w:val="both"/>
        <w:outlineLvl w:val="2"/>
      </w:pPr>
      <w:r>
        <w:rPr>
          <w:rFonts w:ascii="黑体" w:hAnsi="黑体" w:eastAsia="黑体"/>
          <w:sz w:val="32"/>
        </w:rPr>
        <w:t>八、国有资本经营预算财政拨款收入支出决算情况说明</w:t>
      </w:r>
    </w:p>
    <w:p w14:paraId="0524330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7B53FC8">
      <w:pPr>
        <w:spacing w:line="640" w:lineRule="exact"/>
        <w:ind w:firstLine="640"/>
        <w:jc w:val="both"/>
        <w:outlineLvl w:val="2"/>
      </w:pPr>
      <w:r>
        <w:rPr>
          <w:rFonts w:ascii="黑体" w:hAnsi="黑体" w:eastAsia="黑体"/>
          <w:sz w:val="32"/>
        </w:rPr>
        <w:t>九、财政拨款“三公”经费支出决算情况说明</w:t>
      </w:r>
    </w:p>
    <w:p w14:paraId="0230B11B">
      <w:pPr>
        <w:spacing w:line="580" w:lineRule="exact"/>
        <w:ind w:firstLine="640"/>
        <w:jc w:val="both"/>
      </w:pPr>
      <w:r>
        <w:rPr>
          <w:rFonts w:ascii="仿宋_GB2312" w:hAnsi="仿宋_GB2312" w:eastAsia="仿宋_GB2312"/>
          <w:b/>
          <w:sz w:val="32"/>
        </w:rPr>
        <w:t>2024年度财政拨款“三公”经费支出4.80万元，</w:t>
      </w:r>
      <w:r>
        <w:rPr>
          <w:rFonts w:ascii="仿宋_GB2312" w:hAnsi="仿宋_GB2312" w:eastAsia="仿宋_GB2312"/>
          <w:b w:val="0"/>
          <w:sz w:val="32"/>
        </w:rPr>
        <w:t>比上年增加0.20万元，增长4.35%，主要原因是：本年车辆老化，车辆维修费增加，导致经费较去年增加。其中：因公出国（境）费支出0.00万元，占0.00%，比上年增加0.00万元，增长0.00%，主要原因是：2023年与2024年均未安排因公出国（境）费支出。公务用车购置及运行维护费支出4.80万元，占100.00%，比上年增加0.20万元，增长4.35%，主要原因是：本年车辆老化，车辆维修费增加，导致经费较去年增加。公务接待费支出0.00万元，占0.00%，比上年增加0.00万元，增长0.00%，主要原因是：2023年与2024年均未安排公务接待费支出。</w:t>
      </w:r>
    </w:p>
    <w:p w14:paraId="5EACC85B">
      <w:pPr>
        <w:spacing w:line="580" w:lineRule="exact"/>
        <w:ind w:firstLine="640"/>
        <w:jc w:val="both"/>
      </w:pPr>
      <w:r>
        <w:rPr>
          <w:rFonts w:ascii="仿宋_GB2312" w:hAnsi="仿宋_GB2312" w:eastAsia="仿宋_GB2312"/>
          <w:b/>
          <w:sz w:val="32"/>
        </w:rPr>
        <w:t>具体情况如下：</w:t>
      </w:r>
    </w:p>
    <w:p w14:paraId="4C37810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C6A9837">
      <w:pPr>
        <w:spacing w:line="580" w:lineRule="exact"/>
        <w:ind w:firstLine="640"/>
        <w:jc w:val="both"/>
      </w:pPr>
      <w:r>
        <w:rPr>
          <w:rFonts w:ascii="仿宋_GB2312" w:hAnsi="仿宋_GB2312" w:eastAsia="仿宋_GB2312"/>
          <w:b w:val="0"/>
          <w:sz w:val="32"/>
        </w:rPr>
        <w:t>公务用车购置及运行维护费4.80万元，其中：公务用车购置费0.00万元，公务用车运行维护费4.80万元。公务用车运行维护费开支内容包括车辆加油费、维修费、保险费、审车费、过路费等。公务用车购置数0辆，公务用车保有量2辆。国有资产占用情况中固定资产车辆2辆，与公务用车保有量差异原因是：本单位固定资产车辆与公务用车保有量一致无差异。</w:t>
      </w:r>
    </w:p>
    <w:p w14:paraId="119550B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5FEFE0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4.80万元，决算数4.80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4.80万元，决算数4.80万元，预决算差异率0.00%，主要原因是：严格按照预算执行，预决算无差异。公务接待费全年预算数0.00万元，决算数0.00万元，预决算差异率0.00%，主要原因是：本单位无公务接待费。</w:t>
      </w:r>
    </w:p>
    <w:p w14:paraId="092E38CA">
      <w:pPr>
        <w:spacing w:line="640" w:lineRule="exact"/>
        <w:ind w:firstLine="640"/>
        <w:jc w:val="both"/>
        <w:outlineLvl w:val="2"/>
      </w:pPr>
      <w:r>
        <w:rPr>
          <w:rFonts w:ascii="黑体" w:hAnsi="黑体" w:eastAsia="黑体"/>
          <w:sz w:val="32"/>
        </w:rPr>
        <w:t>十、其他重要事项的情况说明</w:t>
      </w:r>
    </w:p>
    <w:p w14:paraId="38333B86">
      <w:pPr>
        <w:spacing w:line="640" w:lineRule="exact"/>
        <w:ind w:firstLine="640"/>
        <w:jc w:val="both"/>
        <w:outlineLvl w:val="3"/>
      </w:pPr>
      <w:r>
        <w:rPr>
          <w:rFonts w:ascii="楷体_GB2312" w:hAnsi="楷体_GB2312" w:eastAsia="楷体_GB2312"/>
          <w:b/>
          <w:sz w:val="32"/>
        </w:rPr>
        <w:t>（一）机关运行经费及公用经费支出情况</w:t>
      </w:r>
    </w:p>
    <w:p w14:paraId="7AFCE6E9">
      <w:pPr>
        <w:spacing w:line="580" w:lineRule="exact"/>
        <w:ind w:firstLine="640"/>
        <w:jc w:val="both"/>
      </w:pPr>
      <w:r>
        <w:rPr>
          <w:rFonts w:ascii="仿宋_GB2312" w:hAnsi="仿宋_GB2312" w:eastAsia="仿宋_GB2312"/>
          <w:b w:val="0"/>
          <w:sz w:val="32"/>
        </w:rPr>
        <w:t>2024年度阿图什市水利局（行政单位和参照公务员法管理事业单位）机关运行经费支出8.29万元，比上年减少18.69万元，下降69.27%，主要原因是：本年厉行节约，减少办公费、委托第三方业务费等，导致经费较去年减少。</w:t>
      </w:r>
    </w:p>
    <w:p w14:paraId="6878B771">
      <w:pPr>
        <w:spacing w:line="640" w:lineRule="exact"/>
        <w:ind w:firstLine="640"/>
        <w:jc w:val="both"/>
        <w:outlineLvl w:val="3"/>
      </w:pPr>
      <w:r>
        <w:rPr>
          <w:rFonts w:ascii="楷体_GB2312" w:hAnsi="楷体_GB2312" w:eastAsia="楷体_GB2312"/>
          <w:b/>
          <w:sz w:val="32"/>
        </w:rPr>
        <w:t>（二）政府采购情况</w:t>
      </w:r>
    </w:p>
    <w:p w14:paraId="27751FC2">
      <w:pPr>
        <w:spacing w:line="580" w:lineRule="exact"/>
        <w:ind w:firstLine="640"/>
        <w:jc w:val="both"/>
      </w:pPr>
      <w:r>
        <w:rPr>
          <w:rFonts w:ascii="仿宋_GB2312" w:hAnsi="仿宋_GB2312" w:eastAsia="仿宋_GB2312"/>
          <w:b w:val="0"/>
          <w:sz w:val="32"/>
        </w:rPr>
        <w:t>2024年度政府采购支出总额516.47万元，其中：政府采购货物支出55.63万元、政府采购工程支出0.00万元、政府采购服务支出460.84万元。</w:t>
      </w:r>
    </w:p>
    <w:p w14:paraId="5FF6ECD9">
      <w:pPr>
        <w:spacing w:line="580" w:lineRule="exact"/>
        <w:ind w:firstLine="640"/>
        <w:jc w:val="both"/>
      </w:pPr>
      <w:r>
        <w:rPr>
          <w:rFonts w:ascii="仿宋_GB2312" w:hAnsi="仿宋_GB2312" w:eastAsia="仿宋_GB2312"/>
          <w:b w:val="0"/>
          <w:sz w:val="32"/>
        </w:rPr>
        <w:t>授予中小企业合同金额477.36万元，占政府采购支出总额的92.43%，其中：授予小微企业合同金额477.36万元，占政府采购支出总额的92.43%。</w:t>
      </w:r>
    </w:p>
    <w:p w14:paraId="6401FA7E">
      <w:pPr>
        <w:spacing w:line="640" w:lineRule="exact"/>
        <w:ind w:firstLine="640"/>
        <w:jc w:val="both"/>
        <w:outlineLvl w:val="3"/>
      </w:pPr>
      <w:r>
        <w:rPr>
          <w:rFonts w:ascii="楷体_GB2312" w:hAnsi="楷体_GB2312" w:eastAsia="楷体_GB2312"/>
          <w:b/>
          <w:sz w:val="32"/>
        </w:rPr>
        <w:t>（三）国有资产占用情况说明</w:t>
      </w:r>
    </w:p>
    <w:p w14:paraId="5A6C1CC9">
      <w:pPr>
        <w:spacing w:line="580" w:lineRule="exact"/>
        <w:ind w:firstLine="640"/>
        <w:jc w:val="both"/>
      </w:pPr>
      <w:r>
        <w:rPr>
          <w:rFonts w:ascii="仿宋_GB2312" w:hAnsi="仿宋_GB2312" w:eastAsia="仿宋_GB2312"/>
          <w:b w:val="0"/>
          <w:sz w:val="32"/>
        </w:rPr>
        <w:t>截至2024年12月31日，房屋30.00平方米，价值3.00万元。车辆2辆，价值17.32万元，其中：副部（省）级及以上领导用车0辆、主要负责人用车0辆、机要通信用车0辆、应急保障用车0辆、执法执勤用车0辆、特种专业技术用车0辆、离退休干部服务用车0辆、其他用车2辆，其他用车主要是：一般</w:t>
      </w:r>
      <w:r>
        <w:rPr>
          <w:rFonts w:hint="eastAsia" w:ascii="仿宋_GB2312" w:hAnsi="仿宋_GB2312" w:eastAsia="仿宋_GB2312"/>
          <w:b w:val="0"/>
          <w:sz w:val="32"/>
          <w:lang w:val="en-US" w:eastAsia="zh-CN"/>
        </w:rPr>
        <w:t>公</w:t>
      </w:r>
      <w:r>
        <w:rPr>
          <w:rFonts w:ascii="仿宋_GB2312" w:hAnsi="仿宋_GB2312" w:eastAsia="仿宋_GB2312"/>
          <w:b w:val="0"/>
          <w:sz w:val="32"/>
        </w:rPr>
        <w:t>务用车。单价100万元（含）以上设备（不含车辆）1台（套）。</w:t>
      </w:r>
    </w:p>
    <w:p w14:paraId="0D89C601">
      <w:pPr>
        <w:spacing w:line="640" w:lineRule="exact"/>
        <w:ind w:firstLine="640"/>
        <w:jc w:val="both"/>
        <w:outlineLvl w:val="2"/>
      </w:pPr>
      <w:r>
        <w:rPr>
          <w:rFonts w:ascii="黑体" w:hAnsi="黑体" w:eastAsia="黑体"/>
          <w:sz w:val="32"/>
        </w:rPr>
        <w:t>十一、预算绩效的情况说明</w:t>
      </w:r>
    </w:p>
    <w:p w14:paraId="64AD7DF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7,188.94万元，实际执行总额3,103.02万元；预算绩效评价项目7个，全年预算数510.97万元，全年执行数395.84万元。预算绩效管理取得的成效：为加强预算管理，规范财务行为，已制定各项管理制度，有效保障了高效履行工作职能，加强了制度建设，打牢绩效管理工作基础。开展绩效评价，提高了绩效工作管理水平，科学制定目标，促进了绩效目标顺利实现，提高了项目资金使用的绩效意识，以便项目实施完成，进行跟踪问效评价，对下一年此类项目预算编制提供参考。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w:t>
      </w:r>
      <w:r>
        <w:rPr>
          <w:rFonts w:hint="eastAsia" w:ascii="仿宋_GB2312" w:hAnsi="仿宋_GB2312" w:eastAsia="仿宋_GB2312"/>
          <w:b w:val="0"/>
          <w:sz w:val="32"/>
          <w:lang w:val="en-US" w:eastAsia="zh-CN"/>
        </w:rPr>
        <w:t>一是</w:t>
      </w:r>
      <w:r>
        <w:rPr>
          <w:rFonts w:ascii="仿宋_GB2312" w:hAnsi="仿宋_GB2312" w:eastAsia="仿宋_GB2312"/>
          <w:b w:val="0"/>
          <w:sz w:val="32"/>
        </w:rPr>
        <w:t>加强绩效评价管理制度和流程的建设，进一步深化、完善绩效管理体系，建立全过程的预算绩效管理机制，促进绩效管理工作向广度和深度延伸</w:t>
      </w:r>
      <w:r>
        <w:rPr>
          <w:rFonts w:hint="eastAsia" w:ascii="仿宋_GB2312" w:hAnsi="仿宋_GB2312" w:eastAsia="仿宋_GB2312"/>
          <w:b w:val="0"/>
          <w:sz w:val="32"/>
          <w:lang w:eastAsia="zh-CN"/>
        </w:rPr>
        <w:t>；</w:t>
      </w:r>
      <w:r>
        <w:rPr>
          <w:rFonts w:ascii="仿宋_GB2312" w:hAnsi="仿宋_GB2312" w:eastAsia="仿宋_GB2312"/>
          <w:b w:val="0"/>
          <w:sz w:val="32"/>
        </w:rPr>
        <w:t>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14:paraId="1EB5093E">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A516CB6">
        <w:tblPrEx>
          <w:tblCellMar>
            <w:top w:w="0" w:type="dxa"/>
            <w:left w:w="108" w:type="dxa"/>
            <w:bottom w:w="0" w:type="dxa"/>
            <w:right w:w="108" w:type="dxa"/>
          </w:tblCellMar>
        </w:tblPrEx>
        <w:tc>
          <w:tcPr>
            <w:tcW w:w="8840" w:type="dxa"/>
            <w:gridSpan w:val="8"/>
            <w:vAlign w:val="center"/>
          </w:tcPr>
          <w:p w14:paraId="7E907CA5">
            <w:pPr>
              <w:jc w:val="center"/>
            </w:pPr>
            <w:r>
              <w:rPr>
                <w:rFonts w:ascii="宋体" w:hAnsi="宋体" w:eastAsia="宋体"/>
                <w:sz w:val="24"/>
              </w:rPr>
              <w:t>单位整体支出绩效自评表</w:t>
            </w:r>
          </w:p>
        </w:tc>
      </w:tr>
      <w:tr w14:paraId="08382183">
        <w:tblPrEx>
          <w:tblCellMar>
            <w:top w:w="0" w:type="dxa"/>
            <w:left w:w="108" w:type="dxa"/>
            <w:bottom w:w="0" w:type="dxa"/>
            <w:right w:w="108" w:type="dxa"/>
          </w:tblCellMar>
        </w:tblPrEx>
        <w:tc>
          <w:tcPr>
            <w:tcW w:w="8840" w:type="dxa"/>
            <w:gridSpan w:val="8"/>
            <w:vAlign w:val="center"/>
          </w:tcPr>
          <w:p w14:paraId="1DA1086D">
            <w:pPr>
              <w:jc w:val="center"/>
            </w:pPr>
            <w:r>
              <w:rPr>
                <w:rFonts w:ascii="宋体" w:hAnsi="宋体" w:eastAsia="宋体"/>
                <w:sz w:val="24"/>
              </w:rPr>
              <w:t>（2024年度）</w:t>
            </w:r>
          </w:p>
        </w:tc>
      </w:tr>
      <w:tr w14:paraId="0179A7B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D479BC">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F492FB">
            <w:pPr>
              <w:jc w:val="center"/>
            </w:pPr>
            <w:r>
              <w:rPr>
                <w:rFonts w:ascii="宋体" w:hAnsi="宋体" w:eastAsia="宋体"/>
                <w:sz w:val="16"/>
              </w:rPr>
              <w:t>阿图什市水利局</w:t>
            </w:r>
          </w:p>
        </w:tc>
      </w:tr>
      <w:tr w14:paraId="15A178A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9E95B0">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DF4C28">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BCAFF9">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A4F500">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8E5C33">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DBA6D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8E3A9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796E61">
            <w:pPr>
              <w:jc w:val="center"/>
            </w:pPr>
            <w:r>
              <w:rPr>
                <w:rFonts w:ascii="宋体" w:hAnsi="宋体" w:eastAsia="宋体"/>
                <w:sz w:val="16"/>
              </w:rPr>
              <w:t>得分</w:t>
            </w:r>
          </w:p>
        </w:tc>
      </w:tr>
      <w:tr w14:paraId="2687597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1D5D0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1512A1">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09BE2F">
            <w:pPr>
              <w:jc w:val="center"/>
            </w:pPr>
            <w:r>
              <w:rPr>
                <w:rFonts w:ascii="宋体" w:hAnsi="宋体" w:eastAsia="宋体"/>
                <w:sz w:val="16"/>
              </w:rPr>
              <w:t>962.84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A1EDE8">
            <w:pPr>
              <w:jc w:val="center"/>
            </w:pPr>
            <w:r>
              <w:rPr>
                <w:rFonts w:ascii="宋体" w:hAnsi="宋体" w:eastAsia="宋体"/>
                <w:sz w:val="16"/>
              </w:rPr>
              <w:t>7,188.94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A3D03D">
            <w:pPr>
              <w:jc w:val="center"/>
            </w:pPr>
            <w:r>
              <w:rPr>
                <w:rFonts w:ascii="宋体" w:hAnsi="宋体" w:eastAsia="宋体"/>
                <w:sz w:val="16"/>
              </w:rPr>
              <w:t>3,103.02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7DDAB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28BE5C">
            <w:pPr>
              <w:jc w:val="center"/>
            </w:pPr>
            <w:r>
              <w:rPr>
                <w:rFonts w:ascii="宋体" w:hAnsi="宋体" w:eastAsia="宋体"/>
                <w:sz w:val="16"/>
              </w:rPr>
              <w:t>43.16%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215EDF">
            <w:pPr>
              <w:jc w:val="center"/>
            </w:pPr>
            <w:r>
              <w:rPr>
                <w:rFonts w:ascii="宋体" w:hAnsi="宋体" w:eastAsia="宋体"/>
                <w:sz w:val="16"/>
              </w:rPr>
              <w:t>4</w:t>
            </w:r>
            <w:r>
              <w:rPr>
                <w:rFonts w:hint="eastAsia" w:ascii="宋体" w:hAnsi="宋体"/>
                <w:sz w:val="16"/>
                <w:lang w:val="en-US" w:eastAsia="zh-CN"/>
              </w:rPr>
              <w:t>.</w:t>
            </w:r>
            <w:r>
              <w:rPr>
                <w:rFonts w:ascii="宋体" w:hAnsi="宋体" w:eastAsia="宋体"/>
                <w:sz w:val="16"/>
              </w:rPr>
              <w:t>31</w:t>
            </w:r>
          </w:p>
        </w:tc>
      </w:tr>
      <w:tr w14:paraId="0294A41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3C4CD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556D7E">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6FC942">
            <w:pPr>
              <w:jc w:val="center"/>
            </w:pPr>
            <w:r>
              <w:rPr>
                <w:rFonts w:ascii="宋体" w:hAnsi="宋体" w:eastAsia="宋体"/>
                <w:sz w:val="16"/>
              </w:rPr>
              <w:t>383.19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EDCD4C">
            <w:pPr>
              <w:jc w:val="center"/>
            </w:pPr>
            <w:r>
              <w:rPr>
                <w:rFonts w:ascii="宋体" w:hAnsi="宋体" w:eastAsia="宋体"/>
                <w:sz w:val="16"/>
              </w:rPr>
              <w:t>421.82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F7C3A3">
            <w:pPr>
              <w:jc w:val="center"/>
            </w:pPr>
            <w:r>
              <w:rPr>
                <w:rFonts w:ascii="宋体" w:hAnsi="宋体" w:eastAsia="宋体"/>
                <w:sz w:val="16"/>
              </w:rPr>
              <w:t>421.82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C992F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FB89D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1291FB">
            <w:pPr>
              <w:jc w:val="center"/>
            </w:pPr>
            <w:r>
              <w:rPr>
                <w:rFonts w:ascii="宋体" w:hAnsi="宋体" w:eastAsia="宋体"/>
                <w:sz w:val="16"/>
              </w:rPr>
              <w:t>—</w:t>
            </w:r>
          </w:p>
        </w:tc>
      </w:tr>
      <w:tr w14:paraId="3D7CCCC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45C15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CCEC5C">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4CBAA">
            <w:pPr>
              <w:jc w:val="center"/>
            </w:pPr>
            <w:r>
              <w:rPr>
                <w:rFonts w:ascii="宋体" w:hAnsi="宋体" w:eastAsia="宋体"/>
                <w:sz w:val="16"/>
              </w:rPr>
              <w:t>579.65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996F0B">
            <w:pPr>
              <w:jc w:val="center"/>
            </w:pPr>
            <w:r>
              <w:rPr>
                <w:rFonts w:ascii="宋体" w:hAnsi="宋体" w:eastAsia="宋体"/>
                <w:sz w:val="16"/>
              </w:rPr>
              <w:t>6,767.12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662AD7">
            <w:pPr>
              <w:jc w:val="center"/>
            </w:pPr>
            <w:r>
              <w:rPr>
                <w:rFonts w:ascii="宋体" w:hAnsi="宋体" w:eastAsia="宋体"/>
                <w:sz w:val="16"/>
              </w:rPr>
              <w:t>2,681.20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8EC00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620DD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5365E6">
            <w:pPr>
              <w:jc w:val="center"/>
            </w:pPr>
            <w:r>
              <w:rPr>
                <w:rFonts w:ascii="宋体" w:hAnsi="宋体" w:eastAsia="宋体"/>
                <w:sz w:val="16"/>
              </w:rPr>
              <w:t>—</w:t>
            </w:r>
          </w:p>
        </w:tc>
      </w:tr>
      <w:tr w14:paraId="43CD6DD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5AB74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542230">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5041C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CF1B7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22D79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6B00D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B06A3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1B7C2A">
            <w:pPr>
              <w:jc w:val="center"/>
            </w:pPr>
            <w:r>
              <w:rPr>
                <w:rFonts w:ascii="宋体" w:hAnsi="宋体" w:eastAsia="宋体"/>
                <w:sz w:val="16"/>
              </w:rPr>
              <w:t>—</w:t>
            </w:r>
          </w:p>
        </w:tc>
      </w:tr>
      <w:tr w14:paraId="2A9DAB9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DF1114">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7E0D90">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90AC81C">
            <w:pPr>
              <w:jc w:val="center"/>
            </w:pPr>
            <w:r>
              <w:rPr>
                <w:rFonts w:ascii="宋体" w:hAnsi="宋体" w:eastAsia="宋体"/>
                <w:sz w:val="16"/>
              </w:rPr>
              <w:t>实际完成情况</w:t>
            </w:r>
          </w:p>
        </w:tc>
      </w:tr>
      <w:tr w14:paraId="1D68D82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850D28"/>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12F332E">
            <w:pPr>
              <w:jc w:val="both"/>
            </w:pPr>
            <w:r>
              <w:rPr>
                <w:rFonts w:ascii="宋体" w:hAnsi="宋体" w:eastAsia="宋体"/>
                <w:sz w:val="16"/>
              </w:rPr>
              <w:t>单位基本职能：1.负责保障水资源的合理开发利用；2.负责生活、生产经营和生态环境用水的统筹和保障；3.开展水资源保护工作；4.负责节约用水工作；5.指导水文工作；6.指导水利设施、水域岸线及其岸线的管理、保护和综合利用；7.负责水土保持工作；8.组织开展中大型灌排工程建设与改造。</w:t>
            </w:r>
            <w:r>
              <w:rPr>
                <w:rFonts w:ascii="宋体" w:hAnsi="宋体" w:eastAsia="宋体"/>
                <w:sz w:val="16"/>
              </w:rPr>
              <w:br w:type="textWrapping"/>
            </w:r>
            <w:r>
              <w:rPr>
                <w:rFonts w:ascii="宋体" w:hAnsi="宋体" w:eastAsia="宋体"/>
                <w:sz w:val="16"/>
              </w:rPr>
              <w:t>机构设置及人员配置：无下属预算单位，下设4个科室，单位编制数28，实有人数51人，在职25人，退休26人。</w:t>
            </w:r>
            <w:r>
              <w:rPr>
                <w:rFonts w:ascii="宋体" w:hAnsi="宋体" w:eastAsia="宋体"/>
                <w:sz w:val="16"/>
              </w:rPr>
              <w:br w:type="textWrapping"/>
            </w:r>
            <w:r>
              <w:rPr>
                <w:rFonts w:ascii="宋体" w:hAnsi="宋体" w:eastAsia="宋体"/>
                <w:sz w:val="16"/>
              </w:rPr>
              <w:t xml:space="preserve">中长期规划：负责全市水利基本建设的行业管理，依法征收水利规费，负责对水利工程招投标进行管理。                                                                          </w:t>
            </w:r>
            <w:r>
              <w:rPr>
                <w:rFonts w:ascii="宋体" w:hAnsi="宋体" w:eastAsia="宋体"/>
                <w:sz w:val="16"/>
              </w:rPr>
              <w:br w:type="textWrapping"/>
            </w:r>
            <w:r>
              <w:rPr>
                <w:rFonts w:ascii="宋体" w:hAnsi="宋体" w:eastAsia="宋体"/>
                <w:sz w:val="16"/>
              </w:rPr>
              <w:t>保障2023年部门在职25人，退休26人各项工资福利补贴正常发放及部门正常运转；保障部门3个预算项目按计划实施，为水利防洪工作储备充足物资，为山洪灾害视频会商系统以及山洪灾害预警系统缴纳使用服务费，保障2辆公务用车正常运行，确保部门各项工作顺利开展。提升水利局社会群众服务能力，保障各项经费充分利用，发挥能力，提高各项工作效率，及时应对灾害，提升干部群众</w:t>
            </w:r>
            <w:r>
              <w:rPr>
                <w:rFonts w:hint="eastAsia" w:ascii="宋体" w:hAnsi="宋体"/>
                <w:sz w:val="16"/>
                <w:lang w:eastAsia="zh-CN"/>
              </w:rPr>
              <w:t>获得感、幸福感、安全感</w:t>
            </w:r>
            <w:r>
              <w:rPr>
                <w:rFonts w:ascii="宋体" w:hAnsi="宋体" w:eastAsia="宋体"/>
                <w:sz w:val="16"/>
              </w:rPr>
              <w:t>。</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3B548BC">
            <w:pPr>
              <w:jc w:val="both"/>
            </w:pPr>
            <w:r>
              <w:rPr>
                <w:rFonts w:ascii="宋体" w:hAnsi="宋体" w:eastAsia="宋体"/>
                <w:sz w:val="16"/>
              </w:rPr>
              <w:t>本单位共计支出3103.02万元，用于保障部门在职25人，退休26人的工资福利、各项补助正常发放及部门单位正常运转，单位预算项目根据年初计划均已完成，提升水利局社会群众服务能力，保障各项经费充分利用，发挥能力，提高各项工作效率，及时应对灾害，提升干部群众</w:t>
            </w:r>
            <w:r>
              <w:rPr>
                <w:rFonts w:hint="eastAsia" w:ascii="宋体" w:hAnsi="宋体"/>
                <w:sz w:val="16"/>
                <w:lang w:eastAsia="zh-CN"/>
              </w:rPr>
              <w:t>获得感、幸福感、安全感</w:t>
            </w:r>
            <w:r>
              <w:rPr>
                <w:rFonts w:ascii="宋体" w:hAnsi="宋体" w:eastAsia="宋体"/>
                <w:sz w:val="16"/>
              </w:rPr>
              <w:t>，年度任务中完成水源地水质化验场点18个，基础设施建设项目14个，管理水库数量9座，山洪灾害预警系统保障服务期限12个月等目标。</w:t>
            </w:r>
          </w:p>
        </w:tc>
      </w:tr>
      <w:tr w14:paraId="63F4CA7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2E71F2">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467369">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00F1AA">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786215">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A9BE24">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7BF70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AE0852">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A72C9B">
            <w:pPr>
              <w:jc w:val="center"/>
            </w:pPr>
            <w:r>
              <w:rPr>
                <w:rFonts w:ascii="宋体" w:hAnsi="宋体" w:eastAsia="宋体"/>
                <w:sz w:val="16"/>
              </w:rPr>
              <w:t>得分</w:t>
            </w:r>
          </w:p>
        </w:tc>
      </w:tr>
      <w:tr w14:paraId="38AFB0A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D2A56B">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216CE1">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402914">
            <w:pPr>
              <w:jc w:val="center"/>
            </w:pPr>
            <w:r>
              <w:rPr>
                <w:rFonts w:ascii="宋体" w:hAnsi="宋体" w:eastAsia="宋体"/>
                <w:sz w:val="16"/>
              </w:rPr>
              <w:t>水源地水质化验场点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823299">
            <w:pPr>
              <w:jc w:val="center"/>
            </w:pPr>
            <w:r>
              <w:rPr>
                <w:rFonts w:ascii="宋体" w:hAnsi="宋体" w:eastAsia="宋体"/>
                <w:sz w:val="16"/>
              </w:rPr>
              <w:t>&gt;=18个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34C730">
            <w:pPr>
              <w:jc w:val="center"/>
            </w:pPr>
            <w:r>
              <w:rPr>
                <w:rFonts w:ascii="宋体" w:hAnsi="宋体" w:eastAsia="宋体"/>
                <w:sz w:val="16"/>
              </w:rPr>
              <w:t>2024年度项目计划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BB6C25">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BB4E5E">
            <w:pPr>
              <w:jc w:val="center"/>
            </w:pPr>
            <w:r>
              <w:rPr>
                <w:rFonts w:ascii="宋体" w:hAnsi="宋体" w:eastAsia="宋体"/>
                <w:sz w:val="16"/>
              </w:rPr>
              <w:t>18个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B5A65A">
            <w:pPr>
              <w:jc w:val="center"/>
            </w:pPr>
            <w:r>
              <w:rPr>
                <w:rFonts w:ascii="宋体" w:hAnsi="宋体" w:eastAsia="宋体"/>
                <w:sz w:val="16"/>
              </w:rPr>
              <w:t>18</w:t>
            </w:r>
          </w:p>
        </w:tc>
      </w:tr>
      <w:tr w14:paraId="6E6FBB4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82CF0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DBBC2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227009">
            <w:pPr>
              <w:jc w:val="center"/>
            </w:pPr>
            <w:r>
              <w:rPr>
                <w:rFonts w:ascii="宋体" w:hAnsi="宋体" w:eastAsia="宋体"/>
                <w:sz w:val="16"/>
              </w:rPr>
              <w:t>基础设施建设项目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438893">
            <w:pPr>
              <w:jc w:val="center"/>
            </w:pPr>
            <w:r>
              <w:rPr>
                <w:rFonts w:ascii="宋体" w:hAnsi="宋体" w:eastAsia="宋体"/>
                <w:sz w:val="16"/>
              </w:rPr>
              <w:t>&gt;=14个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2B626A">
            <w:pPr>
              <w:jc w:val="center"/>
            </w:pPr>
            <w:r>
              <w:rPr>
                <w:rFonts w:ascii="宋体" w:hAnsi="宋体" w:eastAsia="宋体"/>
                <w:sz w:val="16"/>
              </w:rPr>
              <w:t>2024年度项目计划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AA1276">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1BC87F">
            <w:pPr>
              <w:jc w:val="center"/>
            </w:pPr>
            <w:r>
              <w:rPr>
                <w:rFonts w:ascii="宋体" w:hAnsi="宋体" w:eastAsia="宋体"/>
                <w:sz w:val="16"/>
              </w:rPr>
              <w:t>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C7300D">
            <w:pPr>
              <w:jc w:val="center"/>
            </w:pPr>
            <w:r>
              <w:rPr>
                <w:rFonts w:ascii="宋体" w:hAnsi="宋体" w:eastAsia="宋体"/>
                <w:sz w:val="16"/>
              </w:rPr>
              <w:t>11.6</w:t>
            </w:r>
          </w:p>
        </w:tc>
      </w:tr>
      <w:tr w14:paraId="36851BE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1AA56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870FD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46E4EF">
            <w:pPr>
              <w:jc w:val="center"/>
            </w:pPr>
            <w:r>
              <w:rPr>
                <w:rFonts w:ascii="宋体" w:hAnsi="宋体" w:eastAsia="宋体"/>
                <w:sz w:val="16"/>
              </w:rPr>
              <w:t>管理水库数量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78D6B1">
            <w:pPr>
              <w:jc w:val="center"/>
            </w:pPr>
            <w:r>
              <w:rPr>
                <w:rFonts w:ascii="宋体" w:hAnsi="宋体" w:eastAsia="宋体"/>
                <w:sz w:val="16"/>
              </w:rPr>
              <w:t>&gt;=9座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20159F">
            <w:pPr>
              <w:jc w:val="center"/>
            </w:pPr>
            <w:r>
              <w:rPr>
                <w:rFonts w:ascii="宋体" w:hAnsi="宋体" w:eastAsia="宋体"/>
                <w:sz w:val="16"/>
              </w:rPr>
              <w:t>2024年度项目计划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DFD309">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36ECEB">
            <w:pPr>
              <w:jc w:val="center"/>
            </w:pPr>
            <w:r>
              <w:rPr>
                <w:rFonts w:ascii="宋体" w:hAnsi="宋体" w:eastAsia="宋体"/>
                <w:sz w:val="16"/>
              </w:rPr>
              <w:t>9座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9081FE">
            <w:pPr>
              <w:jc w:val="center"/>
            </w:pPr>
            <w:r>
              <w:rPr>
                <w:rFonts w:ascii="宋体" w:hAnsi="宋体" w:eastAsia="宋体"/>
                <w:sz w:val="16"/>
              </w:rPr>
              <w:t>18</w:t>
            </w:r>
          </w:p>
        </w:tc>
      </w:tr>
      <w:tr w14:paraId="18AB053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5C13C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2D50B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50B6E3">
            <w:pPr>
              <w:jc w:val="center"/>
            </w:pPr>
            <w:r>
              <w:rPr>
                <w:rFonts w:ascii="宋体" w:hAnsi="宋体" w:eastAsia="宋体"/>
                <w:sz w:val="16"/>
              </w:rPr>
              <w:t>山洪灾害预警系统保障服务期限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5F10E1">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1F846C">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D6D8EE">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A4E68B">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8A0CB7">
            <w:pPr>
              <w:jc w:val="center"/>
            </w:pPr>
            <w:r>
              <w:rPr>
                <w:rFonts w:ascii="宋体" w:hAnsi="宋体" w:eastAsia="宋体"/>
                <w:sz w:val="16"/>
              </w:rPr>
              <w:t>18</w:t>
            </w:r>
          </w:p>
        </w:tc>
      </w:tr>
      <w:tr w14:paraId="40A0113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6EEEE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4601FE">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61FF5B">
            <w:pPr>
              <w:jc w:val="center"/>
            </w:pPr>
            <w:r>
              <w:rPr>
                <w:rFonts w:ascii="宋体" w:hAnsi="宋体" w:eastAsia="宋体"/>
                <w:sz w:val="16"/>
              </w:rPr>
              <w:t>强化用水总量控制率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609EF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C87795">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60CC0D">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B6A84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98450C">
            <w:pPr>
              <w:jc w:val="center"/>
            </w:pPr>
            <w:r>
              <w:rPr>
                <w:rFonts w:ascii="宋体" w:hAnsi="宋体" w:eastAsia="宋体"/>
                <w:sz w:val="16"/>
              </w:rPr>
              <w:t>18</w:t>
            </w:r>
          </w:p>
        </w:tc>
      </w:tr>
    </w:tbl>
    <w:p w14:paraId="77D568C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776"/>
        <w:gridCol w:w="632"/>
        <w:gridCol w:w="632"/>
        <w:gridCol w:w="632"/>
        <w:gridCol w:w="632"/>
        <w:gridCol w:w="632"/>
        <w:gridCol w:w="632"/>
        <w:gridCol w:w="632"/>
        <w:gridCol w:w="632"/>
        <w:gridCol w:w="632"/>
      </w:tblGrid>
      <w:tr w14:paraId="19C95051">
        <w:tblPrEx>
          <w:tblCellMar>
            <w:top w:w="0" w:type="dxa"/>
            <w:left w:w="108" w:type="dxa"/>
            <w:bottom w:w="0" w:type="dxa"/>
            <w:right w:w="108" w:type="dxa"/>
          </w:tblCellMar>
        </w:tblPrEx>
        <w:tc>
          <w:tcPr>
            <w:tcW w:w="8848" w:type="dxa"/>
            <w:gridSpan w:val="14"/>
            <w:vAlign w:val="center"/>
          </w:tcPr>
          <w:p w14:paraId="50CAEDE4">
            <w:pPr>
              <w:jc w:val="center"/>
            </w:pPr>
            <w:r>
              <w:rPr>
                <w:rFonts w:ascii="宋体" w:hAnsi="宋体" w:eastAsia="宋体"/>
                <w:sz w:val="24"/>
              </w:rPr>
              <w:t>项目支出绩效自评表</w:t>
            </w:r>
          </w:p>
        </w:tc>
      </w:tr>
      <w:tr w14:paraId="1A84208B">
        <w:tblPrEx>
          <w:tblCellMar>
            <w:top w:w="0" w:type="dxa"/>
            <w:left w:w="108" w:type="dxa"/>
            <w:bottom w:w="0" w:type="dxa"/>
            <w:right w:w="108" w:type="dxa"/>
          </w:tblCellMar>
        </w:tblPrEx>
        <w:tc>
          <w:tcPr>
            <w:tcW w:w="8848" w:type="dxa"/>
            <w:gridSpan w:val="14"/>
            <w:vAlign w:val="center"/>
          </w:tcPr>
          <w:p w14:paraId="6CD7E2CD">
            <w:pPr>
              <w:jc w:val="center"/>
            </w:pPr>
            <w:r>
              <w:rPr>
                <w:rFonts w:ascii="宋体" w:hAnsi="宋体" w:eastAsia="宋体"/>
                <w:sz w:val="24"/>
              </w:rPr>
              <w:t>(2024年度)</w:t>
            </w:r>
          </w:p>
        </w:tc>
      </w:tr>
      <w:tr w14:paraId="093678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A571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FD552E">
            <w:pPr>
              <w:jc w:val="center"/>
            </w:pPr>
            <w:r>
              <w:rPr>
                <w:rFonts w:ascii="宋体" w:hAnsi="宋体" w:eastAsia="宋体"/>
                <w:sz w:val="16"/>
              </w:rPr>
              <w:t>2023年中央自然灾害救灾资金</w:t>
            </w:r>
          </w:p>
        </w:tc>
      </w:tr>
      <w:tr w14:paraId="45E980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8CD9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A21F2D">
            <w:pPr>
              <w:jc w:val="center"/>
            </w:pPr>
            <w:r>
              <w:rPr>
                <w:rFonts w:ascii="宋体" w:hAnsi="宋体" w:eastAsia="宋体"/>
                <w:sz w:val="16"/>
              </w:rPr>
              <w:t>阿图什市水利局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C40D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B49C77">
            <w:pPr>
              <w:jc w:val="center"/>
            </w:pPr>
            <w:r>
              <w:rPr>
                <w:rFonts w:ascii="宋体" w:hAnsi="宋体" w:eastAsia="宋体"/>
                <w:sz w:val="16"/>
              </w:rPr>
              <w:t>阿图什市水利局</w:t>
            </w:r>
          </w:p>
        </w:tc>
      </w:tr>
      <w:tr w14:paraId="02D77A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4B8AE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28DA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97AD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6B0B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D75E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7E8E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FF1F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FD4E9">
            <w:pPr>
              <w:jc w:val="center"/>
            </w:pPr>
            <w:r>
              <w:rPr>
                <w:rFonts w:ascii="宋体" w:hAnsi="宋体" w:eastAsia="宋体"/>
                <w:sz w:val="16"/>
              </w:rPr>
              <w:t>得分</w:t>
            </w:r>
          </w:p>
        </w:tc>
      </w:tr>
      <w:tr w14:paraId="4E6496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8E0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D1ED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F5E8F">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1112D">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571BB">
            <w:pPr>
              <w:jc w:val="center"/>
            </w:pPr>
            <w:r>
              <w:rPr>
                <w:rFonts w:ascii="宋体" w:hAnsi="宋体" w:eastAsia="宋体"/>
                <w:sz w:val="16"/>
              </w:rPr>
              <w:t>10.60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A8F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1F890">
            <w:pPr>
              <w:jc w:val="center"/>
            </w:pPr>
            <w:r>
              <w:rPr>
                <w:rFonts w:ascii="宋体" w:hAnsi="宋体" w:eastAsia="宋体"/>
                <w:sz w:val="16"/>
              </w:rPr>
              <w:t>23.6%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09915">
            <w:pPr>
              <w:jc w:val="center"/>
            </w:pPr>
            <w:r>
              <w:rPr>
                <w:rFonts w:ascii="宋体" w:hAnsi="宋体" w:eastAsia="宋体"/>
                <w:sz w:val="16"/>
              </w:rPr>
              <w:t>0.00分</w:t>
            </w:r>
          </w:p>
        </w:tc>
      </w:tr>
      <w:tr w14:paraId="2CEB49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C5A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57B2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F7972">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4FE71">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695E9">
            <w:pPr>
              <w:jc w:val="center"/>
            </w:pPr>
            <w:r>
              <w:rPr>
                <w:rFonts w:ascii="宋体" w:hAnsi="宋体" w:eastAsia="宋体"/>
                <w:sz w:val="16"/>
              </w:rPr>
              <w:t>10.60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BFD8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B24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0FF54">
            <w:pPr>
              <w:jc w:val="center"/>
            </w:pPr>
            <w:r>
              <w:rPr>
                <w:rFonts w:ascii="宋体" w:hAnsi="宋体" w:eastAsia="宋体"/>
                <w:sz w:val="16"/>
              </w:rPr>
              <w:t>—</w:t>
            </w:r>
          </w:p>
        </w:tc>
      </w:tr>
      <w:tr w14:paraId="5D0EDD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4D7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EC76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7C3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2DB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206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9AC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4EA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A64AB">
            <w:pPr>
              <w:jc w:val="center"/>
            </w:pPr>
            <w:r>
              <w:rPr>
                <w:rFonts w:ascii="宋体" w:hAnsi="宋体" w:eastAsia="宋体"/>
                <w:sz w:val="16"/>
              </w:rPr>
              <w:t>—</w:t>
            </w:r>
          </w:p>
        </w:tc>
      </w:tr>
      <w:tr w14:paraId="00FAEA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2D5B9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8C973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69BB0C">
            <w:pPr>
              <w:jc w:val="center"/>
            </w:pPr>
            <w:r>
              <w:rPr>
                <w:rFonts w:ascii="宋体" w:hAnsi="宋体" w:eastAsia="宋体"/>
                <w:sz w:val="16"/>
              </w:rPr>
              <w:t>实际完成情况</w:t>
            </w:r>
          </w:p>
        </w:tc>
      </w:tr>
      <w:tr w14:paraId="2439DB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D8A9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608957">
            <w:pPr>
              <w:jc w:val="both"/>
            </w:pPr>
            <w:r>
              <w:rPr>
                <w:rFonts w:ascii="宋体" w:hAnsi="宋体" w:eastAsia="宋体"/>
                <w:sz w:val="16"/>
              </w:rPr>
              <w:t>根据《关于清算下达2023年中央自然灾害救灾资金预算的通知》新财资环</w:t>
            </w:r>
            <w:r>
              <w:rPr>
                <w:rFonts w:hint="eastAsia" w:ascii="宋体" w:hAnsi="宋体"/>
                <w:sz w:val="16"/>
                <w:lang w:eastAsia="zh-CN"/>
              </w:rPr>
              <w:t>〔2024〕6号</w:t>
            </w:r>
            <w:r>
              <w:rPr>
                <w:rFonts w:ascii="宋体" w:hAnsi="宋体" w:eastAsia="宋体"/>
                <w:sz w:val="16"/>
              </w:rPr>
              <w:t>文件，下达资金45万元，用于开展抗旱减灾各项工作，购买应急送水、供水设备。通过项目的实施加强抗旱物资储备，保证旱情应对工作高效有序进行，全力确保居民用水安全。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919852">
            <w:pPr>
              <w:jc w:val="both"/>
            </w:pPr>
            <w:r>
              <w:rPr>
                <w:rFonts w:ascii="宋体" w:hAnsi="宋体" w:eastAsia="宋体"/>
                <w:sz w:val="16"/>
              </w:rPr>
              <w:t>根据《关于清算下达2023年中央自然灾害救灾资金预算的通知》新财资环〔2024〕6号文件，下达资金45万元，本项目共计支出10.6万元，用于购置抗旱送水保障车（辆）1辆，购置水泵（台）20台；通过实施本项目实施加强抗旱物资储备，保证旱情应对工作高效有序进行，全力确保居民用水安全。</w:t>
            </w:r>
          </w:p>
        </w:tc>
      </w:tr>
      <w:tr w14:paraId="4813C5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7B94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FE7B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91E5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20E0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95E6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5B67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83A5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EE75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F487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0628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B3B9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6CAA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C9F5D">
            <w:pPr>
              <w:jc w:val="center"/>
            </w:pPr>
            <w:r>
              <w:rPr>
                <w:rFonts w:ascii="宋体" w:hAnsi="宋体" w:eastAsia="宋体"/>
                <w:sz w:val="16"/>
              </w:rPr>
              <w:t>偏差原因分析及改进措施</w:t>
            </w:r>
          </w:p>
        </w:tc>
      </w:tr>
      <w:tr w14:paraId="5A5676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F19EB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62229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904AD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6662D">
            <w:pPr>
              <w:jc w:val="center"/>
            </w:pPr>
            <w:r>
              <w:rPr>
                <w:rFonts w:ascii="宋体" w:hAnsi="宋体" w:eastAsia="宋体"/>
                <w:sz w:val="16"/>
              </w:rPr>
              <w:t>购置抗旱送水保障车（辆）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12AEB">
            <w:pPr>
              <w:jc w:val="center"/>
            </w:pPr>
            <w:r>
              <w:rPr>
                <w:rFonts w:ascii="宋体" w:hAnsi="宋体" w:eastAsia="宋体"/>
                <w:sz w:val="16"/>
              </w:rPr>
              <w:t>&gt;=1辆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385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C8D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A06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7B0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A5C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2009A">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D6F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9367E">
            <w:pPr>
              <w:jc w:val="center"/>
            </w:pPr>
          </w:p>
        </w:tc>
      </w:tr>
      <w:tr w14:paraId="503322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5CC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2B7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93D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6998D">
            <w:pPr>
              <w:jc w:val="center"/>
            </w:pPr>
            <w:r>
              <w:rPr>
                <w:rFonts w:ascii="宋体" w:hAnsi="宋体" w:eastAsia="宋体"/>
                <w:sz w:val="16"/>
              </w:rPr>
              <w:t>购置水泵（台）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87C74">
            <w:pPr>
              <w:jc w:val="center"/>
            </w:pPr>
            <w:r>
              <w:rPr>
                <w:rFonts w:ascii="宋体" w:hAnsi="宋体" w:eastAsia="宋体"/>
                <w:sz w:val="16"/>
              </w:rPr>
              <w:t>&gt;=20台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0EA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D30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2F9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37B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576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FD238">
            <w:pPr>
              <w:jc w:val="center"/>
            </w:pPr>
            <w:r>
              <w:rPr>
                <w:rFonts w:ascii="宋体" w:hAnsi="宋体" w:eastAsia="宋体"/>
                <w:sz w:val="16"/>
              </w:rPr>
              <w:t>=20台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B97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0F3D7">
            <w:pPr>
              <w:jc w:val="center"/>
            </w:pPr>
          </w:p>
        </w:tc>
      </w:tr>
      <w:tr w14:paraId="136E14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424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B00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B4DC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93FC7">
            <w:pPr>
              <w:jc w:val="center"/>
            </w:pPr>
            <w:r>
              <w:rPr>
                <w:rFonts w:ascii="宋体" w:hAnsi="宋体" w:eastAsia="宋体"/>
                <w:sz w:val="16"/>
              </w:rPr>
              <w:t>添置抗旱物资、设备验收合格率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3B2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675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92A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EAE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E22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605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6FA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915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B1BB8">
            <w:pPr>
              <w:jc w:val="center"/>
            </w:pPr>
          </w:p>
        </w:tc>
      </w:tr>
      <w:tr w14:paraId="3085EE0D">
        <w:tblPrEx>
          <w:tblCellMar>
            <w:top w:w="0" w:type="dxa"/>
            <w:left w:w="108" w:type="dxa"/>
            <w:bottom w:w="0" w:type="dxa"/>
            <w:right w:w="108" w:type="dxa"/>
          </w:tblCellMar>
        </w:tblPrEx>
        <w:trPr>
          <w:trHeight w:val="1052"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213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73D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D854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9C2B3">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4B3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B33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98F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F10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168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D29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4EE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A0B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373A4">
            <w:pPr>
              <w:jc w:val="center"/>
            </w:pPr>
          </w:p>
        </w:tc>
      </w:tr>
      <w:tr w14:paraId="015456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F9B0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CB140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0B197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B5ECE">
            <w:pPr>
              <w:jc w:val="center"/>
            </w:pPr>
            <w:r>
              <w:rPr>
                <w:rFonts w:ascii="宋体" w:hAnsi="宋体" w:eastAsia="宋体"/>
                <w:sz w:val="16"/>
              </w:rPr>
              <w:t>购置抗旱送水保障车成本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96BEB">
            <w:pPr>
              <w:jc w:val="center"/>
            </w:pPr>
            <w:r>
              <w:rPr>
                <w:rFonts w:ascii="宋体" w:hAnsi="宋体" w:eastAsia="宋体"/>
                <w:sz w:val="16"/>
              </w:rPr>
              <w:t>&lt;=34.4万元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D8C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12F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562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F1B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07D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A8B1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6371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AEEA7">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20E7C9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FA8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03E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6FA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0FD0A">
            <w:pPr>
              <w:jc w:val="center"/>
            </w:pPr>
            <w:r>
              <w:rPr>
                <w:rFonts w:ascii="宋体" w:hAnsi="宋体" w:eastAsia="宋体"/>
                <w:sz w:val="16"/>
              </w:rPr>
              <w:t>购置水泵成本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36D23">
            <w:pPr>
              <w:jc w:val="center"/>
            </w:pPr>
            <w:r>
              <w:rPr>
                <w:rFonts w:ascii="宋体" w:hAnsi="宋体" w:eastAsia="宋体"/>
                <w:sz w:val="16"/>
              </w:rPr>
              <w:t>&lt;=10.60万元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57A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E3D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7D5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0B6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B40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5CB3D">
            <w:pPr>
              <w:jc w:val="center"/>
            </w:pPr>
            <w:r>
              <w:rPr>
                <w:rFonts w:ascii="宋体" w:hAnsi="宋体" w:eastAsia="宋体"/>
                <w:sz w:val="16"/>
              </w:rPr>
              <w:t>=10.6万元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610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2304A">
            <w:pPr>
              <w:jc w:val="center"/>
            </w:pPr>
          </w:p>
        </w:tc>
      </w:tr>
      <w:tr w14:paraId="77F0C0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99A6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8D29A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6EA10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5478E">
            <w:pPr>
              <w:jc w:val="center"/>
            </w:pPr>
            <w:r>
              <w:rPr>
                <w:rFonts w:ascii="宋体" w:hAnsi="宋体" w:eastAsia="宋体"/>
                <w:sz w:val="16"/>
              </w:rPr>
              <w:t>因旱饮水困难人口饮水安全保障率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C36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B53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BCC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20E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A37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F8A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F20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428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90D61">
            <w:pPr>
              <w:jc w:val="center"/>
            </w:pPr>
          </w:p>
        </w:tc>
      </w:tr>
      <w:tr w14:paraId="1B9C05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4CE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DD6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714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5D540">
            <w:pPr>
              <w:jc w:val="center"/>
            </w:pPr>
            <w:r>
              <w:rPr>
                <w:rFonts w:ascii="宋体" w:hAnsi="宋体" w:eastAsia="宋体"/>
                <w:sz w:val="16"/>
              </w:rPr>
              <w:t>维护旱情影响区域社会正常秩序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E2965">
            <w:pPr>
              <w:jc w:val="center"/>
            </w:pPr>
            <w:r>
              <w:rPr>
                <w:rFonts w:ascii="宋体" w:hAnsi="宋体" w:eastAsia="宋体"/>
                <w:sz w:val="16"/>
              </w:rPr>
              <w:t>平稳有序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F55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361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B1C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3783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6891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C5E11">
            <w:pPr>
              <w:jc w:val="center"/>
            </w:pPr>
            <w:r>
              <w:rPr>
                <w:rFonts w:ascii="宋体" w:hAnsi="宋体" w:eastAsia="宋体"/>
                <w:sz w:val="16"/>
              </w:rPr>
              <w:t>平稳有序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515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BCC75">
            <w:pPr>
              <w:jc w:val="center"/>
            </w:pPr>
          </w:p>
        </w:tc>
      </w:tr>
      <w:tr w14:paraId="6CC377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CDD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1FED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AEF7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65CBD">
            <w:pPr>
              <w:jc w:val="center"/>
            </w:pPr>
            <w:r>
              <w:rPr>
                <w:rFonts w:ascii="宋体" w:hAnsi="宋体" w:eastAsia="宋体"/>
                <w:sz w:val="16"/>
              </w:rPr>
              <w:t>物资设备使用单位满意度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4B2C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7B9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33E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8FB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C437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145B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40EC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E32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375A4">
            <w:pPr>
              <w:jc w:val="center"/>
            </w:pPr>
          </w:p>
        </w:tc>
      </w:tr>
      <w:tr w14:paraId="33D53B5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4511C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135A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2200D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6EAC4">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A7981E4"/>
        </w:tc>
      </w:tr>
    </w:tbl>
    <w:p w14:paraId="520864A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2A0DAA8D">
        <w:tblPrEx>
          <w:tblCellMar>
            <w:top w:w="0" w:type="dxa"/>
            <w:left w:w="108" w:type="dxa"/>
            <w:bottom w:w="0" w:type="dxa"/>
            <w:right w:w="108" w:type="dxa"/>
          </w:tblCellMar>
        </w:tblPrEx>
        <w:tc>
          <w:tcPr>
            <w:tcW w:w="8848" w:type="dxa"/>
            <w:gridSpan w:val="14"/>
            <w:vAlign w:val="center"/>
          </w:tcPr>
          <w:p w14:paraId="3C9DDB63">
            <w:pPr>
              <w:jc w:val="center"/>
            </w:pPr>
            <w:r>
              <w:rPr>
                <w:rFonts w:ascii="宋体" w:hAnsi="宋体" w:eastAsia="宋体"/>
                <w:sz w:val="24"/>
              </w:rPr>
              <w:t>项目支出绩效自评表</w:t>
            </w:r>
          </w:p>
        </w:tc>
      </w:tr>
      <w:tr w14:paraId="0C00DE58">
        <w:tblPrEx>
          <w:tblCellMar>
            <w:top w:w="0" w:type="dxa"/>
            <w:left w:w="108" w:type="dxa"/>
            <w:bottom w:w="0" w:type="dxa"/>
            <w:right w:w="108" w:type="dxa"/>
          </w:tblCellMar>
        </w:tblPrEx>
        <w:tc>
          <w:tcPr>
            <w:tcW w:w="8848" w:type="dxa"/>
            <w:gridSpan w:val="14"/>
            <w:vAlign w:val="center"/>
          </w:tcPr>
          <w:p w14:paraId="02400027">
            <w:pPr>
              <w:jc w:val="center"/>
            </w:pPr>
            <w:r>
              <w:rPr>
                <w:rFonts w:ascii="宋体" w:hAnsi="宋体" w:eastAsia="宋体"/>
                <w:sz w:val="24"/>
              </w:rPr>
              <w:t>(2024年度)</w:t>
            </w:r>
          </w:p>
        </w:tc>
      </w:tr>
      <w:tr w14:paraId="7ABE91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0BDD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1E18C6">
            <w:pPr>
              <w:jc w:val="center"/>
            </w:pPr>
            <w:r>
              <w:rPr>
                <w:rFonts w:ascii="宋体" w:hAnsi="宋体" w:eastAsia="宋体"/>
                <w:sz w:val="16"/>
              </w:rPr>
              <w:t>2024年三方服务费用项目</w:t>
            </w:r>
          </w:p>
        </w:tc>
      </w:tr>
      <w:tr w14:paraId="0948FC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9D80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209F6F">
            <w:pPr>
              <w:jc w:val="center"/>
            </w:pPr>
            <w:r>
              <w:rPr>
                <w:rFonts w:ascii="宋体" w:hAnsi="宋体" w:eastAsia="宋体"/>
                <w:sz w:val="16"/>
              </w:rPr>
              <w:t>阿图什市水利局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8564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4AAA7A">
            <w:pPr>
              <w:jc w:val="center"/>
            </w:pPr>
            <w:r>
              <w:rPr>
                <w:rFonts w:ascii="宋体" w:hAnsi="宋体" w:eastAsia="宋体"/>
                <w:sz w:val="16"/>
              </w:rPr>
              <w:t>阿图什市水利局</w:t>
            </w:r>
          </w:p>
        </w:tc>
      </w:tr>
      <w:tr w14:paraId="50517C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21F9D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086E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B051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D4E9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B3EC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C27E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B394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634A4">
            <w:pPr>
              <w:jc w:val="center"/>
            </w:pPr>
            <w:r>
              <w:rPr>
                <w:rFonts w:ascii="宋体" w:hAnsi="宋体" w:eastAsia="宋体"/>
                <w:sz w:val="16"/>
              </w:rPr>
              <w:t>得分</w:t>
            </w:r>
          </w:p>
        </w:tc>
      </w:tr>
      <w:tr w14:paraId="0B1063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615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4001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2F74D">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2DD3E">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CEF9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9B7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002FA">
            <w:pPr>
              <w:jc w:val="center"/>
            </w:pPr>
            <w:r>
              <w:rPr>
                <w:rFonts w:ascii="宋体" w:hAnsi="宋体" w:eastAsia="宋体"/>
                <w:sz w:val="16"/>
              </w:rPr>
              <w:t>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40FC2">
            <w:pPr>
              <w:jc w:val="center"/>
            </w:pPr>
            <w:r>
              <w:rPr>
                <w:rFonts w:ascii="宋体" w:hAnsi="宋体" w:eastAsia="宋体"/>
                <w:sz w:val="16"/>
              </w:rPr>
              <w:t>1.68分</w:t>
            </w:r>
          </w:p>
        </w:tc>
      </w:tr>
      <w:tr w14:paraId="20AE0F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2F6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F2C5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4945B">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4BD33">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EE4E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C5A5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12B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E621A">
            <w:pPr>
              <w:jc w:val="center"/>
            </w:pPr>
            <w:r>
              <w:rPr>
                <w:rFonts w:ascii="宋体" w:hAnsi="宋体" w:eastAsia="宋体"/>
                <w:sz w:val="16"/>
              </w:rPr>
              <w:t>—</w:t>
            </w:r>
          </w:p>
        </w:tc>
      </w:tr>
      <w:tr w14:paraId="3612B4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2C3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DCA5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CD3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8A9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3A0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873F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C6E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304CB">
            <w:pPr>
              <w:jc w:val="center"/>
            </w:pPr>
            <w:r>
              <w:rPr>
                <w:rFonts w:ascii="宋体" w:hAnsi="宋体" w:eastAsia="宋体"/>
                <w:sz w:val="16"/>
              </w:rPr>
              <w:t>—</w:t>
            </w:r>
          </w:p>
        </w:tc>
      </w:tr>
      <w:tr w14:paraId="6FC9B6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E15E1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F0DA5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23B772">
            <w:pPr>
              <w:jc w:val="center"/>
            </w:pPr>
            <w:r>
              <w:rPr>
                <w:rFonts w:ascii="宋体" w:hAnsi="宋体" w:eastAsia="宋体"/>
                <w:sz w:val="16"/>
              </w:rPr>
              <w:t>实际完成情况</w:t>
            </w:r>
          </w:p>
        </w:tc>
      </w:tr>
      <w:tr w14:paraId="3522B6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B938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7F9610">
            <w:pPr>
              <w:jc w:val="both"/>
            </w:pPr>
            <w:r>
              <w:rPr>
                <w:rFonts w:ascii="宋体" w:hAnsi="宋体" w:eastAsia="宋体"/>
                <w:sz w:val="16"/>
              </w:rPr>
              <w:t>根据《阿图什市水利局局务会议纪要》，结合实际实施本项目，聘请法律顾问1家，通过实施本项目，得到法律服务，帮助单位及时发现问题、解决问题，防患于未然，提高工作效率。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35A93E">
            <w:pPr>
              <w:jc w:val="both"/>
            </w:pPr>
            <w:r>
              <w:rPr>
                <w:rFonts w:ascii="宋体" w:hAnsi="宋体" w:eastAsia="宋体"/>
                <w:sz w:val="16"/>
              </w:rPr>
              <w:t>本项目共计支出2万元，用于聘请法律顾问数量1家；通过实施本项目，得到法律服务，帮助单位及时发现问题、解决问题，防患于未然，提高工作效率。</w:t>
            </w:r>
          </w:p>
        </w:tc>
      </w:tr>
      <w:tr w14:paraId="478A64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C348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634F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C423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794F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9E16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EF95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83B3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F500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85F0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FF47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E224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B71E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7F9EB">
            <w:pPr>
              <w:jc w:val="center"/>
            </w:pPr>
            <w:r>
              <w:rPr>
                <w:rFonts w:ascii="宋体" w:hAnsi="宋体" w:eastAsia="宋体"/>
                <w:sz w:val="16"/>
              </w:rPr>
              <w:t>偏差原因分析及改进措施</w:t>
            </w:r>
          </w:p>
        </w:tc>
      </w:tr>
      <w:tr w14:paraId="348876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69046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46A7C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34D9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02A3A">
            <w:pPr>
              <w:jc w:val="center"/>
            </w:pPr>
            <w:r>
              <w:rPr>
                <w:rFonts w:ascii="宋体" w:hAnsi="宋体" w:eastAsia="宋体"/>
                <w:sz w:val="16"/>
              </w:rPr>
              <w:t>聘请法律顾问数量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F818F">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7CA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F2E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D1B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996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7ED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50878">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F55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1748B">
            <w:pPr>
              <w:jc w:val="center"/>
            </w:pPr>
          </w:p>
        </w:tc>
      </w:tr>
      <w:tr w14:paraId="1C77A5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403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B4D4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9B69C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AA83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5FA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DF6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5B9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D09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96F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E3C51">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67047">
            <w:pPr>
              <w:jc w:val="center"/>
            </w:pPr>
            <w:r>
              <w:rPr>
                <w:rFonts w:ascii="宋体" w:hAnsi="宋体" w:eastAsia="宋体"/>
                <w:sz w:val="16"/>
              </w:rPr>
              <w:t>=66.67%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3FEA0">
            <w:pPr>
              <w:jc w:val="center"/>
            </w:pPr>
            <w:r>
              <w:rPr>
                <w:rFonts w:ascii="宋体" w:hAnsi="宋体" w:eastAsia="宋体"/>
                <w:sz w:val="16"/>
              </w:rPr>
              <w:t>1.67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09E90">
            <w:pPr>
              <w:jc w:val="center"/>
            </w:pPr>
            <w:r>
              <w:rPr>
                <w:rFonts w:ascii="宋体" w:hAnsi="宋体" w:eastAsia="宋体"/>
                <w:sz w:val="16"/>
              </w:rPr>
              <w:t>原因：根据实际情况进行支出，因此指标存在偏差；措施：今后做好项目计划，减少偏差。</w:t>
            </w:r>
          </w:p>
        </w:tc>
      </w:tr>
      <w:tr w14:paraId="072708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EEC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FC8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238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779C7">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A18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2E3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3BD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F68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E89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44E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C15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F74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4B8EF">
            <w:pPr>
              <w:jc w:val="center"/>
            </w:pPr>
          </w:p>
        </w:tc>
      </w:tr>
      <w:tr w14:paraId="3F1FA09F">
        <w:tblPrEx>
          <w:tblCellMar>
            <w:top w:w="0" w:type="dxa"/>
            <w:left w:w="108" w:type="dxa"/>
            <w:bottom w:w="0" w:type="dxa"/>
            <w:right w:w="108" w:type="dxa"/>
          </w:tblCellMar>
        </w:tblPrEx>
        <w:trPr>
          <w:trHeight w:val="1271"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2B8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8D5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7BD7E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6793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3F95E">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B63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515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8B9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8BB6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ED3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AE1C4">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8FC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71197">
            <w:pPr>
              <w:jc w:val="center"/>
            </w:pPr>
          </w:p>
        </w:tc>
      </w:tr>
      <w:tr w14:paraId="7DEEB0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9A5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CDB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907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9E4AC">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1EE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C59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543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5BB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ACE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F0873">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B8AA5">
            <w:pPr>
              <w:jc w:val="center"/>
            </w:pPr>
            <w:r>
              <w:rPr>
                <w:rFonts w:ascii="宋体" w:hAnsi="宋体" w:eastAsia="宋体"/>
                <w:sz w:val="16"/>
              </w:rPr>
              <w:t>=66.67%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DCDA1">
            <w:pPr>
              <w:jc w:val="center"/>
            </w:pPr>
            <w:r>
              <w:rPr>
                <w:rFonts w:ascii="宋体" w:hAnsi="宋体" w:eastAsia="宋体"/>
                <w:sz w:val="16"/>
              </w:rPr>
              <w:t>1.67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2E957">
            <w:pPr>
              <w:jc w:val="center"/>
            </w:pPr>
            <w:r>
              <w:rPr>
                <w:rFonts w:ascii="宋体" w:hAnsi="宋体" w:eastAsia="宋体"/>
                <w:sz w:val="16"/>
              </w:rPr>
              <w:t>原因：根据实际情况进行支出，因此指标存在偏差；措施：今后做好项目计划，减少偏差。</w:t>
            </w:r>
          </w:p>
        </w:tc>
      </w:tr>
      <w:tr w14:paraId="234D1F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641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6160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5CA9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270DC">
            <w:pPr>
              <w:jc w:val="center"/>
            </w:pPr>
            <w:r>
              <w:rPr>
                <w:rFonts w:ascii="宋体" w:hAnsi="宋体" w:eastAsia="宋体"/>
                <w:sz w:val="16"/>
              </w:rPr>
              <w:t>为单位提供法律服务更具有针对性和准确性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79FD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E17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F93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38E1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C3A7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086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DCEA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7A348">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01ECE">
            <w:pPr>
              <w:jc w:val="center"/>
            </w:pPr>
          </w:p>
        </w:tc>
      </w:tr>
      <w:tr w14:paraId="2713CD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A27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7A0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EE11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CF99D">
            <w:pPr>
              <w:jc w:val="center"/>
            </w:pPr>
            <w:r>
              <w:rPr>
                <w:rFonts w:ascii="宋体" w:hAnsi="宋体" w:eastAsia="宋体"/>
                <w:sz w:val="16"/>
              </w:rPr>
              <w:t>法律服务满意度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AF05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5FF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D5E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08F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D3B3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F20A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6CB3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478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40405">
            <w:pPr>
              <w:jc w:val="center"/>
            </w:pPr>
          </w:p>
        </w:tc>
      </w:tr>
      <w:tr w14:paraId="7542AA3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D3CEB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DE74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1B66B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6555B">
            <w:pPr>
              <w:jc w:val="center"/>
            </w:pPr>
            <w:r>
              <w:rPr>
                <w:rFonts w:ascii="宋体" w:hAnsi="宋体" w:eastAsia="宋体"/>
                <w:sz w:val="16"/>
              </w:rPr>
              <w:t>75.02分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3E18E7F"/>
        </w:tc>
      </w:tr>
    </w:tbl>
    <w:p w14:paraId="732F6D3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AD16915">
        <w:tblPrEx>
          <w:tblCellMar>
            <w:top w:w="0" w:type="dxa"/>
            <w:left w:w="108" w:type="dxa"/>
            <w:bottom w:w="0" w:type="dxa"/>
            <w:right w:w="108" w:type="dxa"/>
          </w:tblCellMar>
        </w:tblPrEx>
        <w:tc>
          <w:tcPr>
            <w:tcW w:w="8848" w:type="dxa"/>
            <w:gridSpan w:val="14"/>
            <w:vAlign w:val="center"/>
          </w:tcPr>
          <w:p w14:paraId="62FCCAB1">
            <w:pPr>
              <w:jc w:val="center"/>
            </w:pPr>
            <w:r>
              <w:rPr>
                <w:rFonts w:ascii="宋体" w:hAnsi="宋体" w:eastAsia="宋体"/>
                <w:sz w:val="24"/>
              </w:rPr>
              <w:t>项目支出绩效自评表</w:t>
            </w:r>
          </w:p>
        </w:tc>
      </w:tr>
      <w:tr w14:paraId="02D03889">
        <w:tblPrEx>
          <w:tblCellMar>
            <w:top w:w="0" w:type="dxa"/>
            <w:left w:w="108" w:type="dxa"/>
            <w:bottom w:w="0" w:type="dxa"/>
            <w:right w:w="108" w:type="dxa"/>
          </w:tblCellMar>
        </w:tblPrEx>
        <w:tc>
          <w:tcPr>
            <w:tcW w:w="8848" w:type="dxa"/>
            <w:gridSpan w:val="14"/>
            <w:vAlign w:val="center"/>
          </w:tcPr>
          <w:p w14:paraId="793FFA3B">
            <w:pPr>
              <w:jc w:val="center"/>
            </w:pPr>
            <w:r>
              <w:rPr>
                <w:rFonts w:ascii="宋体" w:hAnsi="宋体" w:eastAsia="宋体"/>
                <w:sz w:val="24"/>
              </w:rPr>
              <w:t>(2024年度)</w:t>
            </w:r>
          </w:p>
        </w:tc>
      </w:tr>
      <w:tr w14:paraId="274B71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F9A0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75F003">
            <w:pPr>
              <w:jc w:val="center"/>
            </w:pPr>
            <w:r>
              <w:rPr>
                <w:rFonts w:ascii="宋体" w:hAnsi="宋体" w:eastAsia="宋体"/>
                <w:sz w:val="16"/>
              </w:rPr>
              <w:t>2024年中央水利发展资金项目</w:t>
            </w:r>
          </w:p>
        </w:tc>
      </w:tr>
      <w:tr w14:paraId="23A149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1F65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AE362F">
            <w:pPr>
              <w:jc w:val="center"/>
            </w:pPr>
            <w:r>
              <w:rPr>
                <w:rFonts w:ascii="宋体" w:hAnsi="宋体" w:eastAsia="宋体"/>
                <w:sz w:val="16"/>
              </w:rPr>
              <w:t>阿图什市水利局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B2CC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3A9BDF">
            <w:pPr>
              <w:jc w:val="center"/>
            </w:pPr>
            <w:r>
              <w:rPr>
                <w:rFonts w:ascii="宋体" w:hAnsi="宋体" w:eastAsia="宋体"/>
                <w:sz w:val="16"/>
              </w:rPr>
              <w:t>阿图什市水利局</w:t>
            </w:r>
          </w:p>
        </w:tc>
      </w:tr>
      <w:tr w14:paraId="3FD051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EF5AD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59E5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2ED2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112E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3E6E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2185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6F67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A331A">
            <w:pPr>
              <w:jc w:val="center"/>
            </w:pPr>
            <w:r>
              <w:rPr>
                <w:rFonts w:ascii="宋体" w:hAnsi="宋体" w:eastAsia="宋体"/>
                <w:sz w:val="16"/>
              </w:rPr>
              <w:t>得分</w:t>
            </w:r>
          </w:p>
        </w:tc>
      </w:tr>
      <w:tr w14:paraId="38B9B7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873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F34D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D1697">
            <w:pPr>
              <w:jc w:val="center"/>
            </w:pPr>
            <w:r>
              <w:rPr>
                <w:rFonts w:ascii="宋体" w:hAnsi="宋体" w:eastAsia="宋体"/>
                <w:sz w:val="16"/>
              </w:rPr>
              <w:t>234.00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FEB86">
            <w:pPr>
              <w:jc w:val="center"/>
            </w:pPr>
            <w:r>
              <w:rPr>
                <w:rFonts w:ascii="宋体" w:hAnsi="宋体" w:eastAsia="宋体"/>
                <w:sz w:val="16"/>
              </w:rPr>
              <w:t>234.00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7516A">
            <w:pPr>
              <w:jc w:val="center"/>
            </w:pPr>
            <w:r>
              <w:rPr>
                <w:rFonts w:ascii="宋体" w:hAnsi="宋体" w:eastAsia="宋体"/>
                <w:sz w:val="16"/>
              </w:rPr>
              <w:t>227.62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616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75C94">
            <w:pPr>
              <w:jc w:val="center"/>
            </w:pPr>
            <w:r>
              <w:rPr>
                <w:rFonts w:ascii="宋体" w:hAnsi="宋体" w:eastAsia="宋体"/>
                <w:sz w:val="16"/>
              </w:rPr>
              <w:t>97.3%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2A601">
            <w:pPr>
              <w:jc w:val="center"/>
            </w:pPr>
            <w:r>
              <w:rPr>
                <w:rFonts w:ascii="宋体" w:hAnsi="宋体" w:eastAsia="宋体"/>
                <w:sz w:val="16"/>
              </w:rPr>
              <w:t>10.00分</w:t>
            </w:r>
          </w:p>
        </w:tc>
      </w:tr>
      <w:tr w14:paraId="36274B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97D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E503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3A8B7">
            <w:pPr>
              <w:jc w:val="center"/>
            </w:pPr>
            <w:r>
              <w:rPr>
                <w:rFonts w:ascii="宋体" w:hAnsi="宋体" w:eastAsia="宋体"/>
                <w:sz w:val="16"/>
              </w:rPr>
              <w:t>234.00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15460">
            <w:pPr>
              <w:jc w:val="center"/>
            </w:pPr>
            <w:r>
              <w:rPr>
                <w:rFonts w:ascii="宋体" w:hAnsi="宋体" w:eastAsia="宋体"/>
                <w:sz w:val="16"/>
              </w:rPr>
              <w:t>234.00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DF533">
            <w:pPr>
              <w:jc w:val="center"/>
            </w:pPr>
            <w:r>
              <w:rPr>
                <w:rFonts w:ascii="宋体" w:hAnsi="宋体" w:eastAsia="宋体"/>
                <w:sz w:val="16"/>
              </w:rPr>
              <w:t>227.62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92EB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A7A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FCA10">
            <w:pPr>
              <w:jc w:val="center"/>
            </w:pPr>
            <w:r>
              <w:rPr>
                <w:rFonts w:ascii="宋体" w:hAnsi="宋体" w:eastAsia="宋体"/>
                <w:sz w:val="16"/>
              </w:rPr>
              <w:t>—</w:t>
            </w:r>
          </w:p>
        </w:tc>
      </w:tr>
      <w:tr w14:paraId="0B0828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90F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44B1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EB9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3BA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743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0B46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2A3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F0953">
            <w:pPr>
              <w:jc w:val="center"/>
            </w:pPr>
            <w:r>
              <w:rPr>
                <w:rFonts w:ascii="宋体" w:hAnsi="宋体" w:eastAsia="宋体"/>
                <w:sz w:val="16"/>
              </w:rPr>
              <w:t>—</w:t>
            </w:r>
          </w:p>
        </w:tc>
      </w:tr>
      <w:tr w14:paraId="2CFFB8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0A224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2A08B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BDE0D4">
            <w:pPr>
              <w:jc w:val="center"/>
            </w:pPr>
            <w:r>
              <w:rPr>
                <w:rFonts w:ascii="宋体" w:hAnsi="宋体" w:eastAsia="宋体"/>
                <w:sz w:val="16"/>
              </w:rPr>
              <w:t>实际完成情况</w:t>
            </w:r>
          </w:p>
        </w:tc>
      </w:tr>
      <w:tr w14:paraId="656353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A223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C6B873">
            <w:pPr>
              <w:jc w:val="both"/>
            </w:pPr>
            <w:r>
              <w:rPr>
                <w:rFonts w:ascii="宋体" w:hAnsi="宋体" w:eastAsia="宋体"/>
                <w:sz w:val="16"/>
              </w:rPr>
              <w:t>根据《关于提前下达2024年中央水利发展资金预算的通知》克财农</w:t>
            </w:r>
            <w:r>
              <w:rPr>
                <w:rFonts w:hint="eastAsia" w:ascii="宋体" w:hAnsi="宋体"/>
                <w:sz w:val="16"/>
                <w:lang w:eastAsia="zh-CN"/>
              </w:rPr>
              <w:t>〔2023〕20号</w:t>
            </w:r>
            <w:r>
              <w:rPr>
                <w:rFonts w:ascii="宋体" w:hAnsi="宋体" w:eastAsia="宋体"/>
                <w:sz w:val="16"/>
              </w:rPr>
              <w:t>文件，本项目总投资234万元，根据任务清单并结合地方实际开展有关水利建设和维修养护推动水利改革发展。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4C8DD1">
            <w:pPr>
              <w:jc w:val="both"/>
            </w:pPr>
            <w:r>
              <w:rPr>
                <w:rFonts w:ascii="宋体" w:hAnsi="宋体" w:eastAsia="宋体"/>
                <w:sz w:val="16"/>
              </w:rPr>
              <w:t>根据《关于提前下达2024年中央水利发展资金预算的通知》克财农〔2023〕20号文件，下达资金234万元，本项目共计支出227.6201万元，用于实施山洪灾害防治的县数1个，农村饮水工程养护数量5处，山洪灾害防治非工程措施实施维修养护优化4G雨量站1个，山洪灾害防治非工程措施实施维修养护更新4G雨量站3个，山洪灾害防治非工程措施实施维修养护更新卫星雨量站5个；通过实施本项目结合地方实际开展有关水利建设和维修养护推动水利改革发展。</w:t>
            </w:r>
          </w:p>
        </w:tc>
      </w:tr>
      <w:tr w14:paraId="54FB6F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C9B4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EDB1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714D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FF92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B7C7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6BF2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7EFD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95A3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CA9B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C776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8648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3AC4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D634A">
            <w:pPr>
              <w:jc w:val="center"/>
            </w:pPr>
            <w:r>
              <w:rPr>
                <w:rFonts w:ascii="宋体" w:hAnsi="宋体" w:eastAsia="宋体"/>
                <w:sz w:val="16"/>
              </w:rPr>
              <w:t>偏差原因分析及改进措施</w:t>
            </w:r>
          </w:p>
        </w:tc>
      </w:tr>
      <w:tr w14:paraId="4A368C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1AD4D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9E10A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108A5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281FC">
            <w:pPr>
              <w:jc w:val="center"/>
            </w:pPr>
            <w:r>
              <w:rPr>
                <w:rFonts w:ascii="宋体" w:hAnsi="宋体" w:eastAsia="宋体"/>
                <w:sz w:val="16"/>
              </w:rPr>
              <w:t>实施山洪灾害防治的县数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259DC">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E80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B65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6F72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233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C46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8F7D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8131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FE0B8">
            <w:pPr>
              <w:jc w:val="center"/>
            </w:pPr>
          </w:p>
        </w:tc>
      </w:tr>
      <w:tr w14:paraId="1B5BE2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2B0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5AA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70F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35AF3">
            <w:pPr>
              <w:jc w:val="center"/>
            </w:pPr>
            <w:r>
              <w:rPr>
                <w:rFonts w:ascii="宋体" w:hAnsi="宋体" w:eastAsia="宋体"/>
                <w:sz w:val="16"/>
              </w:rPr>
              <w:t>农村饮水工程养护数量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E8E7E">
            <w:pPr>
              <w:jc w:val="center"/>
            </w:pPr>
            <w:r>
              <w:rPr>
                <w:rFonts w:ascii="宋体" w:hAnsi="宋体" w:eastAsia="宋体"/>
                <w:sz w:val="16"/>
              </w:rPr>
              <w:t>&gt;=5处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3AB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A90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A2DC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56F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52B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0E246">
            <w:pPr>
              <w:jc w:val="center"/>
            </w:pPr>
            <w:r>
              <w:rPr>
                <w:rFonts w:ascii="宋体" w:hAnsi="宋体" w:eastAsia="宋体"/>
                <w:sz w:val="16"/>
              </w:rPr>
              <w:t>=5处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51EA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E803A">
            <w:pPr>
              <w:jc w:val="center"/>
            </w:pPr>
          </w:p>
        </w:tc>
      </w:tr>
      <w:tr w14:paraId="191EE6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BCB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400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7C9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D6F3E">
            <w:pPr>
              <w:jc w:val="center"/>
            </w:pPr>
            <w:r>
              <w:rPr>
                <w:rFonts w:ascii="宋体" w:hAnsi="宋体" w:eastAsia="宋体"/>
                <w:sz w:val="16"/>
              </w:rPr>
              <w:t>山洪灾害防治非工程措施实施维修养护优化4G雨量站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046C4">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6D4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8E6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72E6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FAE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5F2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30C4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57DE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7FA06">
            <w:pPr>
              <w:jc w:val="center"/>
            </w:pPr>
          </w:p>
        </w:tc>
      </w:tr>
      <w:tr w14:paraId="7047AC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337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742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8EA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085B6">
            <w:pPr>
              <w:jc w:val="center"/>
            </w:pPr>
            <w:r>
              <w:rPr>
                <w:rFonts w:ascii="宋体" w:hAnsi="宋体" w:eastAsia="宋体"/>
                <w:sz w:val="16"/>
              </w:rPr>
              <w:t>山洪灾害防治非工程措施实施维修养护更新4G雨量站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6EAA0">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031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196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C45A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6A4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5E9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8EE42">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DC8A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9557C">
            <w:pPr>
              <w:jc w:val="center"/>
            </w:pPr>
          </w:p>
        </w:tc>
      </w:tr>
      <w:tr w14:paraId="550E42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0E0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662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DB2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B5263">
            <w:pPr>
              <w:jc w:val="center"/>
            </w:pPr>
            <w:r>
              <w:rPr>
                <w:rFonts w:ascii="宋体" w:hAnsi="宋体" w:eastAsia="宋体"/>
                <w:sz w:val="16"/>
              </w:rPr>
              <w:t>山洪灾害防治非工程措施实施维修养护更新卫星雨量站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E6BAA">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BEC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B02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6221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C40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560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FBA83">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A505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BF717">
            <w:pPr>
              <w:jc w:val="center"/>
            </w:pPr>
          </w:p>
        </w:tc>
      </w:tr>
      <w:tr w14:paraId="165233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931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C60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04FB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FA43C">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532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362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ADA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E32D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22F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E39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2A0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24BC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2B34D">
            <w:pPr>
              <w:jc w:val="center"/>
            </w:pPr>
          </w:p>
        </w:tc>
      </w:tr>
      <w:tr w14:paraId="63496D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4A2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B10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5841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743A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98B28">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601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AAE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8859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4955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466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4BE9C">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8667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776A7">
            <w:pPr>
              <w:jc w:val="center"/>
            </w:pPr>
          </w:p>
        </w:tc>
      </w:tr>
      <w:tr w14:paraId="642386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5B22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D6F1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CBCB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2142E">
            <w:pPr>
              <w:jc w:val="center"/>
            </w:pPr>
            <w:r>
              <w:rPr>
                <w:rFonts w:ascii="宋体" w:hAnsi="宋体" w:eastAsia="宋体"/>
                <w:sz w:val="16"/>
              </w:rPr>
              <w:t>农村饮水安全工程维修养护覆盖服务人口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C6F4A">
            <w:pPr>
              <w:jc w:val="center"/>
            </w:pPr>
            <w:r>
              <w:rPr>
                <w:rFonts w:ascii="宋体" w:hAnsi="宋体" w:eastAsia="宋体"/>
                <w:sz w:val="16"/>
              </w:rPr>
              <w:t>&gt;=2.50万人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396D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B9F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28F24">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5588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3BDDA">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999A2">
            <w:pPr>
              <w:jc w:val="center"/>
            </w:pPr>
            <w:r>
              <w:rPr>
                <w:rFonts w:ascii="宋体" w:hAnsi="宋体" w:eastAsia="宋体"/>
                <w:sz w:val="16"/>
              </w:rPr>
              <w:t>=2.5万人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B4434">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651D1">
            <w:pPr>
              <w:jc w:val="center"/>
            </w:pPr>
          </w:p>
        </w:tc>
      </w:tr>
      <w:tr w14:paraId="0B2E59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B46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C847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0EEB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B298D">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BC47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D42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DEE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DC6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819C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4B4CD">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C222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52A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B970D">
            <w:pPr>
              <w:jc w:val="center"/>
            </w:pPr>
          </w:p>
        </w:tc>
      </w:tr>
      <w:tr w14:paraId="38751A8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52F4F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A6D0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134CE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2363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163E024"/>
        </w:tc>
      </w:tr>
    </w:tbl>
    <w:p w14:paraId="4527A04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2F002D8C">
        <w:tblPrEx>
          <w:tblCellMar>
            <w:top w:w="0" w:type="dxa"/>
            <w:left w:w="108" w:type="dxa"/>
            <w:bottom w:w="0" w:type="dxa"/>
            <w:right w:w="108" w:type="dxa"/>
          </w:tblCellMar>
        </w:tblPrEx>
        <w:tc>
          <w:tcPr>
            <w:tcW w:w="8848" w:type="dxa"/>
            <w:gridSpan w:val="14"/>
            <w:vAlign w:val="center"/>
          </w:tcPr>
          <w:p w14:paraId="7FE0BD28">
            <w:pPr>
              <w:jc w:val="center"/>
            </w:pPr>
            <w:r>
              <w:rPr>
                <w:rFonts w:ascii="宋体" w:hAnsi="宋体" w:eastAsia="宋体"/>
                <w:sz w:val="24"/>
              </w:rPr>
              <w:t>项目支出绩效自评表</w:t>
            </w:r>
          </w:p>
        </w:tc>
      </w:tr>
      <w:tr w14:paraId="7A010D3B">
        <w:tblPrEx>
          <w:tblCellMar>
            <w:top w:w="0" w:type="dxa"/>
            <w:left w:w="108" w:type="dxa"/>
            <w:bottom w:w="0" w:type="dxa"/>
            <w:right w:w="108" w:type="dxa"/>
          </w:tblCellMar>
        </w:tblPrEx>
        <w:tc>
          <w:tcPr>
            <w:tcW w:w="8848" w:type="dxa"/>
            <w:gridSpan w:val="14"/>
            <w:vAlign w:val="center"/>
          </w:tcPr>
          <w:p w14:paraId="0467AED9">
            <w:pPr>
              <w:jc w:val="center"/>
            </w:pPr>
            <w:r>
              <w:rPr>
                <w:rFonts w:ascii="宋体" w:hAnsi="宋体" w:eastAsia="宋体"/>
                <w:sz w:val="24"/>
              </w:rPr>
              <w:t>(2024年度)</w:t>
            </w:r>
          </w:p>
        </w:tc>
      </w:tr>
      <w:tr w14:paraId="2B2790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4DD0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DE0834">
            <w:pPr>
              <w:jc w:val="center"/>
            </w:pPr>
            <w:r>
              <w:rPr>
                <w:rFonts w:ascii="宋体" w:hAnsi="宋体" w:eastAsia="宋体"/>
                <w:sz w:val="16"/>
              </w:rPr>
              <w:t>2024年水资源管理费项目</w:t>
            </w:r>
          </w:p>
        </w:tc>
      </w:tr>
      <w:tr w14:paraId="7D523E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54BB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CBE0A7">
            <w:pPr>
              <w:jc w:val="center"/>
            </w:pPr>
            <w:r>
              <w:rPr>
                <w:rFonts w:ascii="宋体" w:hAnsi="宋体" w:eastAsia="宋体"/>
                <w:sz w:val="16"/>
              </w:rPr>
              <w:t>阿图什市水利局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3407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034239">
            <w:pPr>
              <w:jc w:val="center"/>
            </w:pPr>
            <w:r>
              <w:rPr>
                <w:rFonts w:ascii="宋体" w:hAnsi="宋体" w:eastAsia="宋体"/>
                <w:sz w:val="16"/>
              </w:rPr>
              <w:t>阿图什市水利局</w:t>
            </w:r>
          </w:p>
        </w:tc>
      </w:tr>
      <w:tr w14:paraId="492685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5B03D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1D8D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13A4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D838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260F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C038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CE3F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D514E">
            <w:pPr>
              <w:jc w:val="center"/>
            </w:pPr>
            <w:r>
              <w:rPr>
                <w:rFonts w:ascii="宋体" w:hAnsi="宋体" w:eastAsia="宋体"/>
                <w:sz w:val="16"/>
              </w:rPr>
              <w:t>得分</w:t>
            </w:r>
          </w:p>
        </w:tc>
      </w:tr>
      <w:tr w14:paraId="560F43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7F6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9B09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5E283">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F33AA">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AB310">
            <w:pPr>
              <w:jc w:val="center"/>
            </w:pPr>
            <w:r>
              <w:rPr>
                <w:rFonts w:ascii="宋体" w:hAnsi="宋体" w:eastAsia="宋体"/>
                <w:sz w:val="16"/>
              </w:rPr>
              <w:t>0.22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0B9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FA2C7">
            <w:pPr>
              <w:jc w:val="center"/>
            </w:pPr>
            <w:r>
              <w:rPr>
                <w:rFonts w:ascii="宋体" w:hAnsi="宋体" w:eastAsia="宋体"/>
                <w:sz w:val="16"/>
              </w:rPr>
              <w:t>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FCB3B">
            <w:pPr>
              <w:jc w:val="center"/>
            </w:pPr>
            <w:r>
              <w:rPr>
                <w:rFonts w:ascii="宋体" w:hAnsi="宋体" w:eastAsia="宋体"/>
                <w:sz w:val="16"/>
              </w:rPr>
              <w:t>0.00分</w:t>
            </w:r>
          </w:p>
        </w:tc>
      </w:tr>
      <w:tr w14:paraId="4A2744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E52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5274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2759E">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06B8B">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B579E">
            <w:pPr>
              <w:jc w:val="center"/>
            </w:pPr>
            <w:r>
              <w:rPr>
                <w:rFonts w:ascii="宋体" w:hAnsi="宋体" w:eastAsia="宋体"/>
                <w:sz w:val="16"/>
              </w:rPr>
              <w:t>0.22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CE4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0DF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5F202">
            <w:pPr>
              <w:jc w:val="center"/>
            </w:pPr>
            <w:r>
              <w:rPr>
                <w:rFonts w:ascii="宋体" w:hAnsi="宋体" w:eastAsia="宋体"/>
                <w:sz w:val="16"/>
              </w:rPr>
              <w:t>—</w:t>
            </w:r>
          </w:p>
        </w:tc>
      </w:tr>
      <w:tr w14:paraId="6217E5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DA2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5271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B35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456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290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596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CC2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F18B1">
            <w:pPr>
              <w:jc w:val="center"/>
            </w:pPr>
            <w:r>
              <w:rPr>
                <w:rFonts w:ascii="宋体" w:hAnsi="宋体" w:eastAsia="宋体"/>
                <w:sz w:val="16"/>
              </w:rPr>
              <w:t>—</w:t>
            </w:r>
          </w:p>
        </w:tc>
      </w:tr>
      <w:tr w14:paraId="4097CB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C62B8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BB764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672365">
            <w:pPr>
              <w:jc w:val="center"/>
            </w:pPr>
            <w:r>
              <w:rPr>
                <w:rFonts w:ascii="宋体" w:hAnsi="宋体" w:eastAsia="宋体"/>
                <w:sz w:val="16"/>
              </w:rPr>
              <w:t>实际完成情况</w:t>
            </w:r>
          </w:p>
        </w:tc>
      </w:tr>
      <w:tr w14:paraId="3EE3E7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9E11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78B192">
            <w:pPr>
              <w:jc w:val="both"/>
            </w:pPr>
            <w:r>
              <w:rPr>
                <w:rFonts w:ascii="宋体" w:hAnsi="宋体" w:eastAsia="宋体"/>
                <w:sz w:val="16"/>
              </w:rPr>
              <w:t>根据《阿图什市水利局局务会议纪要》，结合实际实施本项目，制作河湖长制度牌数量300个，征订书籍1批，征订宣传册1批等；通过实施本项目，保障单位工作正常开展，统筹抓好新时代水资源管理，加强水资源保护，降低水利工程事故的发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DCC2F5">
            <w:pPr>
              <w:jc w:val="both"/>
            </w:pPr>
            <w:r>
              <w:rPr>
                <w:rFonts w:ascii="宋体" w:hAnsi="宋体" w:eastAsia="宋体"/>
                <w:sz w:val="16"/>
              </w:rPr>
              <w:t>本项目共计支出0.2201万元，用于制作河湖长制度牌数量80个，征订书籍1批，征订宣传册1批；通过实施本项目，保障单位工作正常开展，统筹抓好新时代水资源管理，加强水资源保护，降低水利工程事故的发生。</w:t>
            </w:r>
          </w:p>
        </w:tc>
      </w:tr>
      <w:tr w14:paraId="525600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C01E5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5161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16CB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EC8C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468F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0150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2137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DA23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33BC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B24C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D2B7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CEBB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76DFA">
            <w:pPr>
              <w:jc w:val="center"/>
            </w:pPr>
            <w:r>
              <w:rPr>
                <w:rFonts w:ascii="宋体" w:hAnsi="宋体" w:eastAsia="宋体"/>
                <w:sz w:val="16"/>
              </w:rPr>
              <w:t>偏差原因分析及改进措施</w:t>
            </w:r>
          </w:p>
        </w:tc>
      </w:tr>
      <w:tr w14:paraId="2328B7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33DB0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721B8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C4EA8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4E47B">
            <w:pPr>
              <w:jc w:val="center"/>
            </w:pPr>
            <w:r>
              <w:rPr>
                <w:rFonts w:ascii="宋体" w:hAnsi="宋体" w:eastAsia="宋体"/>
                <w:sz w:val="16"/>
              </w:rPr>
              <w:t>制作河湖长制度牌数量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53391">
            <w:pPr>
              <w:jc w:val="center"/>
            </w:pPr>
            <w:r>
              <w:rPr>
                <w:rFonts w:ascii="宋体" w:hAnsi="宋体" w:eastAsia="宋体"/>
                <w:sz w:val="16"/>
              </w:rPr>
              <w:t>=300个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C30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421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D6CA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018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799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A2534">
            <w:pPr>
              <w:jc w:val="center"/>
            </w:pPr>
            <w:r>
              <w:rPr>
                <w:rFonts w:ascii="宋体" w:hAnsi="宋体" w:eastAsia="宋体"/>
                <w:sz w:val="16"/>
              </w:rPr>
              <w:t>=80个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CFB0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7A253">
            <w:pPr>
              <w:jc w:val="center"/>
            </w:pPr>
            <w:r>
              <w:rPr>
                <w:rFonts w:ascii="宋体" w:hAnsi="宋体" w:eastAsia="宋体"/>
                <w:sz w:val="16"/>
              </w:rPr>
              <w:t>原因：根据实际情况进行制作河湖长制度牌，指标存在偏差；措施：今后做好项目管理，减少偏差。</w:t>
            </w:r>
          </w:p>
        </w:tc>
      </w:tr>
      <w:tr w14:paraId="3DCE5A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F1F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685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BBA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8CD86">
            <w:pPr>
              <w:jc w:val="center"/>
            </w:pPr>
            <w:r>
              <w:rPr>
                <w:rFonts w:ascii="宋体" w:hAnsi="宋体" w:eastAsia="宋体"/>
                <w:sz w:val="16"/>
              </w:rPr>
              <w:t>征订书籍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14BD1">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2BD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CAC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1812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06F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F96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8E229">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D5EF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D857B">
            <w:pPr>
              <w:jc w:val="center"/>
            </w:pPr>
          </w:p>
        </w:tc>
      </w:tr>
      <w:tr w14:paraId="212870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195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C0E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852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41694">
            <w:pPr>
              <w:jc w:val="center"/>
            </w:pPr>
            <w:r>
              <w:rPr>
                <w:rFonts w:ascii="宋体" w:hAnsi="宋体" w:eastAsia="宋体"/>
                <w:sz w:val="16"/>
              </w:rPr>
              <w:t>征订宣传册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B2437">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CFA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D70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A9C1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525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4FA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192A3">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DEFE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553BA">
            <w:pPr>
              <w:jc w:val="center"/>
            </w:pPr>
          </w:p>
        </w:tc>
      </w:tr>
      <w:tr w14:paraId="05A68AF3">
        <w:tblPrEx>
          <w:tblCellMar>
            <w:top w:w="0" w:type="dxa"/>
            <w:left w:w="108" w:type="dxa"/>
            <w:bottom w:w="0" w:type="dxa"/>
            <w:right w:w="108" w:type="dxa"/>
          </w:tblCellMar>
        </w:tblPrEx>
        <w:trPr>
          <w:trHeight w:val="674"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C82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11F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DACE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5828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2E2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9C2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A3C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985A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562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BD3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CFD3F">
            <w:pPr>
              <w:jc w:val="center"/>
            </w:pPr>
            <w:r>
              <w:rPr>
                <w:rFonts w:ascii="宋体" w:hAnsi="宋体" w:eastAsia="宋体"/>
                <w:sz w:val="16"/>
              </w:rPr>
              <w:t>=0.3%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9554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C9BD5">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1C8B75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B67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488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8AA2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D54A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6D629">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D75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BA8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2B86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9C3C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26D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4EAF9">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75DB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3477A">
            <w:pPr>
              <w:jc w:val="center"/>
            </w:pPr>
          </w:p>
        </w:tc>
      </w:tr>
      <w:tr w14:paraId="7E2470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131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07938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F2A7D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232B6">
            <w:pPr>
              <w:jc w:val="center"/>
            </w:pPr>
            <w:r>
              <w:rPr>
                <w:rFonts w:ascii="宋体" w:hAnsi="宋体" w:eastAsia="宋体"/>
                <w:sz w:val="16"/>
              </w:rPr>
              <w:t>制作河湖长制度牌成本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DA12A">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D0F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B2A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A756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427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8226B">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ACB1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60B0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708D4">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5286E9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F06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65D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2A1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B4BB1">
            <w:pPr>
              <w:jc w:val="center"/>
            </w:pPr>
            <w:r>
              <w:rPr>
                <w:rFonts w:ascii="宋体" w:hAnsi="宋体" w:eastAsia="宋体"/>
                <w:sz w:val="16"/>
              </w:rPr>
              <w:t>征订书籍成本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22DD8">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C34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8C7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6EE1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F5C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3A2CC">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F5DB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2D90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602AB">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760A8B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79A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50E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11C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09F02">
            <w:pPr>
              <w:jc w:val="center"/>
            </w:pPr>
            <w:r>
              <w:rPr>
                <w:rFonts w:ascii="宋体" w:hAnsi="宋体" w:eastAsia="宋体"/>
                <w:sz w:val="16"/>
              </w:rPr>
              <w:t>征订宣传册成本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F6612">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5E6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DB8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2CBF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F59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5DD0D">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EE90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3B4C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83FF1">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6D7636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3B0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438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366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01CD9">
            <w:pPr>
              <w:jc w:val="center"/>
            </w:pPr>
            <w:r>
              <w:rPr>
                <w:rFonts w:ascii="宋体" w:hAnsi="宋体" w:eastAsia="宋体"/>
                <w:sz w:val="16"/>
              </w:rPr>
              <w:t>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34F15">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5CC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AA1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B580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7C0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CF6BE">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6A5A7">
            <w:pPr>
              <w:jc w:val="center"/>
            </w:pPr>
            <w:r>
              <w:rPr>
                <w:rFonts w:ascii="宋体" w:hAnsi="宋体" w:eastAsia="宋体"/>
                <w:sz w:val="16"/>
              </w:rPr>
              <w:t>=0.2201万元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8986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5CB51">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4C24FF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DBA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A89D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BDE4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3E8F6">
            <w:pPr>
              <w:jc w:val="center"/>
            </w:pPr>
            <w:r>
              <w:rPr>
                <w:rFonts w:ascii="宋体" w:hAnsi="宋体" w:eastAsia="宋体"/>
                <w:sz w:val="16"/>
              </w:rPr>
              <w:t>保障部门工作正常开展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5B3C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1FE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280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DB7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2C41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62B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48C0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E973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22196">
            <w:pPr>
              <w:jc w:val="center"/>
            </w:pPr>
          </w:p>
        </w:tc>
      </w:tr>
      <w:tr w14:paraId="57D4E0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0EC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0C9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8BEF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42B40">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A663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BA5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F61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B4E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EB5C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B413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732D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70C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D1741">
            <w:pPr>
              <w:jc w:val="center"/>
            </w:pPr>
          </w:p>
        </w:tc>
      </w:tr>
      <w:tr w14:paraId="488A80B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B53B6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617E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E7913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6FF7E">
            <w:pPr>
              <w:jc w:val="center"/>
            </w:pPr>
            <w:r>
              <w:rPr>
                <w:rFonts w:ascii="宋体" w:hAnsi="宋体" w:eastAsia="宋体"/>
                <w:sz w:val="16"/>
              </w:rPr>
              <w:t>54分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605E7A0"/>
        </w:tc>
      </w:tr>
    </w:tbl>
    <w:p w14:paraId="3DC3DDD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FB77F17">
        <w:tblPrEx>
          <w:tblCellMar>
            <w:top w:w="0" w:type="dxa"/>
            <w:left w:w="108" w:type="dxa"/>
            <w:bottom w:w="0" w:type="dxa"/>
            <w:right w:w="108" w:type="dxa"/>
          </w:tblCellMar>
        </w:tblPrEx>
        <w:tc>
          <w:tcPr>
            <w:tcW w:w="8848" w:type="dxa"/>
            <w:gridSpan w:val="14"/>
            <w:vAlign w:val="center"/>
          </w:tcPr>
          <w:p w14:paraId="5FE3C236">
            <w:pPr>
              <w:jc w:val="center"/>
            </w:pPr>
            <w:r>
              <w:rPr>
                <w:rFonts w:ascii="宋体" w:hAnsi="宋体" w:eastAsia="宋体"/>
                <w:sz w:val="24"/>
              </w:rPr>
              <w:t>项目支出绩效自评表</w:t>
            </w:r>
          </w:p>
        </w:tc>
      </w:tr>
      <w:tr w14:paraId="733AD5A6">
        <w:tblPrEx>
          <w:tblCellMar>
            <w:top w:w="0" w:type="dxa"/>
            <w:left w:w="108" w:type="dxa"/>
            <w:bottom w:w="0" w:type="dxa"/>
            <w:right w:w="108" w:type="dxa"/>
          </w:tblCellMar>
        </w:tblPrEx>
        <w:tc>
          <w:tcPr>
            <w:tcW w:w="8848" w:type="dxa"/>
            <w:gridSpan w:val="14"/>
            <w:vAlign w:val="center"/>
          </w:tcPr>
          <w:p w14:paraId="4A456F56">
            <w:pPr>
              <w:jc w:val="center"/>
            </w:pPr>
            <w:r>
              <w:rPr>
                <w:rFonts w:ascii="宋体" w:hAnsi="宋体" w:eastAsia="宋体"/>
                <w:sz w:val="24"/>
              </w:rPr>
              <w:t>(2024年度)</w:t>
            </w:r>
          </w:p>
        </w:tc>
      </w:tr>
      <w:tr w14:paraId="561126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43D3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AD7EBE">
            <w:pPr>
              <w:jc w:val="center"/>
            </w:pPr>
            <w:r>
              <w:rPr>
                <w:rFonts w:ascii="宋体" w:hAnsi="宋体" w:eastAsia="宋体"/>
                <w:sz w:val="16"/>
              </w:rPr>
              <w:t>2024年自治区水利发展资金项目</w:t>
            </w:r>
          </w:p>
        </w:tc>
      </w:tr>
      <w:tr w14:paraId="5F0044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E96B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A5CBEB">
            <w:pPr>
              <w:jc w:val="center"/>
            </w:pPr>
            <w:r>
              <w:rPr>
                <w:rFonts w:ascii="宋体" w:hAnsi="宋体" w:eastAsia="宋体"/>
                <w:sz w:val="16"/>
              </w:rPr>
              <w:t>阿图什市水利局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DE61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8EC43E">
            <w:pPr>
              <w:jc w:val="center"/>
            </w:pPr>
            <w:r>
              <w:rPr>
                <w:rFonts w:ascii="宋体" w:hAnsi="宋体" w:eastAsia="宋体"/>
                <w:sz w:val="16"/>
              </w:rPr>
              <w:t>阿图什市水利局</w:t>
            </w:r>
          </w:p>
        </w:tc>
      </w:tr>
      <w:tr w14:paraId="59355A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2520C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88FA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9729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DC3E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20CE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4BB3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2185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A7052">
            <w:pPr>
              <w:jc w:val="center"/>
            </w:pPr>
            <w:r>
              <w:rPr>
                <w:rFonts w:ascii="宋体" w:hAnsi="宋体" w:eastAsia="宋体"/>
                <w:sz w:val="16"/>
              </w:rPr>
              <w:t>得分</w:t>
            </w:r>
          </w:p>
        </w:tc>
      </w:tr>
      <w:tr w14:paraId="4414B4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8EA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4C57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38E2E">
            <w:pPr>
              <w:jc w:val="center"/>
            </w:pPr>
            <w:r>
              <w:rPr>
                <w:rFonts w:ascii="宋体" w:hAnsi="宋体" w:eastAsia="宋体"/>
                <w:sz w:val="16"/>
              </w:rPr>
              <w:t>149.19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71200">
            <w:pPr>
              <w:jc w:val="center"/>
            </w:pPr>
            <w:r>
              <w:rPr>
                <w:rFonts w:ascii="宋体" w:hAnsi="宋体" w:eastAsia="宋体"/>
                <w:sz w:val="16"/>
              </w:rPr>
              <w:t>149.19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AAF51">
            <w:pPr>
              <w:jc w:val="center"/>
            </w:pPr>
            <w:r>
              <w:rPr>
                <w:rFonts w:ascii="宋体" w:hAnsi="宋体" w:eastAsia="宋体"/>
                <w:sz w:val="16"/>
              </w:rPr>
              <w:t>149.19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F91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43AF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AAC20">
            <w:pPr>
              <w:jc w:val="center"/>
            </w:pPr>
            <w:r>
              <w:rPr>
                <w:rFonts w:ascii="宋体" w:hAnsi="宋体" w:eastAsia="宋体"/>
                <w:sz w:val="16"/>
              </w:rPr>
              <w:t>10.00分</w:t>
            </w:r>
          </w:p>
        </w:tc>
      </w:tr>
      <w:tr w14:paraId="348AB0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D2F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135F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A8987">
            <w:pPr>
              <w:jc w:val="center"/>
            </w:pPr>
            <w:r>
              <w:rPr>
                <w:rFonts w:ascii="宋体" w:hAnsi="宋体" w:eastAsia="宋体"/>
                <w:sz w:val="16"/>
              </w:rPr>
              <w:t>149.19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8AC11">
            <w:pPr>
              <w:jc w:val="center"/>
            </w:pPr>
            <w:r>
              <w:rPr>
                <w:rFonts w:ascii="宋体" w:hAnsi="宋体" w:eastAsia="宋体"/>
                <w:sz w:val="16"/>
              </w:rPr>
              <w:t>149.19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2D946">
            <w:pPr>
              <w:jc w:val="center"/>
            </w:pPr>
            <w:r>
              <w:rPr>
                <w:rFonts w:ascii="宋体" w:hAnsi="宋体" w:eastAsia="宋体"/>
                <w:sz w:val="16"/>
              </w:rPr>
              <w:t>149.19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1269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744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2551F">
            <w:pPr>
              <w:jc w:val="center"/>
            </w:pPr>
            <w:r>
              <w:rPr>
                <w:rFonts w:ascii="宋体" w:hAnsi="宋体" w:eastAsia="宋体"/>
                <w:sz w:val="16"/>
              </w:rPr>
              <w:t>—</w:t>
            </w:r>
          </w:p>
        </w:tc>
      </w:tr>
      <w:tr w14:paraId="6A46A8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817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9FB9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091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1F9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1A8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62B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9C4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6F24E">
            <w:pPr>
              <w:jc w:val="center"/>
            </w:pPr>
            <w:r>
              <w:rPr>
                <w:rFonts w:ascii="宋体" w:hAnsi="宋体" w:eastAsia="宋体"/>
                <w:sz w:val="16"/>
              </w:rPr>
              <w:t>—</w:t>
            </w:r>
          </w:p>
        </w:tc>
      </w:tr>
      <w:tr w14:paraId="5301CC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173CF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F422C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639B1B">
            <w:pPr>
              <w:jc w:val="center"/>
            </w:pPr>
            <w:r>
              <w:rPr>
                <w:rFonts w:ascii="宋体" w:hAnsi="宋体" w:eastAsia="宋体"/>
                <w:sz w:val="16"/>
              </w:rPr>
              <w:t>实际完成情况</w:t>
            </w:r>
          </w:p>
        </w:tc>
      </w:tr>
      <w:tr w14:paraId="46BE06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4D44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AEFDDA">
            <w:pPr>
              <w:jc w:val="both"/>
            </w:pPr>
            <w:r>
              <w:rPr>
                <w:rFonts w:ascii="宋体" w:hAnsi="宋体" w:eastAsia="宋体"/>
                <w:sz w:val="16"/>
              </w:rPr>
              <w:t>根据《关于提前下达2024年自治区水利发展资金预算的通知》克财农</w:t>
            </w:r>
            <w:r>
              <w:rPr>
                <w:rFonts w:hint="eastAsia" w:ascii="宋体" w:hAnsi="宋体"/>
                <w:sz w:val="16"/>
                <w:lang w:eastAsia="zh-CN"/>
              </w:rPr>
              <w:t>〔2023〕29号</w:t>
            </w:r>
            <w:r>
              <w:rPr>
                <w:rFonts w:ascii="宋体" w:hAnsi="宋体" w:eastAsia="宋体"/>
                <w:sz w:val="16"/>
              </w:rPr>
              <w:t>文件，下达资金149.19万元，用于40名公益人员发放补助；通过项目的实施提高水管单位公益性人员生活水平，保障生活质量，提高当地群众节水意识；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755C5C">
            <w:pPr>
              <w:jc w:val="both"/>
            </w:pPr>
            <w:r>
              <w:rPr>
                <w:rFonts w:ascii="宋体" w:hAnsi="宋体" w:eastAsia="宋体"/>
                <w:sz w:val="16"/>
              </w:rPr>
              <w:t>根据《关于提前下达2024年自治区水利发展资金预算的通知》克财农〔2023〕29号文件，下达资金149.19万元，本项目共计支出149.19万元，用于公益性人员数量40人；通过实施本项目提高水管单位公益性人员生活水平，保障生活质量，提高当地群众节水意识。</w:t>
            </w:r>
          </w:p>
        </w:tc>
      </w:tr>
      <w:tr w14:paraId="0558D5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CDBA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B735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A15E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72CC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5CFE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D69B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D66E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58BA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56B3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9D0D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02DE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AEBD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6A2B2">
            <w:pPr>
              <w:jc w:val="center"/>
            </w:pPr>
            <w:r>
              <w:rPr>
                <w:rFonts w:ascii="宋体" w:hAnsi="宋体" w:eastAsia="宋体"/>
                <w:sz w:val="16"/>
              </w:rPr>
              <w:t>偏差原因分析及改进措施</w:t>
            </w:r>
          </w:p>
        </w:tc>
      </w:tr>
      <w:tr w14:paraId="7006E7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354BE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E5A61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C569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08840">
            <w:pPr>
              <w:jc w:val="center"/>
            </w:pPr>
            <w:r>
              <w:rPr>
                <w:rFonts w:ascii="宋体" w:hAnsi="宋体" w:eastAsia="宋体"/>
                <w:sz w:val="16"/>
              </w:rPr>
              <w:t>公益性人员数量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28CB8">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C7D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B3B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B156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598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EF8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D1A07">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C366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3A6D0">
            <w:pPr>
              <w:jc w:val="center"/>
            </w:pPr>
          </w:p>
        </w:tc>
      </w:tr>
      <w:tr w14:paraId="7BDE66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F55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227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0A64C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BF30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7DF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823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5F5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3DA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DCA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C6B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72A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9F8B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8D50C">
            <w:pPr>
              <w:jc w:val="center"/>
            </w:pPr>
          </w:p>
        </w:tc>
      </w:tr>
      <w:tr w14:paraId="7CACEE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6D2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410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C84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D10A4">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E1A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ABA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660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DFD4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268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E4F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D91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BB2A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7CB44">
            <w:pPr>
              <w:jc w:val="center"/>
            </w:pPr>
          </w:p>
        </w:tc>
      </w:tr>
      <w:tr w14:paraId="2A3F0E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EC8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606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7A513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42F2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964FF">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ED5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805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6E8F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E7A4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F67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3624A">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D3C3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9E89E">
            <w:pPr>
              <w:jc w:val="center"/>
            </w:pPr>
          </w:p>
        </w:tc>
      </w:tr>
      <w:tr w14:paraId="617C29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765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4FA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0AB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DFD03">
            <w:pPr>
              <w:jc w:val="center"/>
            </w:pPr>
            <w:r>
              <w:rPr>
                <w:rFonts w:ascii="宋体" w:hAnsi="宋体" w:eastAsia="宋体"/>
                <w:sz w:val="16"/>
              </w:rPr>
              <w:t>补助资金发放及时率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7C3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89F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30D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8E02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9C9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0646C">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81A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BC2A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E55C8">
            <w:pPr>
              <w:jc w:val="center"/>
            </w:pPr>
          </w:p>
        </w:tc>
      </w:tr>
      <w:tr w14:paraId="675C79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EA4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57B2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154D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7A183">
            <w:pPr>
              <w:jc w:val="center"/>
            </w:pPr>
            <w:r>
              <w:rPr>
                <w:rFonts w:ascii="宋体" w:hAnsi="宋体" w:eastAsia="宋体"/>
                <w:sz w:val="16"/>
              </w:rPr>
              <w:t>公益性人员补助标准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820E1">
            <w:pPr>
              <w:jc w:val="center"/>
            </w:pPr>
            <w:r>
              <w:rPr>
                <w:rFonts w:ascii="宋体" w:hAnsi="宋体" w:eastAsia="宋体"/>
                <w:sz w:val="16"/>
              </w:rPr>
              <w:t>&lt;=3.72万元/人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CF0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6AF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3AF8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107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D5C4D">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76B4D">
            <w:pPr>
              <w:jc w:val="center"/>
            </w:pPr>
            <w:r>
              <w:rPr>
                <w:rFonts w:ascii="宋体" w:hAnsi="宋体" w:eastAsia="宋体"/>
                <w:sz w:val="16"/>
              </w:rPr>
              <w:t>=3.72万元/人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23E6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908DE">
            <w:pPr>
              <w:jc w:val="center"/>
            </w:pPr>
          </w:p>
        </w:tc>
      </w:tr>
      <w:tr w14:paraId="32B5C3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C10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64DC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C44E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96ABA">
            <w:pPr>
              <w:jc w:val="center"/>
            </w:pPr>
            <w:r>
              <w:rPr>
                <w:rFonts w:ascii="宋体" w:hAnsi="宋体" w:eastAsia="宋体"/>
                <w:sz w:val="16"/>
              </w:rPr>
              <w:t>保障水管单位公益性人员生活水平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16E3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BC9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1CB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6146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009B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0E6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2F12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9D39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1C74A">
            <w:pPr>
              <w:jc w:val="center"/>
            </w:pPr>
          </w:p>
        </w:tc>
      </w:tr>
      <w:tr w14:paraId="6A48A9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08F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F64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652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AF31B">
            <w:pPr>
              <w:jc w:val="center"/>
            </w:pPr>
            <w:r>
              <w:rPr>
                <w:rFonts w:ascii="宋体" w:hAnsi="宋体" w:eastAsia="宋体"/>
                <w:sz w:val="16"/>
              </w:rPr>
              <w:t>公益人员满意度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2E03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A20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FC7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21B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BBC6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07E1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945F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A0C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73E0C">
            <w:pPr>
              <w:jc w:val="center"/>
            </w:pPr>
          </w:p>
        </w:tc>
      </w:tr>
      <w:tr w14:paraId="284E937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F10C4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6BB2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5BFC9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9FF7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038F6D0"/>
        </w:tc>
      </w:tr>
    </w:tbl>
    <w:p w14:paraId="3181AAE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7CC95EB9">
        <w:tblPrEx>
          <w:tblCellMar>
            <w:top w:w="0" w:type="dxa"/>
            <w:left w:w="108" w:type="dxa"/>
            <w:bottom w:w="0" w:type="dxa"/>
            <w:right w:w="108" w:type="dxa"/>
          </w:tblCellMar>
        </w:tblPrEx>
        <w:tc>
          <w:tcPr>
            <w:tcW w:w="8848" w:type="dxa"/>
            <w:gridSpan w:val="14"/>
            <w:vAlign w:val="center"/>
          </w:tcPr>
          <w:p w14:paraId="53F758EB">
            <w:pPr>
              <w:jc w:val="center"/>
            </w:pPr>
            <w:r>
              <w:rPr>
                <w:rFonts w:ascii="宋体" w:hAnsi="宋体" w:eastAsia="宋体"/>
                <w:sz w:val="24"/>
              </w:rPr>
              <w:t>项目支出绩效自评表</w:t>
            </w:r>
          </w:p>
        </w:tc>
      </w:tr>
      <w:tr w14:paraId="5AB0FB58">
        <w:tblPrEx>
          <w:tblCellMar>
            <w:top w:w="0" w:type="dxa"/>
            <w:left w:w="108" w:type="dxa"/>
            <w:bottom w:w="0" w:type="dxa"/>
            <w:right w:w="108" w:type="dxa"/>
          </w:tblCellMar>
        </w:tblPrEx>
        <w:tc>
          <w:tcPr>
            <w:tcW w:w="8848" w:type="dxa"/>
            <w:gridSpan w:val="14"/>
            <w:vAlign w:val="center"/>
          </w:tcPr>
          <w:p w14:paraId="5B17E926">
            <w:pPr>
              <w:jc w:val="center"/>
            </w:pPr>
            <w:r>
              <w:rPr>
                <w:rFonts w:ascii="宋体" w:hAnsi="宋体" w:eastAsia="宋体"/>
                <w:sz w:val="24"/>
              </w:rPr>
              <w:t>(2024年度)</w:t>
            </w:r>
          </w:p>
        </w:tc>
      </w:tr>
      <w:tr w14:paraId="080C93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7C08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10723D">
            <w:pPr>
              <w:jc w:val="center"/>
            </w:pPr>
            <w:r>
              <w:rPr>
                <w:rFonts w:ascii="宋体" w:hAnsi="宋体" w:eastAsia="宋体"/>
                <w:sz w:val="16"/>
              </w:rPr>
              <w:t>2024年自治区特大防汛补助项目</w:t>
            </w:r>
          </w:p>
        </w:tc>
      </w:tr>
      <w:tr w14:paraId="2DC2CC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7798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274738">
            <w:pPr>
              <w:jc w:val="center"/>
            </w:pPr>
            <w:r>
              <w:rPr>
                <w:rFonts w:ascii="宋体" w:hAnsi="宋体" w:eastAsia="宋体"/>
                <w:sz w:val="16"/>
              </w:rPr>
              <w:t>阿图什市水利局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FFC2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CFD6F6">
            <w:pPr>
              <w:jc w:val="center"/>
            </w:pPr>
            <w:r>
              <w:rPr>
                <w:rFonts w:ascii="宋体" w:hAnsi="宋体" w:eastAsia="宋体"/>
                <w:sz w:val="16"/>
              </w:rPr>
              <w:t>阿图什市水利局</w:t>
            </w:r>
          </w:p>
        </w:tc>
      </w:tr>
      <w:tr w14:paraId="50FFF9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826D2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EBD6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0B63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CEBB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8EA4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B79C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C6BD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3F589">
            <w:pPr>
              <w:jc w:val="center"/>
            </w:pPr>
            <w:r>
              <w:rPr>
                <w:rFonts w:ascii="宋体" w:hAnsi="宋体" w:eastAsia="宋体"/>
                <w:sz w:val="16"/>
              </w:rPr>
              <w:t>得分</w:t>
            </w:r>
          </w:p>
        </w:tc>
      </w:tr>
      <w:tr w14:paraId="1883B7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A52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92E3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CF8F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AFDB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ED70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704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B3A4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8F2DE">
            <w:pPr>
              <w:jc w:val="center"/>
            </w:pPr>
            <w:r>
              <w:rPr>
                <w:rFonts w:ascii="宋体" w:hAnsi="宋体" w:eastAsia="宋体"/>
                <w:sz w:val="16"/>
              </w:rPr>
              <w:t>10.00分</w:t>
            </w:r>
          </w:p>
        </w:tc>
      </w:tr>
      <w:tr w14:paraId="729311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41D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48B0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DC8D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4C4B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A852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4392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6C2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8D8EE">
            <w:pPr>
              <w:jc w:val="center"/>
            </w:pPr>
            <w:r>
              <w:rPr>
                <w:rFonts w:ascii="宋体" w:hAnsi="宋体" w:eastAsia="宋体"/>
                <w:sz w:val="16"/>
              </w:rPr>
              <w:t>—</w:t>
            </w:r>
          </w:p>
        </w:tc>
      </w:tr>
      <w:tr w14:paraId="798D0E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BED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0D35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D5C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70B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F19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D51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68A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2BF2B">
            <w:pPr>
              <w:jc w:val="center"/>
            </w:pPr>
            <w:r>
              <w:rPr>
                <w:rFonts w:ascii="宋体" w:hAnsi="宋体" w:eastAsia="宋体"/>
                <w:sz w:val="16"/>
              </w:rPr>
              <w:t>—</w:t>
            </w:r>
          </w:p>
        </w:tc>
      </w:tr>
      <w:tr w14:paraId="731813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07B3F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BC5D3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39FC1A">
            <w:pPr>
              <w:jc w:val="center"/>
            </w:pPr>
            <w:r>
              <w:rPr>
                <w:rFonts w:ascii="宋体" w:hAnsi="宋体" w:eastAsia="宋体"/>
                <w:sz w:val="16"/>
              </w:rPr>
              <w:t>实际完成情况</w:t>
            </w:r>
          </w:p>
        </w:tc>
      </w:tr>
      <w:tr w14:paraId="36F11E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325F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DC8533">
            <w:pPr>
              <w:jc w:val="both"/>
            </w:pPr>
            <w:r>
              <w:rPr>
                <w:rFonts w:ascii="宋体" w:hAnsi="宋体" w:eastAsia="宋体"/>
                <w:sz w:val="16"/>
              </w:rPr>
              <w:t>根据《关于下达2024年自治区特大防汛补助资金的通知》克财农</w:t>
            </w:r>
            <w:r>
              <w:rPr>
                <w:rFonts w:hint="eastAsia" w:ascii="宋体" w:hAnsi="宋体"/>
                <w:sz w:val="16"/>
                <w:lang w:eastAsia="zh-CN"/>
              </w:rPr>
              <w:t>〔2024〕3号</w:t>
            </w:r>
            <w:r>
              <w:rPr>
                <w:rFonts w:ascii="宋体" w:hAnsi="宋体" w:eastAsia="宋体"/>
                <w:sz w:val="16"/>
              </w:rPr>
              <w:t>文件，下达资金5万元，用于采购防汛物资编织（麻）袋1000条、无纺布类500平方米、铅丝（格宾）笼（网片）100平方米、土（石、木）料100立方米，铅（铁）丝1吨、专用抢险设备（发动机）40台；通过项目的实施，为社会稳定提供安全保障，做好应急救助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13A365">
            <w:pPr>
              <w:jc w:val="both"/>
            </w:pPr>
            <w:r>
              <w:rPr>
                <w:rFonts w:ascii="宋体" w:hAnsi="宋体" w:eastAsia="宋体"/>
                <w:sz w:val="16"/>
              </w:rPr>
              <w:t>根据《关于下达2024年自治区特大防汛补助资金的通知》克财农〔2024〕3号文件，下达资金5万元，本项目共计支出4.9995万元，用于采购防汛物资编织（麻）袋1000条、无纺布类500平方米、铅丝（格宾）笼（网片）100平方米、土（石、木）料100立方米，铅（铁）丝1吨、专用抢险设备（发动机）40台；通过实施本项目，为社会稳定提供安全保障，做好应急救助工作。</w:t>
            </w:r>
          </w:p>
        </w:tc>
      </w:tr>
      <w:tr w14:paraId="6027B7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E20D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E68C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F0C2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5737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34F4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2908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6CA2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C145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F896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972B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2C99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7EC3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8977E">
            <w:pPr>
              <w:jc w:val="center"/>
            </w:pPr>
            <w:r>
              <w:rPr>
                <w:rFonts w:ascii="宋体" w:hAnsi="宋体" w:eastAsia="宋体"/>
                <w:sz w:val="16"/>
              </w:rPr>
              <w:t>偏差原因分析及改进措施</w:t>
            </w:r>
          </w:p>
        </w:tc>
      </w:tr>
      <w:tr w14:paraId="26CD1A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40E5D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E7F42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C6B2D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DE25D">
            <w:pPr>
              <w:jc w:val="center"/>
            </w:pPr>
            <w:r>
              <w:rPr>
                <w:rFonts w:ascii="宋体" w:hAnsi="宋体" w:eastAsia="宋体"/>
                <w:sz w:val="16"/>
              </w:rPr>
              <w:t>采购编织（麻）袋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A4481">
            <w:pPr>
              <w:jc w:val="center"/>
            </w:pPr>
            <w:r>
              <w:rPr>
                <w:rFonts w:ascii="宋体" w:hAnsi="宋体" w:eastAsia="宋体"/>
                <w:sz w:val="16"/>
              </w:rPr>
              <w:t>&gt;=1000条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B47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4F5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8E90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35F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032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CF10B">
            <w:pPr>
              <w:jc w:val="center"/>
            </w:pPr>
            <w:r>
              <w:rPr>
                <w:rFonts w:ascii="宋体" w:hAnsi="宋体" w:eastAsia="宋体"/>
                <w:sz w:val="16"/>
              </w:rPr>
              <w:t>=1000条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7A85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E4154">
            <w:pPr>
              <w:jc w:val="center"/>
            </w:pPr>
          </w:p>
        </w:tc>
      </w:tr>
      <w:tr w14:paraId="0FCCD2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885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EF3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8BD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F306D">
            <w:pPr>
              <w:jc w:val="center"/>
            </w:pPr>
            <w:r>
              <w:rPr>
                <w:rFonts w:ascii="宋体" w:hAnsi="宋体" w:eastAsia="宋体"/>
                <w:sz w:val="16"/>
              </w:rPr>
              <w:t>采购无纺布类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F8893">
            <w:pPr>
              <w:jc w:val="center"/>
            </w:pPr>
            <w:r>
              <w:rPr>
                <w:rFonts w:ascii="宋体" w:hAnsi="宋体" w:eastAsia="宋体"/>
                <w:sz w:val="16"/>
              </w:rPr>
              <w:t>&gt;=500平方米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210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5C5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1806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844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1E8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2E8A2">
            <w:pPr>
              <w:jc w:val="center"/>
            </w:pPr>
            <w:r>
              <w:rPr>
                <w:rFonts w:ascii="宋体" w:hAnsi="宋体" w:eastAsia="宋体"/>
                <w:sz w:val="16"/>
              </w:rPr>
              <w:t>=500平方米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AC3B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EB24E">
            <w:pPr>
              <w:jc w:val="center"/>
            </w:pPr>
          </w:p>
        </w:tc>
      </w:tr>
      <w:tr w14:paraId="328553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CC0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C14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0A6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8D429">
            <w:pPr>
              <w:jc w:val="center"/>
            </w:pPr>
            <w:r>
              <w:rPr>
                <w:rFonts w:ascii="宋体" w:hAnsi="宋体" w:eastAsia="宋体"/>
                <w:sz w:val="16"/>
              </w:rPr>
              <w:t>采购铅丝（格宾）笼（网片）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C7F4B">
            <w:pPr>
              <w:jc w:val="center"/>
            </w:pPr>
            <w:r>
              <w:rPr>
                <w:rFonts w:ascii="宋体" w:hAnsi="宋体" w:eastAsia="宋体"/>
                <w:sz w:val="16"/>
              </w:rPr>
              <w:t>&gt;=100平方米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6C2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CDC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5D1E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E45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E1C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C9099">
            <w:pPr>
              <w:jc w:val="center"/>
            </w:pPr>
            <w:r>
              <w:rPr>
                <w:rFonts w:ascii="宋体" w:hAnsi="宋体" w:eastAsia="宋体"/>
                <w:sz w:val="16"/>
              </w:rPr>
              <w:t>=100平方米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5A28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1F08E">
            <w:pPr>
              <w:jc w:val="center"/>
            </w:pPr>
          </w:p>
        </w:tc>
      </w:tr>
      <w:tr w14:paraId="7F8E6C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B46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86D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5B2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15EBB">
            <w:pPr>
              <w:jc w:val="center"/>
            </w:pPr>
            <w:r>
              <w:rPr>
                <w:rFonts w:ascii="宋体" w:hAnsi="宋体" w:eastAsia="宋体"/>
                <w:sz w:val="16"/>
              </w:rPr>
              <w:t>采购土（石、木）料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6F476">
            <w:pPr>
              <w:jc w:val="center"/>
            </w:pPr>
            <w:r>
              <w:rPr>
                <w:rFonts w:ascii="宋体" w:hAnsi="宋体" w:eastAsia="宋体"/>
                <w:sz w:val="16"/>
              </w:rPr>
              <w:t>&gt;=100立方米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86E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2D5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7924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91C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AB5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9FB7A">
            <w:pPr>
              <w:jc w:val="center"/>
            </w:pPr>
            <w:r>
              <w:rPr>
                <w:rFonts w:ascii="宋体" w:hAnsi="宋体" w:eastAsia="宋体"/>
                <w:sz w:val="16"/>
              </w:rPr>
              <w:t>=100立方米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D08D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29C9A">
            <w:pPr>
              <w:jc w:val="center"/>
            </w:pPr>
          </w:p>
        </w:tc>
      </w:tr>
      <w:tr w14:paraId="7B4DB8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8C8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E66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884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9F4D2">
            <w:pPr>
              <w:jc w:val="center"/>
            </w:pPr>
            <w:r>
              <w:rPr>
                <w:rFonts w:ascii="宋体" w:hAnsi="宋体" w:eastAsia="宋体"/>
                <w:sz w:val="16"/>
              </w:rPr>
              <w:t>采购铅（铁）丝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108A5">
            <w:pPr>
              <w:jc w:val="center"/>
            </w:pPr>
            <w:r>
              <w:rPr>
                <w:rFonts w:ascii="宋体" w:hAnsi="宋体" w:eastAsia="宋体"/>
                <w:sz w:val="16"/>
              </w:rPr>
              <w:t>&gt;=1吨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621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1DC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98A8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53D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C0D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B27D0">
            <w:pPr>
              <w:jc w:val="center"/>
            </w:pPr>
            <w:r>
              <w:rPr>
                <w:rFonts w:ascii="宋体" w:hAnsi="宋体" w:eastAsia="宋体"/>
                <w:sz w:val="16"/>
              </w:rPr>
              <w:t>=1吨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F978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4AD09">
            <w:pPr>
              <w:jc w:val="center"/>
            </w:pPr>
          </w:p>
        </w:tc>
      </w:tr>
      <w:tr w14:paraId="05F98E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FC9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48C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65F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0CB7B">
            <w:pPr>
              <w:jc w:val="center"/>
            </w:pPr>
            <w:r>
              <w:rPr>
                <w:rFonts w:ascii="宋体" w:hAnsi="宋体" w:eastAsia="宋体"/>
                <w:sz w:val="16"/>
              </w:rPr>
              <w:t>采购专用抢险设备（发动机）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163CD">
            <w:pPr>
              <w:jc w:val="center"/>
            </w:pPr>
            <w:r>
              <w:rPr>
                <w:rFonts w:ascii="宋体" w:hAnsi="宋体" w:eastAsia="宋体"/>
                <w:sz w:val="16"/>
              </w:rPr>
              <w:t>=40台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C48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D59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C25E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4B9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4D3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C837D">
            <w:pPr>
              <w:jc w:val="center"/>
            </w:pPr>
            <w:r>
              <w:rPr>
                <w:rFonts w:ascii="宋体" w:hAnsi="宋体" w:eastAsia="宋体"/>
                <w:sz w:val="16"/>
              </w:rPr>
              <w:t>=40台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9275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6F358">
            <w:pPr>
              <w:jc w:val="center"/>
            </w:pPr>
          </w:p>
        </w:tc>
      </w:tr>
      <w:tr w14:paraId="03D028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0CD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7E0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B30D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54C75">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2A9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1CE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EE5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4AD2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696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B5B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211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3E19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0B48E">
            <w:pPr>
              <w:jc w:val="center"/>
            </w:pPr>
          </w:p>
        </w:tc>
      </w:tr>
      <w:tr w14:paraId="568C5D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4A2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95CF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5519F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79F96">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ACB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A8F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FFB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FE8A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66F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A97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CA0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19D0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32FDA">
            <w:pPr>
              <w:jc w:val="center"/>
            </w:pPr>
          </w:p>
        </w:tc>
      </w:tr>
      <w:tr w14:paraId="716C69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C1E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7A4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336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7ABE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23452">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BA1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049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4772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B19E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81E4B">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2D504">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C5BA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4407B">
            <w:pPr>
              <w:jc w:val="center"/>
            </w:pPr>
          </w:p>
        </w:tc>
      </w:tr>
      <w:tr w14:paraId="0EBFC3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0A3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4FF8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BCFD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321E8">
            <w:pPr>
              <w:jc w:val="center"/>
            </w:pPr>
            <w:r>
              <w:rPr>
                <w:rFonts w:ascii="宋体" w:hAnsi="宋体" w:eastAsia="宋体"/>
                <w:sz w:val="16"/>
              </w:rPr>
              <w:t>为社会稳定提供安全保障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F32B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74B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23B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1CACB">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2BDF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2206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1845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30E4E">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DF5D7">
            <w:pPr>
              <w:jc w:val="center"/>
            </w:pPr>
          </w:p>
        </w:tc>
      </w:tr>
      <w:tr w14:paraId="352BD5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A3B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0729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784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B0B51">
            <w:pPr>
              <w:jc w:val="center"/>
            </w:pPr>
            <w:r>
              <w:rPr>
                <w:rFonts w:ascii="宋体" w:hAnsi="宋体" w:eastAsia="宋体"/>
                <w:sz w:val="16"/>
              </w:rPr>
              <w:t>运行管理单位满意度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4E0C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931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CD7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FD1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BC90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CAE8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A6CB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B88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F0CDB">
            <w:pPr>
              <w:jc w:val="center"/>
            </w:pPr>
          </w:p>
        </w:tc>
      </w:tr>
      <w:tr w14:paraId="2A6D356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1C7FF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3D5E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412B9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5530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7D3D625"/>
        </w:tc>
      </w:tr>
    </w:tbl>
    <w:p w14:paraId="340D4E5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0C34C95F">
        <w:tblPrEx>
          <w:tblCellMar>
            <w:top w:w="0" w:type="dxa"/>
            <w:left w:w="108" w:type="dxa"/>
            <w:bottom w:w="0" w:type="dxa"/>
            <w:right w:w="108" w:type="dxa"/>
          </w:tblCellMar>
        </w:tblPrEx>
        <w:tc>
          <w:tcPr>
            <w:tcW w:w="8848" w:type="dxa"/>
            <w:gridSpan w:val="14"/>
            <w:vAlign w:val="center"/>
          </w:tcPr>
          <w:p w14:paraId="31E737A9">
            <w:pPr>
              <w:jc w:val="center"/>
            </w:pPr>
            <w:r>
              <w:rPr>
                <w:rFonts w:ascii="宋体" w:hAnsi="宋体" w:eastAsia="宋体"/>
                <w:sz w:val="24"/>
              </w:rPr>
              <w:t>项目支出绩效自评表</w:t>
            </w:r>
          </w:p>
        </w:tc>
      </w:tr>
      <w:tr w14:paraId="745FC173">
        <w:tblPrEx>
          <w:tblCellMar>
            <w:top w:w="0" w:type="dxa"/>
            <w:left w:w="108" w:type="dxa"/>
            <w:bottom w:w="0" w:type="dxa"/>
            <w:right w:w="108" w:type="dxa"/>
          </w:tblCellMar>
        </w:tblPrEx>
        <w:tc>
          <w:tcPr>
            <w:tcW w:w="8848" w:type="dxa"/>
            <w:gridSpan w:val="14"/>
            <w:vAlign w:val="center"/>
          </w:tcPr>
          <w:p w14:paraId="3AB1E472">
            <w:pPr>
              <w:jc w:val="center"/>
            </w:pPr>
            <w:r>
              <w:rPr>
                <w:rFonts w:ascii="宋体" w:hAnsi="宋体" w:eastAsia="宋体"/>
                <w:sz w:val="24"/>
              </w:rPr>
              <w:t>(2024年度)</w:t>
            </w:r>
          </w:p>
        </w:tc>
      </w:tr>
      <w:tr w14:paraId="4A859D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7A96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835F0D">
            <w:pPr>
              <w:jc w:val="center"/>
            </w:pPr>
            <w:r>
              <w:rPr>
                <w:rFonts w:ascii="宋体" w:hAnsi="宋体" w:eastAsia="宋体"/>
                <w:sz w:val="16"/>
              </w:rPr>
              <w:t>2024年阿图什市水利局各级业务网络通信服务费用项目</w:t>
            </w:r>
          </w:p>
        </w:tc>
      </w:tr>
      <w:tr w14:paraId="72B30E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2891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13AA6C">
            <w:pPr>
              <w:jc w:val="center"/>
            </w:pPr>
            <w:r>
              <w:rPr>
                <w:rFonts w:ascii="宋体" w:hAnsi="宋体" w:eastAsia="宋体"/>
                <w:sz w:val="16"/>
              </w:rPr>
              <w:t>阿图什市水利局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FC73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D3717C">
            <w:pPr>
              <w:jc w:val="center"/>
            </w:pPr>
            <w:r>
              <w:rPr>
                <w:rFonts w:ascii="宋体" w:hAnsi="宋体" w:eastAsia="宋体"/>
                <w:sz w:val="16"/>
              </w:rPr>
              <w:t>阿图什市水利局</w:t>
            </w:r>
          </w:p>
        </w:tc>
      </w:tr>
      <w:tr w14:paraId="2939D1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D1780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D34F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7F2A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93A8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F64B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984E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711C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6B62F">
            <w:pPr>
              <w:jc w:val="center"/>
            </w:pPr>
            <w:r>
              <w:rPr>
                <w:rFonts w:ascii="宋体" w:hAnsi="宋体" w:eastAsia="宋体"/>
                <w:sz w:val="16"/>
              </w:rPr>
              <w:t>得分</w:t>
            </w:r>
          </w:p>
        </w:tc>
      </w:tr>
      <w:tr w14:paraId="006EBD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127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78BE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29ABD">
            <w:pPr>
              <w:jc w:val="center"/>
            </w:pPr>
            <w:r>
              <w:rPr>
                <w:rFonts w:ascii="宋体" w:hAnsi="宋体" w:eastAsia="宋体"/>
                <w:sz w:val="16"/>
              </w:rPr>
              <w:t>9.78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69952">
            <w:pPr>
              <w:jc w:val="center"/>
            </w:pPr>
            <w:r>
              <w:rPr>
                <w:rFonts w:ascii="宋体" w:hAnsi="宋体" w:eastAsia="宋体"/>
                <w:sz w:val="16"/>
              </w:rPr>
              <w:t>9.78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5EBBF">
            <w:pPr>
              <w:jc w:val="center"/>
            </w:pPr>
            <w:r>
              <w:rPr>
                <w:rFonts w:ascii="宋体" w:hAnsi="宋体" w:eastAsia="宋体"/>
                <w:sz w:val="16"/>
              </w:rPr>
              <w:t>1.21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003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437B1">
            <w:pPr>
              <w:jc w:val="center"/>
            </w:pPr>
            <w:r>
              <w:rPr>
                <w:rFonts w:ascii="宋体" w:hAnsi="宋体" w:eastAsia="宋体"/>
                <w:sz w:val="16"/>
              </w:rPr>
              <w:t>12.4%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23F2B">
            <w:pPr>
              <w:jc w:val="center"/>
            </w:pPr>
            <w:r>
              <w:rPr>
                <w:rFonts w:ascii="宋体" w:hAnsi="宋体" w:eastAsia="宋体"/>
                <w:sz w:val="16"/>
              </w:rPr>
              <w:t>0.00分</w:t>
            </w:r>
          </w:p>
        </w:tc>
      </w:tr>
      <w:tr w14:paraId="38BA44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F5E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0BEF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726DF">
            <w:pPr>
              <w:jc w:val="center"/>
            </w:pPr>
            <w:r>
              <w:rPr>
                <w:rFonts w:ascii="宋体" w:hAnsi="宋体" w:eastAsia="宋体"/>
                <w:sz w:val="16"/>
              </w:rPr>
              <w:t>9.78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2CBA4">
            <w:pPr>
              <w:jc w:val="center"/>
            </w:pPr>
            <w:r>
              <w:rPr>
                <w:rFonts w:ascii="宋体" w:hAnsi="宋体" w:eastAsia="宋体"/>
                <w:sz w:val="16"/>
              </w:rPr>
              <w:t>9.78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BF910">
            <w:pPr>
              <w:jc w:val="center"/>
            </w:pPr>
            <w:r>
              <w:rPr>
                <w:rFonts w:ascii="宋体" w:hAnsi="宋体" w:eastAsia="宋体"/>
                <w:sz w:val="16"/>
              </w:rPr>
              <w:t>1.21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6F7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FFB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EABD8">
            <w:pPr>
              <w:jc w:val="center"/>
            </w:pPr>
            <w:r>
              <w:rPr>
                <w:rFonts w:ascii="宋体" w:hAnsi="宋体" w:eastAsia="宋体"/>
                <w:sz w:val="16"/>
              </w:rPr>
              <w:t>—</w:t>
            </w:r>
          </w:p>
        </w:tc>
      </w:tr>
      <w:tr w14:paraId="6AB7A3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DD9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4E6A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240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C75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0FA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FA9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545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7EB75">
            <w:pPr>
              <w:jc w:val="center"/>
            </w:pPr>
            <w:r>
              <w:rPr>
                <w:rFonts w:ascii="宋体" w:hAnsi="宋体" w:eastAsia="宋体"/>
                <w:sz w:val="16"/>
              </w:rPr>
              <w:t>—</w:t>
            </w:r>
          </w:p>
        </w:tc>
      </w:tr>
      <w:tr w14:paraId="3B3CFB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FB2E5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9E161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C536DC">
            <w:pPr>
              <w:jc w:val="center"/>
            </w:pPr>
            <w:r>
              <w:rPr>
                <w:rFonts w:ascii="宋体" w:hAnsi="宋体" w:eastAsia="宋体"/>
                <w:sz w:val="16"/>
              </w:rPr>
              <w:t>实际完成情况</w:t>
            </w:r>
          </w:p>
        </w:tc>
      </w:tr>
      <w:tr w14:paraId="4FB2F7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09F8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4B42BA">
            <w:pPr>
              <w:jc w:val="both"/>
            </w:pPr>
            <w:r>
              <w:rPr>
                <w:rFonts w:ascii="宋体" w:hAnsi="宋体" w:eastAsia="宋体"/>
                <w:sz w:val="16"/>
              </w:rPr>
              <w:t>本项目总投资9.79万元，2024年每个站点（水库）云专线服务费需要续费1年，每个站点（水库）云服务费用是5000元/年，故申报2024年水库云专线服务通信费用45000元。水库数量9座，水雨情</w:t>
            </w:r>
            <w:r>
              <w:rPr>
                <w:rFonts w:hint="eastAsia" w:ascii="宋体" w:hAnsi="宋体"/>
                <w:sz w:val="16"/>
                <w:lang w:eastAsia="zh-CN"/>
              </w:rPr>
              <w:t>监测</w:t>
            </w:r>
            <w:r>
              <w:rPr>
                <w:rFonts w:ascii="宋体" w:hAnsi="宋体" w:eastAsia="宋体"/>
                <w:sz w:val="16"/>
              </w:rPr>
              <w:t>站点11个，通过项目的实施，得到日常业务开展需要，帮助及时发现问题，防患于未然，</w:t>
            </w:r>
            <w:bookmarkStart w:id="0" w:name="_GoBack"/>
            <w:bookmarkEnd w:id="0"/>
            <w:r>
              <w:rPr>
                <w:rFonts w:ascii="宋体" w:hAnsi="宋体" w:eastAsia="宋体"/>
                <w:sz w:val="16"/>
              </w:rPr>
              <w:t>提高工作效率。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A85A56">
            <w:pPr>
              <w:jc w:val="both"/>
            </w:pPr>
            <w:r>
              <w:rPr>
                <w:rFonts w:ascii="宋体" w:hAnsi="宋体" w:eastAsia="宋体"/>
                <w:sz w:val="16"/>
              </w:rPr>
              <w:t>本项目共计支出1.2127万元，用于水库数量9座，水雨情</w:t>
            </w:r>
            <w:r>
              <w:rPr>
                <w:rFonts w:hint="eastAsia" w:ascii="宋体" w:hAnsi="宋体"/>
                <w:sz w:val="16"/>
                <w:lang w:eastAsia="zh-CN"/>
              </w:rPr>
              <w:t>监测</w:t>
            </w:r>
            <w:r>
              <w:rPr>
                <w:rFonts w:ascii="宋体" w:hAnsi="宋体" w:eastAsia="宋体"/>
                <w:sz w:val="16"/>
              </w:rPr>
              <w:t>站点11座；通过项目的实施，得到日常业务开展需要，帮助及时发现问题，防患于未然，提高工作效率。</w:t>
            </w:r>
          </w:p>
        </w:tc>
      </w:tr>
      <w:tr w14:paraId="2F60D4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F514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DA6B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381D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CE9B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C08C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B57E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3290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5194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3557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A84B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2680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F4DE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B7B9E">
            <w:pPr>
              <w:jc w:val="center"/>
            </w:pPr>
            <w:r>
              <w:rPr>
                <w:rFonts w:ascii="宋体" w:hAnsi="宋体" w:eastAsia="宋体"/>
                <w:sz w:val="16"/>
              </w:rPr>
              <w:t>偏差原因分析及改进措施</w:t>
            </w:r>
          </w:p>
        </w:tc>
      </w:tr>
      <w:tr w14:paraId="7D1418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5304A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54AB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DCBB5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57C71">
            <w:pPr>
              <w:jc w:val="center"/>
            </w:pPr>
            <w:r>
              <w:rPr>
                <w:rFonts w:ascii="宋体" w:hAnsi="宋体" w:eastAsia="宋体"/>
                <w:sz w:val="16"/>
              </w:rPr>
              <w:t>水库数量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373DA">
            <w:pPr>
              <w:jc w:val="center"/>
            </w:pPr>
            <w:r>
              <w:rPr>
                <w:rFonts w:ascii="宋体" w:hAnsi="宋体" w:eastAsia="宋体"/>
                <w:sz w:val="16"/>
              </w:rPr>
              <w:t>&gt;=9座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C2C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8C0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A02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4BC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885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2BEF1">
            <w:pPr>
              <w:jc w:val="center"/>
            </w:pPr>
            <w:r>
              <w:rPr>
                <w:rFonts w:ascii="宋体" w:hAnsi="宋体" w:eastAsia="宋体"/>
                <w:sz w:val="16"/>
              </w:rPr>
              <w:t>=9座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298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00080">
            <w:pPr>
              <w:jc w:val="center"/>
            </w:pPr>
          </w:p>
        </w:tc>
      </w:tr>
      <w:tr w14:paraId="2A8C9F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0EE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30B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FE9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B1606">
            <w:pPr>
              <w:jc w:val="center"/>
            </w:pPr>
            <w:r>
              <w:rPr>
                <w:rFonts w:ascii="宋体" w:hAnsi="宋体" w:eastAsia="宋体"/>
                <w:sz w:val="16"/>
              </w:rPr>
              <w:t>水雨情监测监测站点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94030">
            <w:pPr>
              <w:jc w:val="center"/>
            </w:pPr>
            <w:r>
              <w:rPr>
                <w:rFonts w:ascii="宋体" w:hAnsi="宋体" w:eastAsia="宋体"/>
                <w:sz w:val="16"/>
              </w:rPr>
              <w:t>&gt;=11座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A76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6E8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4AE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518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E6C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A4911">
            <w:pPr>
              <w:jc w:val="center"/>
            </w:pPr>
            <w:r>
              <w:rPr>
                <w:rFonts w:ascii="宋体" w:hAnsi="宋体" w:eastAsia="宋体"/>
                <w:sz w:val="16"/>
              </w:rPr>
              <w:t>=11座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86F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E6B5A">
            <w:pPr>
              <w:jc w:val="center"/>
            </w:pPr>
          </w:p>
        </w:tc>
      </w:tr>
      <w:tr w14:paraId="616548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C41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57D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B805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B111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3AD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899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EFE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14D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B8C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FA9C9">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1C79B">
            <w:pPr>
              <w:jc w:val="center"/>
            </w:pPr>
            <w:r>
              <w:rPr>
                <w:rFonts w:ascii="宋体" w:hAnsi="宋体" w:eastAsia="宋体"/>
                <w:sz w:val="16"/>
              </w:rPr>
              <w:t>=12.4%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F322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E3719">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74AEB4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050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74C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73E6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6DF9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2C27A">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675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530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BAA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FCB9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632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14073">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A64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24465">
            <w:pPr>
              <w:jc w:val="center"/>
            </w:pPr>
          </w:p>
        </w:tc>
      </w:tr>
      <w:tr w14:paraId="2D92B6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1D2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DCFCC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7497C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81C18">
            <w:pPr>
              <w:jc w:val="center"/>
            </w:pPr>
            <w:r>
              <w:rPr>
                <w:rFonts w:ascii="宋体" w:hAnsi="宋体" w:eastAsia="宋体"/>
                <w:sz w:val="16"/>
              </w:rPr>
              <w:t>山洪灾害项目通信服务费用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C6904">
            <w:pPr>
              <w:jc w:val="center"/>
            </w:pPr>
            <w:r>
              <w:rPr>
                <w:rFonts w:ascii="宋体" w:hAnsi="宋体" w:eastAsia="宋体"/>
                <w:sz w:val="16"/>
              </w:rPr>
              <w:t>&lt;=1.77万元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FFD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FE6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0650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B88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04801">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D5CB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A7BB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FD463">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1ED7CA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A63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41F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6F0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EA477">
            <w:pPr>
              <w:jc w:val="center"/>
            </w:pPr>
            <w:r>
              <w:rPr>
                <w:rFonts w:ascii="宋体" w:hAnsi="宋体" w:eastAsia="宋体"/>
                <w:sz w:val="16"/>
              </w:rPr>
              <w:t>水库云专线服务通信费用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43143">
            <w:pPr>
              <w:jc w:val="center"/>
            </w:pPr>
            <w:r>
              <w:rPr>
                <w:rFonts w:ascii="宋体" w:hAnsi="宋体" w:eastAsia="宋体"/>
                <w:sz w:val="16"/>
              </w:rPr>
              <w:t>&lt;=4.50万元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B75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75D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02BA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0FA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B0506">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AC69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798C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E9E81">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13E312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F78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A61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755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C8EB5">
            <w:pPr>
              <w:jc w:val="center"/>
            </w:pPr>
            <w:r>
              <w:rPr>
                <w:rFonts w:ascii="宋体" w:hAnsi="宋体" w:eastAsia="宋体"/>
                <w:sz w:val="16"/>
              </w:rPr>
              <w:t>井电双控项目通信服务费用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86D20">
            <w:pPr>
              <w:jc w:val="center"/>
            </w:pPr>
            <w:r>
              <w:rPr>
                <w:rFonts w:ascii="宋体" w:hAnsi="宋体" w:eastAsia="宋体"/>
                <w:sz w:val="16"/>
              </w:rPr>
              <w:t>&lt;=3.51万元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B35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AEE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31C1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E4E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02A7D">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D29E5">
            <w:pPr>
              <w:jc w:val="center"/>
            </w:pPr>
            <w:r>
              <w:rPr>
                <w:rFonts w:ascii="宋体" w:hAnsi="宋体" w:eastAsia="宋体"/>
                <w:sz w:val="16"/>
              </w:rPr>
              <w:t>=1.2127万元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CB14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E1A72">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4EAA3012">
        <w:tblPrEx>
          <w:tblCellMar>
            <w:top w:w="0" w:type="dxa"/>
            <w:left w:w="108" w:type="dxa"/>
            <w:bottom w:w="0" w:type="dxa"/>
            <w:right w:w="108" w:type="dxa"/>
          </w:tblCellMar>
        </w:tblPrEx>
        <w:trPr>
          <w:trHeight w:val="2101"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B7E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9965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C1DA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0F73B">
            <w:pPr>
              <w:jc w:val="center"/>
            </w:pPr>
            <w:r>
              <w:rPr>
                <w:rFonts w:ascii="宋体" w:hAnsi="宋体" w:eastAsia="宋体"/>
                <w:sz w:val="16"/>
              </w:rPr>
              <w:t>提升机关事务领域依法行政能力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F69F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325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919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9CED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0AF1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35B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5B6C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92C1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3A46D">
            <w:pPr>
              <w:jc w:val="center"/>
            </w:pPr>
          </w:p>
        </w:tc>
      </w:tr>
      <w:tr w14:paraId="6A22BC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CE0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B317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2ED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DCA5F">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4BD7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643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6E1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439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F53A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B757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C42F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C61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B847A">
            <w:pPr>
              <w:jc w:val="center"/>
            </w:pPr>
          </w:p>
        </w:tc>
      </w:tr>
      <w:tr w14:paraId="7C08DA2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4C8CE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F00D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3FE4A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6A6F8">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CC7EAC8"/>
        </w:tc>
      </w:tr>
    </w:tbl>
    <w:p w14:paraId="11484F1A">
      <w:r>
        <w:br w:type="page"/>
      </w:r>
    </w:p>
    <w:p w14:paraId="30199A6D">
      <w:pPr>
        <w:spacing w:line="640" w:lineRule="exact"/>
        <w:ind w:firstLine="640"/>
        <w:jc w:val="both"/>
        <w:outlineLvl w:val="2"/>
      </w:pPr>
      <w:r>
        <w:rPr>
          <w:rFonts w:ascii="黑体" w:hAnsi="黑体" w:eastAsia="黑体"/>
          <w:sz w:val="32"/>
        </w:rPr>
        <w:t>十二、其他需说明的事项</w:t>
      </w:r>
    </w:p>
    <w:p w14:paraId="26BF854B">
      <w:pPr>
        <w:spacing w:line="580" w:lineRule="exact"/>
        <w:ind w:firstLine="640"/>
        <w:jc w:val="both"/>
      </w:pPr>
      <w:r>
        <w:rPr>
          <w:rFonts w:ascii="仿宋_GB2312" w:hAnsi="仿宋_GB2312" w:eastAsia="仿宋_GB2312"/>
          <w:b w:val="0"/>
          <w:sz w:val="32"/>
        </w:rPr>
        <w:t>本单位无其他需说明的事项。</w:t>
      </w:r>
    </w:p>
    <w:p w14:paraId="56D97E92">
      <w:r>
        <w:br w:type="page"/>
      </w:r>
    </w:p>
    <w:p w14:paraId="0FFF7957">
      <w:pPr>
        <w:spacing w:line="240" w:lineRule="auto"/>
        <w:jc w:val="center"/>
        <w:outlineLvl w:val="1"/>
      </w:pPr>
      <w:r>
        <w:rPr>
          <w:rFonts w:ascii="黑体" w:hAnsi="黑体" w:eastAsia="黑体"/>
          <w:sz w:val="32"/>
        </w:rPr>
        <w:t>第三部分 专业名词解释</w:t>
      </w:r>
    </w:p>
    <w:p w14:paraId="1DE5D75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2049DE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A1EECE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C1CB1B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75B343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9DE7D9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7E0822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ACE563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DD0F87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F2ABF7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016ACB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702A3A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E2A418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326EF7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74EE55D">
      <w:r>
        <w:br w:type="page"/>
      </w:r>
    </w:p>
    <w:p w14:paraId="43EB54A8">
      <w:pPr>
        <w:spacing w:line="240" w:lineRule="auto"/>
        <w:jc w:val="center"/>
        <w:outlineLvl w:val="1"/>
      </w:pPr>
      <w:r>
        <w:rPr>
          <w:rFonts w:ascii="黑体" w:hAnsi="黑体" w:eastAsia="黑体"/>
          <w:sz w:val="32"/>
        </w:rPr>
        <w:t>第四部分 部门决算报表（见附表）</w:t>
      </w:r>
    </w:p>
    <w:p w14:paraId="570DCC28">
      <w:pPr>
        <w:spacing w:line="240" w:lineRule="auto"/>
        <w:ind w:firstLine="640"/>
        <w:jc w:val="both"/>
      </w:pPr>
      <w:r>
        <w:rPr>
          <w:rFonts w:ascii="仿宋_GB2312" w:hAnsi="仿宋_GB2312" w:eastAsia="仿宋_GB2312"/>
          <w:b w:val="0"/>
          <w:sz w:val="32"/>
        </w:rPr>
        <w:t>一、《收入支出决算总表》</w:t>
      </w:r>
    </w:p>
    <w:p w14:paraId="43F6A66A">
      <w:pPr>
        <w:spacing w:line="240" w:lineRule="auto"/>
        <w:ind w:firstLine="640"/>
        <w:jc w:val="both"/>
      </w:pPr>
      <w:r>
        <w:rPr>
          <w:rFonts w:ascii="仿宋_GB2312" w:hAnsi="仿宋_GB2312" w:eastAsia="仿宋_GB2312"/>
          <w:b w:val="0"/>
          <w:sz w:val="32"/>
        </w:rPr>
        <w:t>二、《收入决算表》</w:t>
      </w:r>
    </w:p>
    <w:p w14:paraId="7AC0EB35">
      <w:pPr>
        <w:spacing w:line="240" w:lineRule="auto"/>
        <w:ind w:firstLine="640"/>
        <w:jc w:val="both"/>
      </w:pPr>
      <w:r>
        <w:rPr>
          <w:rFonts w:ascii="仿宋_GB2312" w:hAnsi="仿宋_GB2312" w:eastAsia="仿宋_GB2312"/>
          <w:b w:val="0"/>
          <w:sz w:val="32"/>
        </w:rPr>
        <w:t>三、《支出决算表》</w:t>
      </w:r>
    </w:p>
    <w:p w14:paraId="67DADEDB">
      <w:pPr>
        <w:spacing w:line="240" w:lineRule="auto"/>
        <w:ind w:firstLine="640"/>
        <w:jc w:val="both"/>
      </w:pPr>
      <w:r>
        <w:rPr>
          <w:rFonts w:ascii="仿宋_GB2312" w:hAnsi="仿宋_GB2312" w:eastAsia="仿宋_GB2312"/>
          <w:b w:val="0"/>
          <w:sz w:val="32"/>
        </w:rPr>
        <w:t>四、《财政拨款收入支出决算总表》</w:t>
      </w:r>
    </w:p>
    <w:p w14:paraId="774632BB">
      <w:pPr>
        <w:spacing w:line="240" w:lineRule="auto"/>
        <w:ind w:firstLine="640"/>
        <w:jc w:val="both"/>
      </w:pPr>
      <w:r>
        <w:rPr>
          <w:rFonts w:ascii="仿宋_GB2312" w:hAnsi="仿宋_GB2312" w:eastAsia="仿宋_GB2312"/>
          <w:b w:val="0"/>
          <w:sz w:val="32"/>
        </w:rPr>
        <w:t>五、《一般公共预算财政拨款支出决算表》</w:t>
      </w:r>
    </w:p>
    <w:p w14:paraId="105671FF">
      <w:pPr>
        <w:spacing w:line="240" w:lineRule="auto"/>
        <w:ind w:firstLine="640"/>
        <w:jc w:val="both"/>
      </w:pPr>
      <w:r>
        <w:rPr>
          <w:rFonts w:ascii="仿宋_GB2312" w:hAnsi="仿宋_GB2312" w:eastAsia="仿宋_GB2312"/>
          <w:b w:val="0"/>
          <w:sz w:val="32"/>
        </w:rPr>
        <w:t>六、《一般公共预算财政拨款基本支出决算表》</w:t>
      </w:r>
    </w:p>
    <w:p w14:paraId="72C27911">
      <w:pPr>
        <w:spacing w:line="240" w:lineRule="auto"/>
        <w:ind w:firstLine="640"/>
        <w:jc w:val="both"/>
      </w:pPr>
      <w:r>
        <w:rPr>
          <w:rFonts w:ascii="仿宋_GB2312" w:hAnsi="仿宋_GB2312" w:eastAsia="仿宋_GB2312"/>
          <w:b w:val="0"/>
          <w:sz w:val="32"/>
        </w:rPr>
        <w:t>七、《政府性基金预算财政拨款收入支出决算表》</w:t>
      </w:r>
    </w:p>
    <w:p w14:paraId="69B00224">
      <w:pPr>
        <w:spacing w:line="240" w:lineRule="auto"/>
        <w:ind w:firstLine="640"/>
        <w:jc w:val="both"/>
      </w:pPr>
      <w:r>
        <w:rPr>
          <w:rFonts w:ascii="仿宋_GB2312" w:hAnsi="仿宋_GB2312" w:eastAsia="仿宋_GB2312"/>
          <w:b w:val="0"/>
          <w:sz w:val="32"/>
        </w:rPr>
        <w:t>八、《国有资本经营预算财政拨款收入支出决算表》</w:t>
      </w:r>
    </w:p>
    <w:p w14:paraId="73A91548">
      <w:pPr>
        <w:spacing w:line="240" w:lineRule="auto"/>
        <w:ind w:firstLine="640"/>
        <w:jc w:val="both"/>
      </w:pPr>
      <w:r>
        <w:rPr>
          <w:rFonts w:ascii="仿宋_GB2312" w:hAnsi="仿宋_GB2312" w:eastAsia="仿宋_GB2312"/>
          <w:b w:val="0"/>
          <w:sz w:val="32"/>
        </w:rPr>
        <w:t>九、《财政拨款“三公”经费支出决算表》</w:t>
      </w:r>
    </w:p>
    <w:p w14:paraId="21A61970">
      <w:pPr>
        <w:spacing w:line="240" w:lineRule="auto"/>
        <w:ind w:firstLine="640"/>
        <w:jc w:val="both"/>
      </w:pPr>
    </w:p>
    <w:p w14:paraId="079844BD">
      <w:pPr>
        <w:spacing w:line="240" w:lineRule="auto"/>
        <w:ind w:firstLine="640"/>
        <w:jc w:val="both"/>
      </w:pPr>
    </w:p>
    <w:p w14:paraId="2B7EE569">
      <w:pPr>
        <w:spacing w:line="240" w:lineRule="auto"/>
        <w:ind w:firstLine="640"/>
        <w:jc w:val="both"/>
      </w:pPr>
    </w:p>
    <w:p w14:paraId="4564F241">
      <w:pPr>
        <w:spacing w:line="240" w:lineRule="auto"/>
        <w:ind w:firstLine="640"/>
        <w:jc w:val="both"/>
      </w:pPr>
    </w:p>
    <w:p w14:paraId="1399D91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0CAFC67-1142-4D34-A98A-612C362AD40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49321E0-0150-4952-A17C-B1209D09B5BD}"/>
  </w:font>
  <w:font w:name="仿宋_GB2312">
    <w:panose1 w:val="02010609030101010101"/>
    <w:charset w:val="86"/>
    <w:family w:val="modern"/>
    <w:pitch w:val="default"/>
    <w:sig w:usb0="00000001" w:usb1="080E0000" w:usb2="00000000" w:usb3="00000000" w:csb0="00040000" w:csb1="00000000"/>
    <w:embedRegular r:id="rId3" w:fontKey="{9870D27C-33B7-47E4-B743-D81D086F4109}"/>
  </w:font>
  <w:font w:name="楷体_GB2312">
    <w:panose1 w:val="02010609030101010101"/>
    <w:charset w:val="86"/>
    <w:family w:val="auto"/>
    <w:pitch w:val="default"/>
    <w:sig w:usb0="00000001" w:usb1="080E0000" w:usb2="00000000" w:usb3="00000000" w:csb0="00040000" w:csb1="00000000"/>
    <w:embedRegular r:id="rId4" w:fontKey="{4A2679BF-4F69-4282-97B6-B409880D248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145CF2"/>
    <w:rsid w:val="021B7195"/>
    <w:rsid w:val="02F73D26"/>
    <w:rsid w:val="034D4FEF"/>
    <w:rsid w:val="043E5B56"/>
    <w:rsid w:val="052C2F92"/>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02753D"/>
    <w:rsid w:val="1B8F2D19"/>
    <w:rsid w:val="1C317E4F"/>
    <w:rsid w:val="1C472464"/>
    <w:rsid w:val="1DAF458D"/>
    <w:rsid w:val="1E086ACE"/>
    <w:rsid w:val="1E4B5CA5"/>
    <w:rsid w:val="1EAA4A5F"/>
    <w:rsid w:val="1F587A0B"/>
    <w:rsid w:val="2064678E"/>
    <w:rsid w:val="20BC0B75"/>
    <w:rsid w:val="20DD6197"/>
    <w:rsid w:val="21F317F2"/>
    <w:rsid w:val="2241392C"/>
    <w:rsid w:val="228677B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8111B03"/>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9F5D6A"/>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7556</Words>
  <Characters>8575</Characters>
  <Lines>0</Lines>
  <Paragraphs>0</Paragraphs>
  <TotalTime>109</TotalTime>
  <ScaleCrop>false</ScaleCrop>
  <LinksUpToDate>false</LinksUpToDate>
  <CharactersWithSpaces>8583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2026-01-13T03:20:03Z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