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孤儿集中供养运转费项目</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val="en-US" w:eastAsia="zh-CN"/>
        </w:rPr>
      </w:pPr>
      <w:r>
        <w:rPr>
          <w:rFonts w:ascii="黑体" w:eastAsia="黑体" w:hAnsi="黑体" w:cs="仿宋_GB2312" w:hint="eastAsia"/>
          <w:color w:val="auto"/>
          <w:kern w:val="0"/>
          <w:sz w:val="32"/>
          <w:szCs w:val="32"/>
          <w:highlight w:val="none"/>
        </w:rPr>
        <w:t xml:space="preserve">项目名称：孤儿集中供养运转费</w:t>
      </w:r>
      <w:r>
        <w:rPr>
          <w:rFonts w:ascii="黑体" w:eastAsia="黑体" w:hAnsi="黑体" w:cs="仿宋_GB2312" w:hint="eastAsia"/>
          <w:color w:val="auto"/>
          <w:kern w:val="0"/>
          <w:sz w:val="32"/>
          <w:szCs w:val="32"/>
          <w:highlight w:val="none"/>
          <w:lang w:val="en-US" w:eastAsia="zh-CN"/>
        </w:rPr>
        <w:t xml:space="preserve">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项目单位：阿图什市儿童福利院</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主管部门：阿图什市儿童福利院</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孤儿集中供养运转费项目</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自治区出台相关意见要求到2020年</w:t>
      </w:r>
      <w:r>
        <w:rPr>
          <w:rFonts w:ascii="仿宋_GB2312" w:hAnsi="仿宋" w:cs="宋体" w:hint="eastAsia"/>
          <w:color w:val="auto"/>
          <w:sz w:val="32"/>
          <w:szCs w:val="32"/>
          <w:highlight w:val="none"/>
          <w:lang w:val="en-US" w:eastAsia="zh-CN"/>
        </w:rPr>
        <w:t xml:space="preserve">开始</w:t>
      </w:r>
      <w:r>
        <w:rPr>
          <w:rFonts w:ascii="仿宋_GB2312" w:hAnsi="仿宋" w:cs="宋体" w:hint="eastAsia"/>
          <w:color w:val="auto"/>
          <w:sz w:val="32"/>
          <w:szCs w:val="32"/>
          <w:highlight w:val="none"/>
        </w:rPr>
        <w:t xml:space="preserve">实现有意愿集中供养的“五保”老人和孤儿集中收养率达到100%，推动各地完善社会福利机构建设</w:t>
      </w:r>
      <w:r>
        <w:rPr>
          <w:rFonts w:ascii="仿宋_GB2312" w:hAnsi="仿宋" w:cs="宋体" w:hint="eastAsia"/>
          <w:color w:val="auto"/>
          <w:sz w:val="32"/>
          <w:szCs w:val="32"/>
          <w:highlight w:val="none"/>
          <w:lang w:eastAsia="zh-CN"/>
        </w:rPr>
        <w:t xml:space="preserve">；</w:t>
      </w:r>
      <w:r>
        <w:rPr>
          <w:rFonts w:ascii="仿宋_GB2312" w:hAnsi="仿宋" w:cs="宋体" w:hint="eastAsia"/>
          <w:color w:val="auto"/>
          <w:sz w:val="32"/>
          <w:szCs w:val="32"/>
          <w:highlight w:val="none"/>
        </w:rPr>
        <w:t xml:space="preserve">随着社会发展，人们对孤儿权益保障的关注度不断提高，孤儿需要在生活、医疗、教育、康复等方面得到全面保障和关爱。阿图什市儿童福利院作为承担孤儿集中供养职责的机构，需要足够的运转经费来满足这些需求。</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2023年8月</w:t>
      </w:r>
      <w:r>
        <w:rPr>
          <w:rFonts w:ascii="仿宋_GB2312" w:hAnsi="仿宋" w:cs="宋体" w:hint="eastAsia"/>
          <w:color w:val="auto"/>
          <w:sz w:val="32"/>
          <w:szCs w:val="32"/>
          <w:highlight w:val="none"/>
          <w:lang w:val="en-US" w:eastAsia="zh-CN"/>
        </w:rPr>
        <w:t xml:space="preserve">成立</w:t>
      </w:r>
      <w:r>
        <w:rPr>
          <w:rFonts w:ascii="仿宋_GB2312" w:hAnsi="仿宋" w:cs="宋体" w:hint="eastAsia"/>
          <w:color w:val="auto"/>
          <w:sz w:val="32"/>
          <w:szCs w:val="32"/>
          <w:highlight w:val="none"/>
        </w:rPr>
        <w:t xml:space="preserve">阿图什市儿童福利院新院区。新院区设施更完善，功能更齐全。为了让新院区能够正常运转，发挥其集中养育优势，实现儿童养育、医疗、康复、教育、社会工作一体化发展目标，</w:t>
      </w:r>
      <w:r>
        <w:rPr>
          <w:rFonts w:ascii="仿宋_GB2312" w:hAnsi="仿宋" w:cs="宋体" w:hint="eastAsia"/>
          <w:color w:val="auto"/>
          <w:sz w:val="32"/>
          <w:szCs w:val="32"/>
          <w:highlight w:val="none"/>
          <w:lang w:val="en-US" w:eastAsia="zh-CN"/>
        </w:rPr>
        <w:t xml:space="preserve">2024年按照年度工作计划实施孤儿集中供养运转项目</w:t>
      </w:r>
      <w:r>
        <w:rPr>
          <w:rFonts w:ascii="仿宋_GB2312" w:hAnsi="仿宋" w:cs="宋体" w:hint="eastAsia"/>
          <w:color w:val="auto"/>
          <w:sz w:val="32"/>
          <w:szCs w:val="32"/>
          <w:highlight w:val="none"/>
        </w:rPr>
        <w:t xml:space="preserve">。</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color w:val="auto"/>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eastAsia="仿宋_GB2312" w:hAnsi="仿宋_GB2312" w:cs="仿宋_GB2312" w:hint="eastAsia"/>
          <w:color w:val="auto"/>
          <w:sz w:val="32"/>
          <w:szCs w:val="30"/>
          <w:highlight w:val="none"/>
          <w:lang w:val="en-US" w:eastAsia="zh-CN"/>
        </w:rPr>
      </w:pPr>
      <w:r>
        <w:rPr>
          <w:rFonts w:ascii="仿宋_GB2312" w:hAnsi="仿宋_GB2312" w:cs="仿宋_GB2312" w:hint="eastAsia"/>
          <w:color w:val="auto"/>
          <w:sz w:val="32"/>
          <w:szCs w:val="30"/>
          <w:highlight w:val="none"/>
        </w:rPr>
        <w:t xml:space="preserve">根据《阿图什市儿童福利院预算申请》，安排项目资金25万元，主要用于水电费、天然气费缴纳期限12个月，基础设施绿化期限5个月，购买办公用品、耗材数量4批次，日常维修维护期限12个月，消防器材维护期限12个月；通过项目的实施，做好服务群众工作，提高日常工作效率</w:t>
      </w:r>
      <w:r>
        <w:rPr>
          <w:rFonts w:ascii="仿宋_GB2312" w:hAnsi="仿宋_GB2312" w:cs="仿宋_GB2312" w:hint="eastAsia"/>
          <w:color w:val="auto"/>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实施主体：本项目的主管部门为阿图什市儿童福利院,实施单位为阿图什市儿童福利院，主要职责</w:t>
      </w:r>
      <w:r>
        <w:rPr>
          <w:rFonts w:ascii="仿宋_GB2312" w:hAnsi="仿宋_GB2312" w:cs="仿宋_GB2312" w:hint="eastAsia"/>
          <w:bCs/>
          <w:color w:val="auto"/>
          <w:sz w:val="32"/>
          <w:szCs w:val="30"/>
          <w:highlight w:val="none"/>
          <w:lang w:eastAsia="zh-CN"/>
        </w:rPr>
        <w:t xml:space="preserve">：负责接收由公安、民政等相关部门送来的孤残儿童、弃婴等，按照规定程序办理接收手续，详细登记儿童基本信息，包括健康状况、来源等。根据儿童的年龄、身体状况、心理特点等进行合理安置，安排适宜的居住房间和生活照料人员。为儿童提供日常生活起居的全面照料，包括饮食安排，确保营养均衡、饮食安全；协助儿童洗漱、穿衣、整理个人卫生等。</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12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本项目为进一步补齐阿图什市儿童福利院日常运转工作短板，提升福利机构精细化服务、精准化管理工作质量，为达到儿童福利优化提质工作效果，</w:t>
      </w:r>
      <w:r>
        <w:rPr>
          <w:rFonts w:ascii="仿宋_GB2312" w:hAnsi="仿宋_GB2312" w:cs="仿宋_GB2312" w:hint="eastAsia"/>
          <w:bCs/>
          <w:color w:val="auto"/>
          <w:sz w:val="32"/>
          <w:szCs w:val="30"/>
          <w:highlight w:val="none"/>
          <w:lang w:val="en-US" w:eastAsia="zh-CN"/>
        </w:rPr>
        <w:t xml:space="preserve">全年</w:t>
      </w:r>
      <w:r>
        <w:rPr>
          <w:rFonts w:ascii="仿宋_GB2312" w:hAnsi="仿宋_GB2312" w:cs="仿宋_GB2312" w:hint="eastAsia"/>
          <w:bCs/>
          <w:color w:val="auto"/>
          <w:sz w:val="32"/>
          <w:szCs w:val="30"/>
          <w:highlight w:val="none"/>
        </w:rPr>
        <w:t xml:space="preserve">实际保障水电费、天然气费缴纳期限12个月，基础设施绿化期限5个月，购买办公用品、耗材数量2批次，日常维修维护期限12个月，消防器材维护期限12个月；通过实施本项目</w:t>
      </w:r>
      <w:r>
        <w:rPr>
          <w:rFonts w:ascii="仿宋_GB2312" w:hAnsi="仿宋_GB2312" w:cs="仿宋_GB2312" w:hint="eastAsia"/>
          <w:bCs/>
          <w:color w:val="auto"/>
          <w:sz w:val="32"/>
          <w:szCs w:val="30"/>
          <w:highlight w:val="none"/>
          <w:lang w:val="en-US" w:eastAsia="zh-CN"/>
        </w:rPr>
        <w:t xml:space="preserve">,给福利院的</w:t>
      </w:r>
      <w:r>
        <w:rPr>
          <w:rFonts w:ascii="仿宋" w:eastAsia="仿宋" w:hAnsi="仿宋" w:cs="仿宋" w:hint="eastAsia"/>
          <w:color w:val="auto"/>
          <w:kern w:val="2"/>
          <w:sz w:val="32"/>
          <w:szCs w:val="32"/>
          <w:highlight w:val="none"/>
          <w:lang w:val="en-US" w:eastAsia="zh-CN" w:bidi="ar-SA"/>
        </w:rPr>
        <w:t xml:space="preserve">儿童提供了安全、舒适的生活环境，不断提高运转经费使用效率</w:t>
      </w:r>
      <w:r>
        <w:rPr>
          <w:rFonts w:ascii="仿宋_GB2312" w:hAnsi="仿宋_GB2312" w:cs="仿宋_GB2312" w:hint="eastAsia"/>
          <w:bCs/>
          <w:color w:val="auto"/>
          <w:sz w:val="32"/>
          <w:szCs w:val="30"/>
          <w:highlight w:val="none"/>
        </w:rPr>
        <w:t xml:space="preserve">，</w:t>
      </w:r>
      <w:r>
        <w:rPr>
          <w:rFonts w:ascii="仿宋_GB2312" w:hAnsi="仿宋_GB2312" w:cs="仿宋_GB2312" w:hint="eastAsia"/>
          <w:bCs/>
          <w:color w:val="auto"/>
          <w:sz w:val="32"/>
          <w:szCs w:val="30"/>
          <w:highlight w:val="none"/>
          <w:lang w:val="en-US" w:eastAsia="zh-CN"/>
        </w:rPr>
        <w:t xml:space="preserve">提升机构服务质量</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25</w:t>
      </w:r>
      <w:r>
        <w:rPr>
          <w:rStyle w:val="Strong"/>
          <w:rFonts w:ascii="仿宋_GB2312" w:hAnsi="仿宋_GB2312" w:cs="仿宋_GB2312" w:hint="eastAsia"/>
          <w:b w:val="0"/>
          <w:bCs w:val="0"/>
          <w:color w:val="auto"/>
          <w:spacing w:val="-4"/>
          <w:sz w:val="32"/>
          <w:szCs w:val="30"/>
          <w:highlight w:val="none"/>
        </w:rPr>
        <w:t xml:space="preserve">万元，资金来源为本级部门预算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20.83</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83.3</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水电费、天然气费成本6.44万元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基础设施绿化成本4.8万元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购买办公用品、耗材成本3.6万元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日常维修维护、设备安装成本2.4932万元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Style w:val="Strong"/>
          <w:rFonts w:ascii="仿宋_GB2312" w:hint="eastAsia"/>
          <w:b w:val="0"/>
          <w:color w:val="auto"/>
          <w:spacing w:val="-4"/>
          <w:sz w:val="32"/>
          <w:highlight w:val="none"/>
        </w:rPr>
      </w:pPr>
      <w:r>
        <w:rPr>
          <w:rFonts w:ascii="仿宋_GB2312" w:hAnsi="仿宋_GB2312" w:cs="仿宋_GB2312" w:hint="eastAsia"/>
          <w:color w:val="auto"/>
          <w:szCs w:val="30"/>
          <w:highlight w:val="none"/>
        </w:rPr>
        <w:t xml:space="preserve">消防器材维护成本3.5万元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阿图什市儿童福利院预算申请》，安排项目资金25万元，主要用于水电费、天然气费缴纳期限12个月，基础设施绿化期限5个月，购买办公用品、耗材数量4批次，日常维修维护期限12个月，消防器材维护期限12个月；通过项目的实施，做好服务群众工作，提高日常工作效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年孤儿集中供养运转费项目从预算编制合理性、资金使用合规性、项目管理的规范性、实施情况、总体绩效目标、各项绩效指标完成情况以及预算执行情况进行科学性评价。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（3）激励约束。绩效评价结果应用</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孤儿集中供养运转费项目的深入调研基础上，按照《项目支出绩效评价管理办法》（财预〔2021〕10号）对于指标体系的要求和规范，建立一套适合评价孤儿集中供养运转费项目的指标体系，从项目决策、项目过程、项目产出和项目绩效四个维度全面考察孤儿集中供养运转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孤儿集中供养运转费项目属于延续项目，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3152"/>
        <w:gridCol w:w="1959"/>
        <w:gridCol w:w="3921"/>
      </w:tblGrid>
      <w:tr>
        <w:tblPrEx>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315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959"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2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315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cs="Times New Roman" w:hint="eastAsia"/>
                <w:b w:val="0"/>
                <w:bCs w:val="0"/>
                <w:color w:val="auto"/>
                <w:highlight w:val="none"/>
                <w:lang w:val="en-US" w:eastAsia="zh-CN"/>
              </w:rPr>
              <w:t xml:space="preserve">邓娇田</w:t>
            </w:r>
          </w:p>
        </w:tc>
        <w:tc>
          <w:tcPr>
            <w:tcW w:w="1959"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2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315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阿娜尔古丽·亚力昆</w:t>
            </w:r>
          </w:p>
        </w:tc>
        <w:tc>
          <w:tcPr>
            <w:tcW w:w="1959"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2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315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祖拉</w:t>
            </w:r>
          </w:p>
        </w:tc>
        <w:tc>
          <w:tcPr>
            <w:tcW w:w="1959"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2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孤儿集中供养运转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组织管理、产出与效益效果。在此基础上，以相关的项目数据为基础，综合运用不同的评价方法，结合评价标准和评分规则，孤儿集中供养运转费项目综合得分为96.4分，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hint="eastAsia"/>
          <w:b/>
          <w:color w:val="auto"/>
          <w:sz w:val="32"/>
          <w:szCs w:val="32"/>
          <w:highlight w:val="none"/>
          <w:lang w:val="en-US" w:eastAsia="zh-CN" w:bidi="ar-SA"/>
        </w:rPr>
        <w:t xml:space="preserve">4年孤儿集中供养运转费项目评价得分情况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预算执行率83.3%</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27.23</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3条指标未完成</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96.4</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年孤儿集中供养运转费项目资金达到了年初设立的绩效目标，在实施过程中取得了良好的成效，具体表现在以下几点：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为进一步补齐阿图什市儿童福利院日常运转工作短板，提升福利机构精细化服务、精准化管理工作质量，为达到儿童福利优化提质工作效果，</w:t>
      </w:r>
      <w:r>
        <w:rPr>
          <w:rFonts w:ascii="仿宋_GB2312" w:hAnsi="仿宋_GB2312" w:cs="仿宋_GB2312" w:hint="eastAsia"/>
          <w:color w:val="auto"/>
          <w:sz w:val="32"/>
          <w:szCs w:val="32"/>
          <w:highlight w:val="none"/>
          <w:lang w:val="en-US" w:eastAsia="zh-CN"/>
        </w:rPr>
        <w:t xml:space="preserve">本年度</w:t>
      </w:r>
      <w:r>
        <w:rPr>
          <w:rFonts w:ascii="仿宋_GB2312" w:hAnsi="仿宋_GB2312" w:cs="仿宋_GB2312" w:hint="eastAsia"/>
          <w:color w:val="auto"/>
          <w:sz w:val="32"/>
          <w:szCs w:val="32"/>
          <w:highlight w:val="none"/>
        </w:rPr>
        <w:t xml:space="preserve">全年实际保障水电费、天然气费缴纳期限12个月，基础设施绿化期限5个月，购买办公用品、耗材数量2批次，日常维修维护期限12个月，消防器材维护期限12个月；通过实施本项目,给福利院的儿童提供了安全、舒适的生活环境，不断提高运转经费使用效率，提升</w:t>
      </w:r>
      <w:r>
        <w:rPr>
          <w:rFonts w:ascii="仿宋_GB2312" w:hAnsi="仿宋_GB2312" w:cs="仿宋_GB2312" w:hint="eastAsia"/>
          <w:color w:val="auto"/>
          <w:sz w:val="32"/>
          <w:szCs w:val="32"/>
          <w:highlight w:val="none"/>
          <w:lang w:val="en-US" w:eastAsia="zh-CN"/>
        </w:rPr>
        <w:t xml:space="preserve">了</w:t>
      </w:r>
      <w:r>
        <w:rPr>
          <w:rFonts w:ascii="仿宋_GB2312" w:hAnsi="仿宋_GB2312" w:cs="仿宋_GB2312" w:hint="eastAsia"/>
          <w:color w:val="auto"/>
          <w:sz w:val="32"/>
          <w:szCs w:val="32"/>
          <w:highlight w:val="none"/>
        </w:rPr>
        <w:t xml:space="preserve">机构服务质量。</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孤儿集中供养运转费项目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20.83</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96.4</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孤儿集中供养运转费项目预算依据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孤儿集中供养运转费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孤儿集中供养运转费项目组织形式，明确了该项目经费的开支范围为</w:t>
      </w:r>
      <w:r>
        <w:rPr>
          <w:rFonts w:ascii="仿宋_GB2312" w:hAnsi="仿宋_GB2312" w:cs="仿宋_GB2312" w:hint="eastAsia"/>
          <w:color w:val="auto"/>
          <w:sz w:val="32"/>
          <w:szCs w:val="32"/>
          <w:highlight w:val="none"/>
          <w:lang w:val="en-US" w:eastAsia="zh-CN"/>
        </w:rPr>
        <w:t xml:space="preserve">运转经费支出</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（4）严格按照政府采购制度规范实施政府采购。对于需要实施政府采购的活动，严格实施、履行采购手续，根据孤儿集中供养运转费</w:t>
      </w:r>
      <w:r>
        <w:rPr>
          <w:rFonts w:ascii="仿宋_GB2312" w:hAnsi="仿宋_GB2312" w:cs="仿宋_GB2312" w:hint="eastAsia"/>
          <w:color w:val="auto"/>
          <w:sz w:val="32"/>
          <w:szCs w:val="32"/>
          <w:highlight w:val="none"/>
          <w:lang w:val="en-US" w:eastAsia="zh-CN"/>
        </w:rPr>
        <w:t xml:space="preserve">项目需求</w:t>
      </w:r>
      <w:r>
        <w:rPr>
          <w:rFonts w:ascii="仿宋_GB2312" w:hAnsi="仿宋_GB2312" w:cs="仿宋_GB2312" w:hint="eastAsia"/>
          <w:color w:val="auto"/>
          <w:sz w:val="32"/>
          <w:szCs w:val="32"/>
          <w:highlight w:val="none"/>
        </w:rPr>
        <w:t xml:space="preserve">，选择合规可行的采购形式，通过政采云平台下单方式完成采购工作，将采购政策、采购程序、采购过程规范化、透明化，提升相关资源和</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（5）依照预算资金管理制度，按照不定期检查与项目周期检查相结合的方式，对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年孤儿集中供养运转费项目在实施阶段均制定了具体的组织实施文件，各个项目均经过项目申报、项目评审、项目核准备案、</w:t>
      </w:r>
      <w:r>
        <w:rPr>
          <w:rFonts w:ascii="仿宋_GB2312" w:hAnsi="仿宋_GB2312" w:cs="仿宋_GB2312" w:hint="eastAsia"/>
          <w:color w:val="auto"/>
          <w:sz w:val="32"/>
          <w:szCs w:val="32"/>
          <w:highlight w:val="none"/>
          <w:lang w:val="en-US" w:eastAsia="zh-CN"/>
        </w:rPr>
        <w:t xml:space="preserve">政府采购</w:t>
      </w:r>
      <w:r>
        <w:rPr>
          <w:rFonts w:ascii="仿宋_GB2312" w:hAnsi="仿宋_GB2312" w:cs="仿宋_GB2312" w:hint="eastAsia"/>
          <w:color w:val="auto"/>
          <w:sz w:val="32"/>
          <w:szCs w:val="32"/>
          <w:highlight w:val="none"/>
        </w:rPr>
        <w:t xml:space="preserve">、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数量指标为水电费、天然气费缴纳期限，预期指标值是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数量指标为基础设施绿化期限，预期指标值是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5个月，实际完成值是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5个月，指标达到预期目标。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数量指标为购买办公用品、耗材数量，预期指标值是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4批次，实际完成值是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2批次，指标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达到预期目标。原因：根据单位实际情况进行采购，因此指标完成情况存在偏差；措施：下一年度做好项目管理，提高工作执行进度，减少偏差。</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数量指标为日常维修维护期限，预期指标值是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数量指标为消防器材维护期限，预期指标值是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12个月，指标达到预期目标。。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83.3%，指标达到预期目标。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成本指标为水电费、天然气费成本，预期指标值是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6.44万元，实际完成值是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6.44万元，指标达到预期目标。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成本指标为基础设施绿化成本，预期指标值是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4.80万元，实际完成值是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4.8</w:t>
      </w:r>
      <w:r>
        <w:rPr>
          <w:rFonts w:ascii="仿宋_GB2312" w:hint="eastAsia"/>
          <w:color w:val="auto"/>
          <w:sz w:val="32"/>
          <w:szCs w:val="32"/>
          <w:highlight w:val="none"/>
          <w:lang w:val="en-US" w:eastAsia="zh-CN"/>
        </w:rPr>
        <w:t xml:space="preserve">0</w:t>
      </w:r>
      <w:r>
        <w:rPr>
          <w:rFonts w:ascii="仿宋_GB2312" w:hint="eastAsia"/>
          <w:color w:val="auto"/>
          <w:sz w:val="32"/>
          <w:szCs w:val="32"/>
          <w:highlight w:val="none"/>
        </w:rPr>
        <w:t xml:space="preserve">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成本指标为购买办公用品、耗材成本，预期指标值是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3.60万元，实际完成值是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3.6</w:t>
      </w:r>
      <w:r>
        <w:rPr>
          <w:rFonts w:ascii="仿宋_GB2312" w:hint="eastAsia"/>
          <w:color w:val="auto"/>
          <w:sz w:val="32"/>
          <w:szCs w:val="32"/>
          <w:highlight w:val="none"/>
          <w:lang w:val="en-US" w:eastAsia="zh-CN"/>
        </w:rPr>
        <w:t xml:space="preserve">0</w:t>
      </w:r>
      <w:r>
        <w:rPr>
          <w:rFonts w:ascii="仿宋_GB2312" w:hint="eastAsia"/>
          <w:color w:val="auto"/>
          <w:sz w:val="32"/>
          <w:szCs w:val="32"/>
          <w:highlight w:val="none"/>
        </w:rPr>
        <w:t xml:space="preserve">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成本指标为日常维修维护、设备安装成本，预期指标值是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4万元，实际完成值是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2.4932万元，指标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成本指标为消防器材维护成本，预期指标值是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6.16万元，实际完成值是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3.5</w:t>
      </w:r>
      <w:r>
        <w:rPr>
          <w:rFonts w:ascii="仿宋_GB2312" w:hint="eastAsia"/>
          <w:color w:val="auto"/>
          <w:sz w:val="32"/>
          <w:szCs w:val="32"/>
          <w:highlight w:val="none"/>
          <w:lang w:val="en-US" w:eastAsia="zh-CN"/>
        </w:rPr>
        <w:t xml:space="preserve">0</w:t>
      </w:r>
      <w:r>
        <w:rPr>
          <w:rFonts w:ascii="仿宋_GB2312" w:hint="eastAsia"/>
          <w:color w:val="auto"/>
          <w:sz w:val="32"/>
          <w:szCs w:val="32"/>
          <w:highlight w:val="none"/>
        </w:rPr>
        <w:t xml:space="preserve">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指标为保障日常工作正常运转，预期指标值是有效保障，实际完成值是有效保障，指标达到预期目标。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满意度指标为工作人员满意度，预期指标值是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仿宋_GB2312" w:hAnsi="楷体" w:hint="default"/>
          <w:color w:val="auto"/>
          <w:sz w:val="36"/>
          <w:szCs w:val="32"/>
          <w:highlight w:val="none"/>
          <w:lang w:val="en-US" w:eastAsia="zh-CN"/>
        </w:rPr>
      </w:pPr>
      <w:r>
        <w:rPr>
          <w:rFonts w:hint="eastAsia"/>
          <w:color w:val="auto"/>
          <w:sz w:val="32"/>
          <w:highlight w:val="none"/>
        </w:rPr>
        <w:t xml:space="preserve">偏差原因：</w:t>
      </w:r>
      <w:r>
        <w:rPr>
          <w:rFonts w:hint="eastAsia"/>
          <w:color w:val="auto"/>
          <w:sz w:val="32"/>
          <w:highlight w:val="none"/>
          <w:lang w:val="en-US" w:eastAsia="zh-CN"/>
        </w:rPr>
        <w:t xml:space="preserve">进行设备维修维护的</w:t>
      </w:r>
      <w:r>
        <w:rPr>
          <w:rFonts w:hint="eastAsia"/>
          <w:color w:val="auto"/>
          <w:sz w:val="32"/>
          <w:highlight w:val="none"/>
        </w:rPr>
        <w:t xml:space="preserve">第三方机构未及时提供支出资料，未能按时支出</w:t>
      </w:r>
      <w:r>
        <w:rPr>
          <w:rFonts w:hint="eastAsia"/>
          <w:color w:val="auto"/>
          <w:sz w:val="32"/>
          <w:highlight w:val="none"/>
          <w:lang w:val="en-US" w:eastAsia="zh-CN"/>
        </w:rPr>
        <w:t xml:space="preserve">项目资金，预算执行率未达预期目标，待提高工作质量和效率，减少项目实施过程中的偏差。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lang w:val="en-US" w:eastAsia="zh-CN"/>
        </w:rPr>
      </w:pPr>
      <w:r>
        <w:rPr>
          <w:rFonts w:ascii="仿宋_GB2312" w:eastAsia="仿宋_GB2312" w:hAnsi="仿宋" w:cs="宋体" w:hint="eastAsia"/>
          <w:b w:val="0"/>
          <w:color w:val="auto"/>
          <w:kern w:val="2"/>
          <w:highlight w:val="none"/>
          <w:lang w:val="en-US" w:eastAsia="zh-CN"/>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rPr>
              <w:t xml:space="preserve">4.</w:t>
            </w:r>
            <w:r>
              <w:rPr>
                <w:rFonts w:ascii="仿宋_GB2312" w:hAnsi="仿宋_GB2312" w:cs="仿宋_GB2312" w:hint="eastAsia"/>
                <w:color w:val="auto"/>
                <w:sz w:val="24"/>
                <w:highlight w:val="none"/>
                <w:lang w:val="en-US" w:eastAsia="zh-CN"/>
              </w:rPr>
              <w:t xml:space="preserve">17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5.83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96.40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8D927E5AE2504C419499950BF9CF350F_13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8</TotalTime>
  <Pages>20</Pages>
  <Words>8917</Words>
  <Characters>9150</Characters>
  <Application>WPS Office_12.1.0.15120_F1E327BC-269C-435d-A152-05C5408002CA</Application>
  <DocSecurity>0</DocSecurity>
  <Lines>56</Lines>
  <Paragraphs>15</Paragraphs>
  <Company>P R C</Company>
  <CharactersWithSpaces>9160</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8D927E5AE2504C419499950BF9CF350F_13</vt:lpwstr>
  </property>
  <property fmtid="{D5CDD505-2E9C-101B-9397-08002B2CF9AE}" pid="4" name="KSOTemplateDocerSaveRecord">
    <vt:lpwstr>eyJoZGlkIjoiYzZkNzQ4ZWFiZmQ4NTRhOWRkZTk3YTMwMjlmMmZhYmUiLCJ1c2VySWQiOiI1NzgxMjU4NDIifQ_x003D__x003D_</vt:lpwstr>
  </property>
</Properties>
</file>