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BCC7E5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阿图什市文化体育广播电视和旅游局2024</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D076B9">
      <w:r>
        <w:br w:type="page"/>
      </w:r>
    </w:p>
    <w:p w14:paraId="145FD636">
      <w:pPr>
        <w:spacing w:line="640" w:lineRule="exact"/>
        <w:jc w:val="center"/>
        <w:outlineLvl w:val="1"/>
      </w:pPr>
      <w:r>
        <w:rPr>
          <w:rFonts w:ascii="黑体" w:hAnsi="黑体" w:eastAsia="黑体"/>
          <w:sz w:val="32"/>
        </w:rPr>
        <w:t>第一部分 单位概况</w:t>
      </w:r>
    </w:p>
    <w:p w14:paraId="1FD978EF">
      <w:pPr>
        <w:spacing w:line="640" w:lineRule="exact"/>
        <w:ind w:firstLine="640"/>
        <w:jc w:val="both"/>
        <w:outlineLvl w:val="2"/>
      </w:pPr>
      <w:r>
        <w:rPr>
          <w:rFonts w:ascii="黑体" w:hAnsi="黑体" w:eastAsia="黑体"/>
          <w:sz w:val="32"/>
        </w:rPr>
        <w:t>一、主要职能</w:t>
      </w:r>
    </w:p>
    <w:p w14:paraId="07A74198">
      <w:pPr>
        <w:spacing w:line="580" w:lineRule="exact"/>
        <w:ind w:firstLine="640"/>
        <w:jc w:val="both"/>
      </w:pPr>
      <w:r>
        <w:rPr>
          <w:rFonts w:ascii="仿宋_GB2312" w:hAnsi="仿宋_GB2312" w:eastAsia="仿宋_GB2312"/>
          <w:sz w:val="32"/>
        </w:rPr>
        <w:t>（一）贯彻落实党和国家文化、体育、旅游工作方针政策，发展中国特色社会主义文化。统筹规划文化、体育和旅游事业、产业振兴发展，拟订发展规划并组织实施。推进文化、体育、广播电视和旅游创新融合绿色发展战略。持续推进文化、体育和旅游体制机制改革。</w:t>
      </w:r>
    </w:p>
    <w:p w14:paraId="02752950">
      <w:pPr>
        <w:spacing w:line="580" w:lineRule="exact"/>
        <w:ind w:firstLine="640"/>
        <w:jc w:val="both"/>
      </w:pPr>
      <w:r>
        <w:rPr>
          <w:rFonts w:ascii="仿宋_GB2312" w:hAnsi="仿宋_GB2312" w:eastAsia="仿宋_GB2312"/>
          <w:sz w:val="32"/>
        </w:rPr>
        <w:t>（二）管理重大文化、体育和旅游活动，指导、监督重点文化、体育和旅游设施建设公共文化服务重大公益性工程和公益活动。组织文化和旅游整体形象推广，构建全媒体时代的宣传营销平台和机制。组织实施文化、旅游市场开发战略。统筹文化和旅游景区管理，指导、推进全域旅游。</w:t>
      </w:r>
    </w:p>
    <w:p w14:paraId="47898D3F">
      <w:pPr>
        <w:spacing w:line="580" w:lineRule="exact"/>
        <w:ind w:firstLine="640"/>
        <w:jc w:val="both"/>
      </w:pPr>
      <w:r>
        <w:rPr>
          <w:rFonts w:ascii="仿宋_GB2312" w:hAnsi="仿宋_GB2312" w:eastAsia="仿宋_GB2312"/>
          <w:sz w:val="32"/>
        </w:rPr>
        <w:t>（三）指导、管理全县文艺事业，指导文化艺术创作生产及艺术研究、评论</w:t>
      </w:r>
      <w:bookmarkStart w:id="0" w:name="_GoBack"/>
      <w:r>
        <w:rPr>
          <w:rFonts w:ascii="仿宋_GB2312" w:hAnsi="仿宋_GB2312" w:eastAsia="仿宋_GB2312"/>
          <w:sz w:val="32"/>
        </w:rPr>
        <w:t>,</w:t>
      </w:r>
      <w:bookmarkEnd w:id="0"/>
      <w:r>
        <w:rPr>
          <w:rFonts w:ascii="仿宋_GB2312" w:hAnsi="仿宋_GB2312" w:eastAsia="仿宋_GB2312"/>
          <w:sz w:val="32"/>
        </w:rPr>
        <w:t>扶持坚守中华文化立场、体现社会主义核心价值观、具有导向性代表性示范性的文艺作品,推动各艺术门类、各艺术品种创新发展。</w:t>
      </w:r>
    </w:p>
    <w:p w14:paraId="0313BFD7">
      <w:pPr>
        <w:spacing w:line="580" w:lineRule="exact"/>
        <w:ind w:firstLine="640"/>
        <w:jc w:val="both"/>
      </w:pPr>
      <w:r>
        <w:rPr>
          <w:rFonts w:ascii="仿宋_GB2312" w:hAnsi="仿宋_GB2312" w:eastAsia="仿宋_GB2312"/>
          <w:sz w:val="32"/>
        </w:rPr>
        <w:t>（四）负责非物质文化</w:t>
      </w:r>
      <w:r>
        <w:rPr>
          <w:rFonts w:hint="eastAsia" w:ascii="仿宋_GB2312" w:hAnsi="仿宋_GB2312" w:eastAsia="仿宋_GB2312"/>
          <w:sz w:val="32"/>
          <w:lang w:eastAsia="zh-CN"/>
        </w:rPr>
        <w:t>遗产</w:t>
      </w:r>
      <w:r>
        <w:rPr>
          <w:rFonts w:ascii="仿宋_GB2312" w:hAnsi="仿宋_GB2312" w:eastAsia="仿宋_GB2312"/>
          <w:sz w:val="32"/>
        </w:rPr>
        <w:t>保护和研究，拟定非物质文化遗产保护规划,推动非物质文化遗产的保护、传承、</w:t>
      </w:r>
      <w:r>
        <w:rPr>
          <w:rFonts w:hint="eastAsia" w:ascii="仿宋_GB2312" w:hAnsi="仿宋_GB2312" w:eastAsia="仿宋_GB2312"/>
          <w:sz w:val="32"/>
          <w:lang w:eastAsia="zh-CN"/>
        </w:rPr>
        <w:t>普及</w:t>
      </w:r>
      <w:r>
        <w:rPr>
          <w:rFonts w:ascii="仿宋_GB2312" w:hAnsi="仿宋_GB2312" w:eastAsia="仿宋_GB2312"/>
          <w:sz w:val="32"/>
        </w:rPr>
        <w:t>、弘扬和振兴。</w:t>
      </w:r>
    </w:p>
    <w:p w14:paraId="2C8ABEF6">
      <w:pPr>
        <w:spacing w:line="580" w:lineRule="exact"/>
        <w:ind w:firstLine="640"/>
        <w:jc w:val="both"/>
      </w:pPr>
      <w:r>
        <w:rPr>
          <w:rFonts w:ascii="仿宋_GB2312" w:hAnsi="仿宋_GB2312" w:eastAsia="仿宋_GB2312"/>
          <w:sz w:val="32"/>
        </w:rPr>
        <w:t>（五）统筹规划文化、体育和旅游产业,组织实施文化和旅游资源普查、挖掘、保护和利用工作。推动文化、体育、广播电视和旅游产业投融资体系建设,促进文化、体育、广播电视和旅游产业发展。结合乡村振兴战略,推进文化、体育和旅游扶贫。</w:t>
      </w:r>
    </w:p>
    <w:p w14:paraId="3F9C8D9B">
      <w:pPr>
        <w:spacing w:line="580" w:lineRule="exact"/>
        <w:ind w:firstLine="640"/>
        <w:jc w:val="both"/>
      </w:pPr>
      <w:r>
        <w:rPr>
          <w:rFonts w:ascii="仿宋_GB2312" w:hAnsi="仿宋_GB2312" w:eastAsia="仿宋_GB2312"/>
          <w:sz w:val="32"/>
        </w:rPr>
        <w:t>（六）指导文化、体育和旅游市场发展,负责对文化、体育、广播电视和旅游市场经营进行行业监管,推进文化、体育和旅游行业信用体系建设。负责网吧、游艺娱乐场所、旅行社、景区景点等的审查,负责对从事演艺、体育健身、旅游等民办机构的监管工作,依法规范文化、体育旅游市场。</w:t>
      </w:r>
    </w:p>
    <w:p w14:paraId="53373A91">
      <w:pPr>
        <w:spacing w:line="580" w:lineRule="exact"/>
        <w:ind w:firstLine="640"/>
        <w:jc w:val="both"/>
      </w:pPr>
      <w:r>
        <w:rPr>
          <w:rFonts w:ascii="仿宋_GB2312" w:hAnsi="仿宋_GB2312" w:eastAsia="仿宋_GB2312"/>
          <w:sz w:val="32"/>
        </w:rPr>
        <w:t>（七）组织实施全民健身计划,推动建立和完善</w:t>
      </w:r>
      <w:r>
        <w:rPr>
          <w:rFonts w:hint="eastAsia" w:ascii="仿宋_GB2312" w:hAnsi="仿宋_GB2312" w:eastAsia="仿宋_GB2312"/>
          <w:sz w:val="32"/>
          <w:lang w:eastAsia="zh-CN"/>
        </w:rPr>
        <w:t>全民健身公共服务体系</w:t>
      </w:r>
      <w:r>
        <w:rPr>
          <w:rFonts w:ascii="仿宋_GB2312" w:hAnsi="仿宋_GB2312" w:eastAsia="仿宋_GB2312"/>
          <w:sz w:val="32"/>
        </w:rPr>
        <w:t>,推行社会指导员和国民体质监测制度。负责公共体育设施项目的申报、监督和管理工作。统筹规划全市竞技体育工作。负责统一规划全县运动项目布局，指导协调体育训练和体育竞赛。</w:t>
      </w:r>
    </w:p>
    <w:p w14:paraId="4548B24D">
      <w:pPr>
        <w:spacing w:line="580" w:lineRule="exact"/>
        <w:ind w:firstLine="640"/>
        <w:jc w:val="both"/>
      </w:pPr>
      <w:r>
        <w:rPr>
          <w:rFonts w:ascii="仿宋_GB2312" w:hAnsi="仿宋_GB2312" w:eastAsia="仿宋_GB2312"/>
          <w:sz w:val="32"/>
        </w:rPr>
        <w:t>（八）指导统筹文物工作,负责文物保护管理、抢救维修、考古发掘、科技研究、文物鉴定、文物进出境以及宣传教育等工作。</w:t>
      </w:r>
    </w:p>
    <w:p w14:paraId="1B70441E">
      <w:pPr>
        <w:spacing w:line="580" w:lineRule="exact"/>
        <w:ind w:firstLine="640"/>
        <w:jc w:val="both"/>
      </w:pPr>
      <w:r>
        <w:rPr>
          <w:rFonts w:ascii="仿宋_GB2312" w:hAnsi="仿宋_GB2312" w:eastAsia="仿宋_GB2312"/>
          <w:sz w:val="32"/>
        </w:rPr>
        <w:t>（九）完成市委、市政府交办的其他任务。</w:t>
      </w:r>
    </w:p>
    <w:p w14:paraId="6F90AD43">
      <w:pPr>
        <w:spacing w:line="640" w:lineRule="exact"/>
        <w:ind w:firstLine="640"/>
        <w:jc w:val="both"/>
        <w:outlineLvl w:val="2"/>
      </w:pPr>
      <w:r>
        <w:rPr>
          <w:rFonts w:ascii="黑体" w:hAnsi="黑体" w:eastAsia="黑体"/>
          <w:sz w:val="32"/>
        </w:rPr>
        <w:t>二、机构设置及人员情况</w:t>
      </w:r>
    </w:p>
    <w:p w14:paraId="7F851C10">
      <w:pPr>
        <w:spacing w:line="580" w:lineRule="exact"/>
        <w:ind w:firstLine="640"/>
        <w:jc w:val="both"/>
      </w:pPr>
      <w:r>
        <w:rPr>
          <w:rFonts w:ascii="仿宋_GB2312" w:hAnsi="仿宋_GB2312" w:eastAsia="仿宋_GB2312"/>
          <w:sz w:val="32"/>
        </w:rPr>
        <w:t>阿图什市文化体育广播电视和旅游局2024年度，实有人数81人，其中：在职人员46人，减少3人；离休人员0人，增加0人；退休人员35人,增加2人。</w:t>
      </w:r>
    </w:p>
    <w:p w14:paraId="26D7951E">
      <w:pPr>
        <w:spacing w:line="580" w:lineRule="exact"/>
        <w:ind w:firstLine="640"/>
        <w:jc w:val="both"/>
      </w:pPr>
      <w:r>
        <w:rPr>
          <w:rFonts w:ascii="仿宋_GB2312" w:hAnsi="仿宋_GB2312" w:eastAsia="仿宋_GB2312"/>
          <w:sz w:val="32"/>
        </w:rPr>
        <w:t>阿图什市文化体育广播电视和旅游局无下属预算单位，下设6个科室，分别是：办公室、项目管理室、文化文物室、体育室、旅游室、财务室。</w:t>
      </w:r>
    </w:p>
    <w:p w14:paraId="652B88ED">
      <w:r>
        <w:br w:type="page"/>
      </w:r>
    </w:p>
    <w:p w14:paraId="699D1CDF">
      <w:pPr>
        <w:spacing w:line="240" w:lineRule="auto"/>
        <w:jc w:val="center"/>
        <w:outlineLvl w:val="1"/>
      </w:pPr>
      <w:r>
        <w:rPr>
          <w:rFonts w:ascii="黑体" w:hAnsi="黑体" w:eastAsia="黑体"/>
          <w:sz w:val="32"/>
        </w:rPr>
        <w:t>第二部分 部门决算情况说明</w:t>
      </w:r>
    </w:p>
    <w:p w14:paraId="680986B3">
      <w:pPr>
        <w:spacing w:line="640" w:lineRule="exact"/>
        <w:ind w:firstLine="640"/>
        <w:jc w:val="both"/>
        <w:outlineLvl w:val="2"/>
      </w:pPr>
      <w:r>
        <w:rPr>
          <w:rFonts w:ascii="黑体" w:hAnsi="黑体" w:eastAsia="黑体"/>
          <w:sz w:val="32"/>
        </w:rPr>
        <w:t>一、收入支出决算总体情况说明</w:t>
      </w:r>
    </w:p>
    <w:p w14:paraId="1A2A2CC9">
      <w:pPr>
        <w:spacing w:line="580" w:lineRule="exact"/>
        <w:ind w:firstLine="640"/>
        <w:jc w:val="both"/>
      </w:pPr>
      <w:r>
        <w:rPr>
          <w:rFonts w:ascii="仿宋_GB2312" w:hAnsi="仿宋_GB2312" w:eastAsia="仿宋_GB2312"/>
          <w:b/>
          <w:sz w:val="32"/>
        </w:rPr>
        <w:t>2024年度收入总计7,790.58万元，</w:t>
      </w:r>
      <w:r>
        <w:rPr>
          <w:rFonts w:ascii="仿宋_GB2312" w:hAnsi="仿宋_GB2312" w:eastAsia="仿宋_GB2312"/>
          <w:b w:val="0"/>
          <w:sz w:val="32"/>
        </w:rPr>
        <w:t>其中：本年收入合计7,517.47万元，使用非财政拨款结余（含专用结余）0.00万元，年初结转和结余273.11万元。</w:t>
      </w:r>
    </w:p>
    <w:p w14:paraId="283D3BC0">
      <w:pPr>
        <w:spacing w:line="580" w:lineRule="exact"/>
        <w:ind w:firstLine="640"/>
        <w:jc w:val="both"/>
      </w:pPr>
      <w:r>
        <w:rPr>
          <w:rFonts w:ascii="仿宋_GB2312" w:hAnsi="仿宋_GB2312" w:eastAsia="仿宋_GB2312"/>
          <w:b/>
          <w:sz w:val="32"/>
        </w:rPr>
        <w:t>2024年度支出总计7,790.58万元，</w:t>
      </w:r>
      <w:r>
        <w:rPr>
          <w:rFonts w:ascii="仿宋_GB2312" w:hAnsi="仿宋_GB2312" w:eastAsia="仿宋_GB2312"/>
          <w:b w:val="0"/>
          <w:sz w:val="32"/>
        </w:rPr>
        <w:t>其中：本年支出合计7,517.47万元，结余分配0.00万元，年末结转和结余273.11万元。</w:t>
      </w:r>
    </w:p>
    <w:p w14:paraId="4D3A62FB">
      <w:pPr>
        <w:spacing w:line="580" w:lineRule="exact"/>
        <w:ind w:firstLine="640"/>
        <w:jc w:val="both"/>
      </w:pPr>
      <w:r>
        <w:rPr>
          <w:rFonts w:ascii="仿宋_GB2312" w:hAnsi="仿宋_GB2312" w:eastAsia="仿宋_GB2312"/>
          <w:b w:val="0"/>
          <w:sz w:val="32"/>
        </w:rPr>
        <w:t>收入支出总体与上年相比，减少1,511.63万元，下降16.25%，主要原因是：本年减少克州阿图什柯尔克孜族文化旅游基础设施建设项目、克州阿图什市哈拉峻旅游集散中心建设项目、三千年产业发展等项目资金较上年减少。</w:t>
      </w:r>
    </w:p>
    <w:p w14:paraId="38493CA5">
      <w:pPr>
        <w:spacing w:line="640" w:lineRule="exact"/>
        <w:ind w:firstLine="640"/>
        <w:jc w:val="both"/>
        <w:outlineLvl w:val="2"/>
      </w:pPr>
      <w:r>
        <w:rPr>
          <w:rFonts w:ascii="黑体" w:hAnsi="黑体" w:eastAsia="黑体"/>
          <w:sz w:val="32"/>
        </w:rPr>
        <w:t>二、收入决算情况说明</w:t>
      </w:r>
    </w:p>
    <w:p w14:paraId="7D2BF87B">
      <w:pPr>
        <w:spacing w:line="580" w:lineRule="exact"/>
        <w:ind w:firstLine="640"/>
        <w:jc w:val="both"/>
      </w:pPr>
      <w:r>
        <w:rPr>
          <w:rFonts w:ascii="仿宋_GB2312" w:hAnsi="仿宋_GB2312" w:eastAsia="仿宋_GB2312"/>
          <w:b/>
          <w:sz w:val="32"/>
        </w:rPr>
        <w:t>本年收入7,517.47万元，</w:t>
      </w:r>
      <w:r>
        <w:rPr>
          <w:rFonts w:ascii="仿宋_GB2312" w:hAnsi="仿宋_GB2312" w:eastAsia="仿宋_GB2312"/>
          <w:b w:val="0"/>
          <w:sz w:val="32"/>
        </w:rPr>
        <w:t>其中：财政拨款收入7,517.47万元，占100.00%；上级补助收入0.00万元，占0.00%；事业收入0.00万元，占0.00%；经营收入0.00万元，占0.00%；附属单位上缴收入0.00万元，占0.00%；其他收入0.00万元，占0.00%。</w:t>
      </w:r>
    </w:p>
    <w:p w14:paraId="5CD7951B">
      <w:pPr>
        <w:spacing w:line="640" w:lineRule="exact"/>
        <w:ind w:firstLine="640"/>
        <w:jc w:val="both"/>
        <w:outlineLvl w:val="2"/>
      </w:pPr>
      <w:r>
        <w:rPr>
          <w:rFonts w:ascii="黑体" w:hAnsi="黑体" w:eastAsia="黑体"/>
          <w:sz w:val="32"/>
        </w:rPr>
        <w:t>三、支出决算情况说明</w:t>
      </w:r>
    </w:p>
    <w:p w14:paraId="78AAEF7A">
      <w:pPr>
        <w:spacing w:line="580" w:lineRule="exact"/>
        <w:ind w:firstLine="640"/>
        <w:jc w:val="both"/>
      </w:pPr>
      <w:r>
        <w:rPr>
          <w:rFonts w:ascii="仿宋_GB2312" w:hAnsi="仿宋_GB2312" w:eastAsia="仿宋_GB2312"/>
          <w:b/>
          <w:sz w:val="32"/>
        </w:rPr>
        <w:t>本年支出7,517.47万元，</w:t>
      </w:r>
      <w:r>
        <w:rPr>
          <w:rFonts w:ascii="仿宋_GB2312" w:hAnsi="仿宋_GB2312" w:eastAsia="仿宋_GB2312"/>
          <w:b w:val="0"/>
          <w:sz w:val="32"/>
        </w:rPr>
        <w:t>其中：基本支出857.61万元，占11.41%；项目支出6,659.86万元，占88.59%；上缴上级支出0.00万元，占0.00%；经营支出0.00万元，占0.00%；对附属单位补助支出0.00万元，占0.00%。</w:t>
      </w:r>
    </w:p>
    <w:p w14:paraId="1CC72231">
      <w:pPr>
        <w:spacing w:line="640" w:lineRule="exact"/>
        <w:ind w:firstLine="640"/>
        <w:jc w:val="both"/>
        <w:outlineLvl w:val="2"/>
      </w:pPr>
      <w:r>
        <w:rPr>
          <w:rFonts w:ascii="黑体" w:hAnsi="黑体" w:eastAsia="黑体"/>
          <w:sz w:val="32"/>
        </w:rPr>
        <w:t>四、财政拨款收入支出决算总体情况说明</w:t>
      </w:r>
    </w:p>
    <w:p w14:paraId="6935D26B">
      <w:pPr>
        <w:spacing w:line="580" w:lineRule="exact"/>
        <w:ind w:firstLine="640"/>
        <w:jc w:val="both"/>
      </w:pPr>
      <w:r>
        <w:rPr>
          <w:rFonts w:ascii="仿宋_GB2312" w:hAnsi="仿宋_GB2312" w:eastAsia="仿宋_GB2312"/>
          <w:b/>
          <w:sz w:val="32"/>
        </w:rPr>
        <w:t>2024年度财政拨款收入总计7,517.47万元，</w:t>
      </w:r>
      <w:r>
        <w:rPr>
          <w:rFonts w:ascii="仿宋_GB2312" w:hAnsi="仿宋_GB2312" w:eastAsia="仿宋_GB2312"/>
          <w:b w:val="0"/>
          <w:sz w:val="32"/>
        </w:rPr>
        <w:t>其中：年初财政拨款结转和结余0.00万元，本年财政拨款收入7,517.47万元。</w:t>
      </w:r>
      <w:r>
        <w:rPr>
          <w:rFonts w:ascii="仿宋_GB2312" w:hAnsi="仿宋_GB2312" w:eastAsia="仿宋_GB2312"/>
          <w:b/>
          <w:sz w:val="32"/>
        </w:rPr>
        <w:t>财政拨款支出总计7,517.47万元，</w:t>
      </w:r>
      <w:r>
        <w:rPr>
          <w:rFonts w:ascii="仿宋_GB2312" w:hAnsi="仿宋_GB2312" w:eastAsia="仿宋_GB2312"/>
          <w:b w:val="0"/>
          <w:sz w:val="32"/>
        </w:rPr>
        <w:t>其中：年末财政拨款结转和结余0.00万元，本年财政拨款支出7,517.47万元。</w:t>
      </w:r>
    </w:p>
    <w:p w14:paraId="3A1D815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减少486.50万元，下降6.08%，主要原因是：本年减少克州阿图什柯尔克孜族文化旅游基础设施建设项目、克州阿图什市哈拉峻旅游集散中心建设项目、三千年产业发展等项目资金较上年减少。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年初预算数5,469.61万元，决算数7,517.47万元，预决算差异率37.44%，主要原因是：年中追加克州阿图什市足球公园建设项目资金、阿图什市无花果小镇项目，导致预决算存在差异。</w:t>
      </w:r>
    </w:p>
    <w:p w14:paraId="5A2978E5">
      <w:pPr>
        <w:spacing w:line="640" w:lineRule="exact"/>
        <w:ind w:firstLine="640"/>
        <w:jc w:val="both"/>
        <w:outlineLvl w:val="2"/>
      </w:pPr>
      <w:r>
        <w:rPr>
          <w:rFonts w:ascii="黑体" w:hAnsi="黑体" w:eastAsia="黑体"/>
          <w:sz w:val="32"/>
        </w:rPr>
        <w:t>五、一般公共预算财政拨款支出决算情况说明</w:t>
      </w:r>
    </w:p>
    <w:p w14:paraId="176E89E3">
      <w:pPr>
        <w:spacing w:line="640" w:lineRule="exact"/>
        <w:ind w:firstLine="640"/>
        <w:jc w:val="both"/>
        <w:outlineLvl w:val="3"/>
      </w:pPr>
      <w:r>
        <w:rPr>
          <w:rFonts w:ascii="楷体_GB2312" w:hAnsi="楷体_GB2312" w:eastAsia="楷体_GB2312"/>
          <w:b/>
          <w:sz w:val="32"/>
        </w:rPr>
        <w:t>（一）一般公共预算财政拨款支出决算总体情况</w:t>
      </w:r>
    </w:p>
    <w:p w14:paraId="7F6533CA">
      <w:pPr>
        <w:spacing w:line="580" w:lineRule="exact"/>
        <w:ind w:firstLine="640"/>
        <w:jc w:val="both"/>
      </w:pPr>
      <w:r>
        <w:rPr>
          <w:rFonts w:ascii="仿宋_GB2312" w:hAnsi="仿宋_GB2312" w:eastAsia="仿宋_GB2312"/>
          <w:b/>
          <w:sz w:val="32"/>
        </w:rPr>
        <w:t>2024年度一般公共预算财政拨款支出4,511.10万元，</w:t>
      </w:r>
      <w:r>
        <w:rPr>
          <w:rFonts w:ascii="仿宋_GB2312" w:hAnsi="仿宋_GB2312" w:eastAsia="仿宋_GB2312"/>
          <w:b w:val="0"/>
          <w:sz w:val="32"/>
        </w:rPr>
        <w:t>占本年支出合计的60.01%。</w:t>
      </w:r>
      <w:r>
        <w:rPr>
          <w:rFonts w:ascii="仿宋_GB2312" w:hAnsi="仿宋_GB2312" w:eastAsia="仿宋_GB2312"/>
          <w:b/>
          <w:sz w:val="32"/>
        </w:rPr>
        <w:t>与上年相比，</w:t>
      </w:r>
      <w:r>
        <w:rPr>
          <w:rFonts w:ascii="仿宋_GB2312" w:hAnsi="仿宋_GB2312" w:eastAsia="仿宋_GB2312"/>
          <w:b w:val="0"/>
          <w:sz w:val="32"/>
        </w:rPr>
        <w:t>增加3,152.60万元，增长232.06%，主要原因是：本年增加克州阿图什市足球公园建设项目资金、阿图什市无花果小镇项目。</w:t>
      </w:r>
      <w:r>
        <w:rPr>
          <w:rFonts w:ascii="仿宋_GB2312" w:hAnsi="仿宋_GB2312" w:eastAsia="仿宋_GB2312"/>
          <w:b/>
          <w:sz w:val="32"/>
        </w:rPr>
        <w:t>与年初预算相比,</w:t>
      </w:r>
      <w:r>
        <w:rPr>
          <w:rFonts w:ascii="仿宋_GB2312" w:hAnsi="仿宋_GB2312" w:eastAsia="仿宋_GB2312"/>
          <w:b w:val="0"/>
          <w:sz w:val="32"/>
        </w:rPr>
        <w:t>年初预算数1,985.53万元，决算数4,511.10万元，预决算差异率127.20%，主要原因是：年中追加克州阿图什市足球公园建设项目资金、阿图什市无花果小镇项目，导致预决算存在差异。</w:t>
      </w:r>
    </w:p>
    <w:p w14:paraId="16051230">
      <w:pPr>
        <w:spacing w:line="640" w:lineRule="exact"/>
        <w:ind w:firstLine="640"/>
        <w:jc w:val="both"/>
        <w:outlineLvl w:val="3"/>
      </w:pPr>
      <w:r>
        <w:rPr>
          <w:rFonts w:ascii="楷体_GB2312" w:hAnsi="楷体_GB2312" w:eastAsia="楷体_GB2312"/>
          <w:b/>
          <w:sz w:val="32"/>
        </w:rPr>
        <w:t>（二）一般公共预算财政拨款支出决算结构情况</w:t>
      </w:r>
    </w:p>
    <w:p w14:paraId="52BF159E">
      <w:pPr>
        <w:spacing w:line="580" w:lineRule="exact"/>
        <w:ind w:firstLine="640"/>
        <w:jc w:val="both"/>
      </w:pPr>
      <w:r>
        <w:rPr>
          <w:rFonts w:ascii="仿宋_GB2312" w:hAnsi="仿宋_GB2312" w:eastAsia="仿宋_GB2312"/>
          <w:b w:val="0"/>
          <w:sz w:val="32"/>
        </w:rPr>
        <w:t>1.一般公共服务支出(类)3.33万元,占0.07%。</w:t>
      </w:r>
    </w:p>
    <w:p w14:paraId="6E3E0C95">
      <w:pPr>
        <w:spacing w:line="580" w:lineRule="exact"/>
        <w:ind w:firstLine="640"/>
        <w:jc w:val="both"/>
      </w:pPr>
      <w:r>
        <w:rPr>
          <w:rFonts w:ascii="仿宋_GB2312" w:hAnsi="仿宋_GB2312" w:eastAsia="仿宋_GB2312"/>
          <w:b w:val="0"/>
          <w:sz w:val="32"/>
        </w:rPr>
        <w:t>2.文化旅游体育与传媒支出(类)4,275.51万元,占94.78%。</w:t>
      </w:r>
    </w:p>
    <w:p w14:paraId="63C88C48">
      <w:pPr>
        <w:spacing w:line="580" w:lineRule="exact"/>
        <w:ind w:firstLine="640"/>
        <w:jc w:val="both"/>
      </w:pPr>
      <w:r>
        <w:rPr>
          <w:rFonts w:ascii="仿宋_GB2312" w:hAnsi="仿宋_GB2312" w:eastAsia="仿宋_GB2312"/>
          <w:b w:val="0"/>
          <w:sz w:val="32"/>
        </w:rPr>
        <w:t>3.社会保障和就业支出(类)139.70万元,占3.10%。</w:t>
      </w:r>
    </w:p>
    <w:p w14:paraId="6CA75E3E">
      <w:pPr>
        <w:spacing w:line="580" w:lineRule="exact"/>
        <w:ind w:firstLine="640"/>
        <w:jc w:val="both"/>
      </w:pPr>
      <w:r>
        <w:rPr>
          <w:rFonts w:ascii="仿宋_GB2312" w:hAnsi="仿宋_GB2312" w:eastAsia="仿宋_GB2312"/>
          <w:b w:val="0"/>
          <w:sz w:val="32"/>
        </w:rPr>
        <w:t>4.卫生健康支出(类)28.59万元,占0.63%。</w:t>
      </w:r>
    </w:p>
    <w:p w14:paraId="26D44AFD">
      <w:pPr>
        <w:spacing w:line="580" w:lineRule="exact"/>
        <w:ind w:firstLine="640"/>
        <w:jc w:val="both"/>
      </w:pPr>
      <w:r>
        <w:rPr>
          <w:rFonts w:ascii="仿宋_GB2312" w:hAnsi="仿宋_GB2312" w:eastAsia="仿宋_GB2312"/>
          <w:b w:val="0"/>
          <w:sz w:val="32"/>
        </w:rPr>
        <w:t>5.住房保障支出(类)63.97万元,占1.42%。</w:t>
      </w:r>
    </w:p>
    <w:p w14:paraId="21FDD46E">
      <w:pPr>
        <w:spacing w:line="640" w:lineRule="exact"/>
        <w:ind w:firstLine="640"/>
        <w:jc w:val="both"/>
        <w:outlineLvl w:val="3"/>
      </w:pPr>
      <w:r>
        <w:rPr>
          <w:rFonts w:ascii="楷体_GB2312" w:hAnsi="楷体_GB2312" w:eastAsia="楷体_GB2312"/>
          <w:b/>
          <w:sz w:val="32"/>
        </w:rPr>
        <w:t>（三）一般公共预算财政拨款支出决算具体情况</w:t>
      </w:r>
    </w:p>
    <w:p w14:paraId="26585BC7">
      <w:pPr>
        <w:spacing w:line="580" w:lineRule="exact"/>
        <w:ind w:firstLine="640"/>
        <w:jc w:val="both"/>
      </w:pPr>
      <w:r>
        <w:rPr>
          <w:rFonts w:ascii="仿宋_GB2312" w:hAnsi="仿宋_GB2312" w:eastAsia="仿宋_GB2312"/>
          <w:b w:val="0"/>
          <w:sz w:val="32"/>
        </w:rPr>
        <w:t>1.一般公共服务支出(类)税收事务(款)行政运行(项):支出决算数为0.00万元，比上年决算减少0.14万元，下降100.00%,主要原因是：本年此科目减少取暖经费。</w:t>
      </w:r>
    </w:p>
    <w:p w14:paraId="6FD86FA9">
      <w:pPr>
        <w:spacing w:line="580" w:lineRule="exact"/>
        <w:ind w:firstLine="640"/>
        <w:jc w:val="both"/>
      </w:pPr>
      <w:r>
        <w:rPr>
          <w:rFonts w:ascii="仿宋_GB2312" w:hAnsi="仿宋_GB2312" w:eastAsia="仿宋_GB2312"/>
          <w:b w:val="0"/>
          <w:sz w:val="32"/>
        </w:rPr>
        <w:t>2.一般公共服务支出(类)组织事务(款)其他组织事务支出(项):支出决算数为3.33万元，比上年决算减少17.59万元，下降84.08%,主要原因是：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工作队为民办实事经费较上年减少。</w:t>
      </w:r>
    </w:p>
    <w:p w14:paraId="32917D74">
      <w:pPr>
        <w:spacing w:line="580" w:lineRule="exact"/>
        <w:ind w:firstLine="640"/>
        <w:jc w:val="both"/>
      </w:pPr>
      <w:r>
        <w:rPr>
          <w:rFonts w:ascii="仿宋_GB2312" w:hAnsi="仿宋_GB2312" w:eastAsia="仿宋_GB2312"/>
          <w:b w:val="0"/>
          <w:sz w:val="32"/>
        </w:rPr>
        <w:t>3.文化旅游体育与传媒支出(类)文化和旅游(款)行政运行(项):支出决算数为245.76万元，比上年决算减少197.23万元，下降44.52%,主要原因是：本年业务咨询费较上年大幅减少。</w:t>
      </w:r>
    </w:p>
    <w:p w14:paraId="35F47A40">
      <w:pPr>
        <w:spacing w:line="580" w:lineRule="exact"/>
        <w:ind w:firstLine="640"/>
        <w:jc w:val="both"/>
      </w:pPr>
      <w:r>
        <w:rPr>
          <w:rFonts w:ascii="仿宋_GB2312" w:hAnsi="仿宋_GB2312" w:eastAsia="仿宋_GB2312"/>
          <w:b w:val="0"/>
          <w:sz w:val="32"/>
        </w:rPr>
        <w:t>4.文化旅游体育与传媒支出(类)文化和旅游(款)图书馆(项):支出决算数为383.82万元，比上年决算增加10.97万元，增长2.94%,主要原因是：本年在职人员工资调增，发放人员津贴补贴、奖金，人员经费增加。</w:t>
      </w:r>
    </w:p>
    <w:p w14:paraId="7908FC1C">
      <w:pPr>
        <w:spacing w:line="580" w:lineRule="exact"/>
        <w:ind w:firstLine="640"/>
        <w:jc w:val="both"/>
      </w:pPr>
      <w:r>
        <w:rPr>
          <w:rFonts w:ascii="仿宋_GB2312" w:hAnsi="仿宋_GB2312" w:eastAsia="仿宋_GB2312"/>
          <w:b w:val="0"/>
          <w:sz w:val="32"/>
        </w:rPr>
        <w:t>5.文化旅游体育与传媒支出(类)文化和旅游(款)文化创作与保护(项):支出决算数为9.98万元，比上年决算增加9.98万元，增长100.00%,主要原因是：新增自治区非物质文化遗产保护专项资金。</w:t>
      </w:r>
    </w:p>
    <w:p w14:paraId="10997B01">
      <w:pPr>
        <w:spacing w:line="580" w:lineRule="exact"/>
        <w:ind w:firstLine="640"/>
        <w:jc w:val="both"/>
      </w:pPr>
      <w:r>
        <w:rPr>
          <w:rFonts w:ascii="仿宋_GB2312" w:hAnsi="仿宋_GB2312" w:eastAsia="仿宋_GB2312"/>
          <w:b w:val="0"/>
          <w:sz w:val="32"/>
        </w:rPr>
        <w:t>6.文化旅游体育与传媒支出(类)文化和旅游(款)文化和旅游市场管理(项):支出决算数为2.73万元，比上年决算增加2.73万元，增长100.00%,主要原因是：本年增加文化市场综合执法运行经费。</w:t>
      </w:r>
    </w:p>
    <w:p w14:paraId="2D39078A">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2,948.32万元，比上年决算增加2,828.87万元，增长2,368.25%,主要原因是：本年增加克州阿图什市足球公园建设项目资金、阿图什市无花果小镇项目。</w:t>
      </w:r>
    </w:p>
    <w:p w14:paraId="0A35D624">
      <w:pPr>
        <w:spacing w:line="580" w:lineRule="exact"/>
        <w:ind w:firstLine="640"/>
        <w:jc w:val="both"/>
      </w:pPr>
      <w:r>
        <w:rPr>
          <w:rFonts w:ascii="仿宋_GB2312" w:hAnsi="仿宋_GB2312" w:eastAsia="仿宋_GB2312"/>
          <w:b w:val="0"/>
          <w:sz w:val="32"/>
        </w:rPr>
        <w:t>8.文化旅游体育与传媒支出(类)文物(款)文物保护(项):支出决算数为20.16万元，比上年决算增加0.96万元，增长5.00%,主要原因是：本年增加非物质文化遗产和保护经费项目资金。</w:t>
      </w:r>
    </w:p>
    <w:p w14:paraId="696D86B3">
      <w:pPr>
        <w:spacing w:line="580" w:lineRule="exact"/>
        <w:ind w:firstLine="640"/>
        <w:jc w:val="both"/>
      </w:pPr>
      <w:r>
        <w:rPr>
          <w:rFonts w:ascii="仿宋_GB2312" w:hAnsi="仿宋_GB2312" w:eastAsia="仿宋_GB2312"/>
          <w:b w:val="0"/>
          <w:sz w:val="32"/>
        </w:rPr>
        <w:t>9.文化旅游体育与传媒支出(类)体育(款)体育竞赛(项):支出决算数为26.74万元，比上年决算增加26.74万元，增长100.00%,主要原因是：增加举办体育赛事活动经费。</w:t>
      </w:r>
    </w:p>
    <w:p w14:paraId="52FA480A">
      <w:pPr>
        <w:spacing w:line="580" w:lineRule="exact"/>
        <w:ind w:firstLine="640"/>
        <w:jc w:val="both"/>
      </w:pPr>
      <w:r>
        <w:rPr>
          <w:rFonts w:ascii="仿宋_GB2312" w:hAnsi="仿宋_GB2312" w:eastAsia="仿宋_GB2312"/>
          <w:b w:val="0"/>
          <w:sz w:val="32"/>
        </w:rPr>
        <w:t>10.文化旅游体育与传媒支出(类)体育(款)体育场馆(项):支出决算数为201.49万元，比上年决算增加143.42万元，增长246.98%,主要原因是：本年增加克州阿图什市足球公园建设项目。</w:t>
      </w:r>
    </w:p>
    <w:p w14:paraId="04873A9A">
      <w:pPr>
        <w:spacing w:line="580" w:lineRule="exact"/>
        <w:ind w:firstLine="640"/>
        <w:jc w:val="both"/>
      </w:pPr>
      <w:r>
        <w:rPr>
          <w:rFonts w:ascii="仿宋_GB2312" w:hAnsi="仿宋_GB2312" w:eastAsia="仿宋_GB2312"/>
          <w:b w:val="0"/>
          <w:sz w:val="32"/>
        </w:rPr>
        <w:t>11.文化旅游体育与传媒支出(类)体育(款)群众体育(项):支出决算数为379.92万元，比上年决算增加379.92万元，增长100.00%,主要原因是：本年增加克州阿图什市足球公园建设项目。</w:t>
      </w:r>
    </w:p>
    <w:p w14:paraId="2AF540BF">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12.文化旅游体育与传媒支出(类)其他文化旅游体育与传媒支出(款)其他文化旅游体育与传媒支出(项):支出决算数为56.59万元，比上年决算减少99.04万元，下降63.64%,主要原因是：旅游文化宣传推介等经费减少。</w:t>
      </w:r>
    </w:p>
    <w:p w14:paraId="4C599433">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14.83万元，比上年决算增加11.96万元，增长416.72%,主要原因是：一是本年退休人员增加，退休费支出增加；二是科目调整，部分退休人员经费从主科目调整至此科目。</w:t>
      </w:r>
    </w:p>
    <w:p w14:paraId="74E414A9">
      <w:pPr>
        <w:spacing w:line="580" w:lineRule="exact"/>
        <w:ind w:firstLine="640"/>
        <w:jc w:val="both"/>
      </w:pPr>
      <w:r>
        <w:rPr>
          <w:rFonts w:ascii="仿宋_GB2312" w:hAnsi="仿宋_GB2312" w:eastAsia="仿宋_GB2312"/>
          <w:b w:val="0"/>
          <w:sz w:val="32"/>
        </w:rPr>
        <w:t>14.社会保障和就业支出(类)行政事业单位养老支出(款)事业单位离退休(项):支出决算数为29.67万元，比上年决算增加26.45万元，增长821.43%,主要原因是：一是本年退休人员增加，退休费支出增加；二是科目调整，部分退休人员经费从主科目调整至此科目。</w:t>
      </w:r>
    </w:p>
    <w:p w14:paraId="520FBB20">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79.34万元，比上年决算增加7.29万元，增长10.12%,主要原因是：本年在职人员工资基数调增，养老缴费基数上涨，相应支出增加。</w:t>
      </w:r>
    </w:p>
    <w:p w14:paraId="4DDDBF3A">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16.社会保障和就业支出(类)行政事业单位养老支出(款)机关事业单位职业年金缴费支出(项):支出决算数为15.87万元，比上年决算增加9.54万元，增长150.71%,主要原因是：本年新增退休人员，职业年金缴费支出增加。</w:t>
      </w:r>
    </w:p>
    <w:p w14:paraId="0211BF3B">
      <w:pPr>
        <w:spacing w:line="580" w:lineRule="exact"/>
        <w:ind w:firstLine="640"/>
        <w:jc w:val="both"/>
      </w:pPr>
      <w:r>
        <w:rPr>
          <w:rFonts w:ascii="仿宋_GB2312" w:hAnsi="仿宋_GB2312" w:eastAsia="仿宋_GB2312"/>
          <w:b w:val="0"/>
          <w:sz w:val="32"/>
        </w:rPr>
        <w:t>17.卫生健康支出(类)行政事业单位医疗(款)行政单位医疗(项):支出决算数为12.54万元，比上年决算减少1.02万元，下降7.52%,主要原因是：本年在职人员减少，行政单位医疗较上年减少。</w:t>
      </w:r>
    </w:p>
    <w:p w14:paraId="7B5A1CE4">
      <w:pPr>
        <w:spacing w:line="580" w:lineRule="exact"/>
        <w:ind w:firstLine="640"/>
        <w:jc w:val="both"/>
      </w:pPr>
      <w:r>
        <w:rPr>
          <w:rFonts w:ascii="仿宋_GB2312" w:hAnsi="仿宋_GB2312" w:eastAsia="仿宋_GB2312"/>
          <w:b w:val="0"/>
          <w:sz w:val="32"/>
        </w:rPr>
        <w:t>18.卫生健康支出(类)行政事业单位医疗(款)事业单位医疗(项):支出决算数为16.05万元，比上年决算增加5.15万元，增长47.25%,主要原因是：本年在职人员工资基数调增，医疗缴费基数上涨，相应支出增加。</w:t>
      </w:r>
    </w:p>
    <w:p w14:paraId="4387D8EF">
      <w:pPr>
        <w:spacing w:line="580" w:lineRule="exact"/>
        <w:ind w:firstLine="640"/>
        <w:jc w:val="both"/>
      </w:pPr>
      <w:r>
        <w:rPr>
          <w:rFonts w:ascii="仿宋_GB2312" w:hAnsi="仿宋_GB2312" w:eastAsia="仿宋_GB2312"/>
          <w:b w:val="0"/>
          <w:sz w:val="32"/>
        </w:rPr>
        <w:t>19.住房保障支出(类)住房改革支出(款)住房公积金(项):支出决算数为63.97万元，比上年决算增加3.65万元，增长6.05%,主要原因是：本年在职人员工资基数调增，公积金缴费基数上涨，相应支出增加。</w:t>
      </w:r>
    </w:p>
    <w:p w14:paraId="4AF604F3">
      <w:pPr>
        <w:spacing w:line="640" w:lineRule="exact"/>
        <w:ind w:firstLine="640"/>
        <w:jc w:val="both"/>
        <w:outlineLvl w:val="2"/>
      </w:pPr>
      <w:r>
        <w:rPr>
          <w:rFonts w:ascii="黑体" w:hAnsi="黑体" w:eastAsia="黑体"/>
          <w:sz w:val="32"/>
        </w:rPr>
        <w:t>六、一般公共预算财政拨款基本支出决算情况说明</w:t>
      </w:r>
    </w:p>
    <w:p w14:paraId="174B5A35">
      <w:pPr>
        <w:spacing w:line="580" w:lineRule="exact"/>
        <w:ind w:firstLine="640"/>
        <w:jc w:val="both"/>
      </w:pPr>
      <w:r>
        <w:rPr>
          <w:rFonts w:ascii="仿宋_GB2312" w:hAnsi="仿宋_GB2312" w:eastAsia="仿宋_GB2312"/>
          <w:b w:val="0"/>
          <w:sz w:val="32"/>
        </w:rPr>
        <w:t>2024年度一般公共预算财政拨款基本支出857.61万元，其中：</w:t>
      </w:r>
      <w:r>
        <w:rPr>
          <w:rFonts w:ascii="仿宋_GB2312" w:hAnsi="仿宋_GB2312" w:eastAsia="仿宋_GB2312"/>
          <w:b/>
          <w:sz w:val="32"/>
        </w:rPr>
        <w:t>人员经费840.80万元，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3FFCA2F3">
      <w:pPr>
        <w:spacing w:line="580" w:lineRule="exact"/>
        <w:ind w:firstLine="640"/>
        <w:jc w:val="both"/>
      </w:pPr>
      <w:r>
        <w:rPr>
          <w:rFonts w:ascii="仿宋_GB2312" w:hAnsi="仿宋_GB2312" w:eastAsia="仿宋_GB2312"/>
          <w:b/>
          <w:sz w:val="32"/>
        </w:rPr>
        <w:t>公用经费16.81万元，</w:t>
      </w:r>
      <w:r>
        <w:rPr>
          <w:rFonts w:ascii="仿宋_GB2312" w:hAnsi="仿宋_GB2312" w:eastAsia="仿宋_GB2312"/>
          <w:b w:val="0"/>
          <w:sz w:val="32"/>
        </w:rPr>
        <w:t>包括：办公费、印刷费、差旅费、公务用车运行维护费。</w:t>
      </w:r>
    </w:p>
    <w:p w14:paraId="23A3F653">
      <w:pPr>
        <w:spacing w:line="640" w:lineRule="exact"/>
        <w:ind w:firstLine="640"/>
        <w:jc w:val="both"/>
        <w:outlineLvl w:val="2"/>
      </w:pPr>
      <w:r>
        <w:rPr>
          <w:rFonts w:ascii="黑体" w:hAnsi="黑体" w:eastAsia="黑体"/>
          <w:sz w:val="32"/>
        </w:rPr>
        <w:t>七、政府性基金预算财政拨款收入支出决算情况说明</w:t>
      </w:r>
    </w:p>
    <w:p w14:paraId="104EEC5D">
      <w:pPr>
        <w:spacing w:line="580" w:lineRule="exact"/>
        <w:ind w:firstLine="640"/>
        <w:jc w:val="both"/>
      </w:pPr>
      <w:r>
        <w:rPr>
          <w:rFonts w:ascii="仿宋_GB2312" w:hAnsi="仿宋_GB2312" w:eastAsia="仿宋_GB2312"/>
          <w:b/>
          <w:sz w:val="32"/>
        </w:rPr>
        <w:t>2024年度政府性基金预算财政拨款收入总计3,006.37万元，</w:t>
      </w:r>
      <w:r>
        <w:rPr>
          <w:rFonts w:ascii="仿宋_GB2312" w:hAnsi="仿宋_GB2312" w:eastAsia="仿宋_GB2312"/>
          <w:b w:val="0"/>
          <w:sz w:val="32"/>
        </w:rPr>
        <w:t>其中：年初结转和结余0.00万元，本年收入3,006.37万元。</w:t>
      </w:r>
      <w:r>
        <w:rPr>
          <w:rFonts w:ascii="仿宋_GB2312" w:hAnsi="仿宋_GB2312" w:eastAsia="仿宋_GB2312"/>
          <w:b/>
          <w:sz w:val="32"/>
        </w:rPr>
        <w:t>政府性基金预算财政拨款支出总计3,006.37万元，</w:t>
      </w:r>
      <w:r>
        <w:rPr>
          <w:rFonts w:ascii="仿宋_GB2312" w:hAnsi="仿宋_GB2312" w:eastAsia="仿宋_GB2312"/>
          <w:b w:val="0"/>
          <w:sz w:val="32"/>
        </w:rPr>
        <w:t>其中：年末结转和结余0.00万元，本年支出3,006.37万元。</w:t>
      </w:r>
    </w:p>
    <w:p w14:paraId="2A20138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减少3,639.10万元，下降54.76%，主要原因是：克州阿图什市哈拉峻旅游集散中心建设项目，阿图什市天门景区基础设施建设项目资金较上年减少。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年初预算数3,484.09万元，决算数3,006.37万元，预决算差异率-13.71%，主要原因是：阿图什市天门景区基础设施建设项目未执行完，年中调减经费。</w:t>
      </w:r>
    </w:p>
    <w:p w14:paraId="23D1D49C">
      <w:pPr>
        <w:spacing w:line="580" w:lineRule="exact"/>
        <w:ind w:firstLine="640"/>
        <w:jc w:val="both"/>
      </w:pPr>
      <w:r>
        <w:rPr>
          <w:rFonts w:ascii="仿宋_GB2312" w:hAnsi="仿宋_GB2312" w:eastAsia="仿宋_GB2312"/>
          <w:b w:val="0"/>
          <w:sz w:val="32"/>
        </w:rPr>
        <w:t>政府性基金预算财政拨款支出3,006.37万元。</w:t>
      </w:r>
    </w:p>
    <w:p w14:paraId="750919A1">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2,984.17万元，比上年决算减少2,774.30万元，下降48.18%,主要原因是：克州阿图什市哈拉峻旅游集散中心建设项目，阿图什市天门景区基础设施建设项目资金较上年减少。</w:t>
      </w:r>
    </w:p>
    <w:p w14:paraId="3CE9BA90">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22.19万元，比上年决算减少864.81万元，下降97.50%,主要原因是：本年中央集中彩票公益金支持体育事业项目、中央专项彩票公益金支持地方社会公益事业发展项目资金减少。</w:t>
      </w:r>
    </w:p>
    <w:p w14:paraId="65F74B62">
      <w:pPr>
        <w:spacing w:line="640" w:lineRule="exact"/>
        <w:ind w:firstLine="640"/>
        <w:jc w:val="both"/>
        <w:outlineLvl w:val="2"/>
      </w:pPr>
      <w:r>
        <w:rPr>
          <w:rFonts w:ascii="黑体" w:hAnsi="黑体" w:eastAsia="黑体"/>
          <w:sz w:val="32"/>
        </w:rPr>
        <w:t>八、国有资本经营预算财政拨款收入支出决算情况说明</w:t>
      </w:r>
    </w:p>
    <w:p w14:paraId="0B0E1FB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6C66744">
      <w:pPr>
        <w:spacing w:line="640" w:lineRule="exact"/>
        <w:ind w:firstLine="640"/>
        <w:jc w:val="both"/>
        <w:outlineLvl w:val="2"/>
      </w:pPr>
      <w:r>
        <w:rPr>
          <w:rFonts w:ascii="黑体" w:hAnsi="黑体" w:eastAsia="黑体"/>
          <w:sz w:val="32"/>
        </w:rPr>
        <w:t>九、财政拨款“三公”经费支出决算情况说明</w:t>
      </w:r>
    </w:p>
    <w:p w14:paraId="795EF27B">
      <w:pPr>
        <w:spacing w:line="580" w:lineRule="exact"/>
        <w:ind w:firstLine="640"/>
        <w:jc w:val="both"/>
      </w:pPr>
      <w:r>
        <w:rPr>
          <w:rFonts w:ascii="仿宋_GB2312" w:hAnsi="仿宋_GB2312" w:eastAsia="仿宋_GB2312"/>
          <w:b/>
          <w:sz w:val="32"/>
        </w:rPr>
        <w:t>2024年度财政拨款“三公”经费支出9.40万元，</w:t>
      </w:r>
      <w:r>
        <w:rPr>
          <w:rFonts w:ascii="仿宋_GB2312" w:hAnsi="仿宋_GB2312" w:eastAsia="仿宋_GB2312"/>
          <w:b w:val="0"/>
          <w:sz w:val="32"/>
        </w:rPr>
        <w:t>比上年增加3.01万元，增长47.10%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9.40万元，占100.00%，比上年增加3.01万元，增长47.10%，主要原因是：本年因业务需求，用车次数增加，燃油费增加，导致公务用车运行维护费较上年增加。公务接待费支出0.00万元，占0.00%，比上年增加0.00万元，增长0.00%，主要原因是：2023年与2024年均未安排公务接待费支出。</w:t>
      </w:r>
    </w:p>
    <w:p w14:paraId="7C63EBB9">
      <w:pPr>
        <w:spacing w:line="580" w:lineRule="exact"/>
        <w:ind w:firstLine="640"/>
        <w:jc w:val="both"/>
      </w:pPr>
      <w:r>
        <w:rPr>
          <w:rFonts w:ascii="仿宋_GB2312" w:hAnsi="仿宋_GB2312" w:eastAsia="仿宋_GB2312"/>
          <w:b/>
          <w:sz w:val="32"/>
        </w:rPr>
        <w:t>具体情况如下：</w:t>
      </w:r>
    </w:p>
    <w:p w14:paraId="37378E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EBCF55">
      <w:pPr>
        <w:spacing w:line="580" w:lineRule="exact"/>
        <w:ind w:firstLine="640"/>
        <w:jc w:val="both"/>
      </w:pPr>
      <w:r>
        <w:rPr>
          <w:rFonts w:ascii="仿宋_GB2312" w:hAnsi="仿宋_GB2312" w:eastAsia="仿宋_GB2312"/>
          <w:b w:val="0"/>
          <w:sz w:val="32"/>
        </w:rPr>
        <w:t>公务用车购置及运行维护费9.40万元，其中：公务用车购置费0.00万元，公务用车运行维护费9.40万元。公务用车运行维护费开支内容包括车辆加油费、保险费、过路费、维修费。公务用车购置数0辆，公务用车保有量7辆。国有资产占用情况中固定资产车辆7辆，与公务用车保有量差异原因是：本单位固定资产车辆与公务用车保有量一致无差异。</w:t>
      </w:r>
    </w:p>
    <w:p w14:paraId="1ABE30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853DF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9.40万元，决算数9.40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9.40万元，决算数9.40万元，预决算差异率0.00%，主要原因是：严格按照预算执行，预决算无差异。公务接待费全年预算数0.00万元，决算数0.00万元，预决算差异率0.00%，主要原因是：本单位无公务接待费。</w:t>
      </w:r>
    </w:p>
    <w:p w14:paraId="56233A88">
      <w:pPr>
        <w:spacing w:line="640" w:lineRule="exact"/>
        <w:ind w:firstLine="640"/>
        <w:jc w:val="both"/>
        <w:outlineLvl w:val="2"/>
      </w:pPr>
      <w:r>
        <w:rPr>
          <w:rFonts w:ascii="黑体" w:hAnsi="黑体" w:eastAsia="黑体"/>
          <w:sz w:val="32"/>
        </w:rPr>
        <w:t>十、其他重要事项的情况说明</w:t>
      </w:r>
    </w:p>
    <w:p w14:paraId="0FD896AA">
      <w:pPr>
        <w:spacing w:line="640" w:lineRule="exact"/>
        <w:ind w:firstLine="640"/>
        <w:jc w:val="both"/>
        <w:outlineLvl w:val="3"/>
      </w:pPr>
      <w:r>
        <w:rPr>
          <w:rFonts w:ascii="楷体_GB2312" w:hAnsi="楷体_GB2312" w:eastAsia="楷体_GB2312"/>
          <w:b/>
          <w:sz w:val="32"/>
        </w:rPr>
        <w:t>（一）机关运行经费及公用经费支出情况</w:t>
      </w:r>
    </w:p>
    <w:p w14:paraId="5FE44F81">
      <w:pPr>
        <w:spacing w:line="580" w:lineRule="exact"/>
        <w:ind w:firstLine="640"/>
        <w:jc w:val="both"/>
      </w:pPr>
      <w:r>
        <w:rPr>
          <w:rFonts w:ascii="仿宋_GB2312" w:hAnsi="仿宋_GB2312" w:eastAsia="仿宋_GB2312"/>
          <w:b w:val="0"/>
          <w:sz w:val="32"/>
        </w:rPr>
        <w:t>2024年度阿图什市文化体育广播电视和旅游局（行政单位和参照公务员法管理事业单位）机关运行经费支出16.81万元，比上年减少330.70万元，下降95.16%，主要原因是：本年业务咨询费较上年大幅减少。</w:t>
      </w:r>
    </w:p>
    <w:p w14:paraId="2C901F3D">
      <w:pPr>
        <w:spacing w:line="640" w:lineRule="exact"/>
        <w:ind w:firstLine="640"/>
        <w:jc w:val="both"/>
        <w:outlineLvl w:val="3"/>
      </w:pPr>
      <w:r>
        <w:rPr>
          <w:rFonts w:ascii="楷体_GB2312" w:hAnsi="楷体_GB2312" w:eastAsia="楷体_GB2312"/>
          <w:b/>
          <w:sz w:val="32"/>
        </w:rPr>
        <w:t>（二）政府采购情况</w:t>
      </w:r>
    </w:p>
    <w:p w14:paraId="1158823F">
      <w:pPr>
        <w:spacing w:line="580" w:lineRule="exact"/>
        <w:ind w:firstLine="640"/>
        <w:jc w:val="both"/>
      </w:pPr>
      <w:r>
        <w:rPr>
          <w:rFonts w:ascii="仿宋_GB2312" w:hAnsi="仿宋_GB2312" w:eastAsia="仿宋_GB2312"/>
          <w:b w:val="0"/>
          <w:sz w:val="32"/>
        </w:rPr>
        <w:t>2024年度政府采购支出总额826.92万元，其中：政府采购货物支出131.09万元、政府采购工程支出214.83万元、政府采购服务支出481.00万元。</w:t>
      </w:r>
    </w:p>
    <w:p w14:paraId="5F3D02CF">
      <w:pPr>
        <w:spacing w:line="580" w:lineRule="exact"/>
        <w:ind w:firstLine="640"/>
        <w:jc w:val="both"/>
      </w:pPr>
      <w:r>
        <w:rPr>
          <w:rFonts w:ascii="仿宋_GB2312" w:hAnsi="仿宋_GB2312" w:eastAsia="仿宋_GB2312"/>
          <w:b w:val="0"/>
          <w:sz w:val="32"/>
        </w:rPr>
        <w:t>授予中小企业合同金额805.10万元，占政府采购支出总额的97.36%，其中：授予小微企业合同金额804.03万元，占政府采购支出总额的97.23%。</w:t>
      </w:r>
    </w:p>
    <w:p w14:paraId="6E25EA97">
      <w:pPr>
        <w:spacing w:line="640" w:lineRule="exact"/>
        <w:ind w:firstLine="640"/>
        <w:jc w:val="both"/>
        <w:outlineLvl w:val="3"/>
      </w:pPr>
      <w:r>
        <w:rPr>
          <w:rFonts w:ascii="楷体_GB2312" w:hAnsi="楷体_GB2312" w:eastAsia="楷体_GB2312"/>
          <w:b/>
          <w:sz w:val="32"/>
        </w:rPr>
        <w:t>（三）国有资产占用情况说明</w:t>
      </w:r>
    </w:p>
    <w:p w14:paraId="65ACE44B">
      <w:pPr>
        <w:spacing w:line="580" w:lineRule="exact"/>
        <w:ind w:firstLine="640"/>
        <w:jc w:val="both"/>
      </w:pPr>
      <w:r>
        <w:rPr>
          <w:rFonts w:ascii="仿宋_GB2312" w:hAnsi="仿宋_GB2312" w:eastAsia="仿宋_GB2312"/>
          <w:b w:val="0"/>
          <w:sz w:val="32"/>
        </w:rPr>
        <w:t>截至2024年12月31日，房屋10,012.19平方米，价值613.15万元。车辆7辆，价值134.72万元，其中：副部（省）级及以上领导用车0辆、主要负责人用车0辆、机要通信用车0辆、应急保障用车0辆、执法执勤用车0辆、特种专业技术用车1辆、离退休干部服务用车0辆、其他用车6辆，其他用车主要是：单位公务用车。单价100万元（含）以上设备（不含车辆）5台（套）。</w:t>
      </w:r>
    </w:p>
    <w:p w14:paraId="1F1F90B8">
      <w:pPr>
        <w:spacing w:line="640" w:lineRule="exact"/>
        <w:ind w:firstLine="640"/>
        <w:jc w:val="both"/>
        <w:outlineLvl w:val="2"/>
      </w:pPr>
      <w:r>
        <w:rPr>
          <w:rFonts w:ascii="黑体" w:hAnsi="黑体" w:eastAsia="黑体"/>
          <w:sz w:val="32"/>
        </w:rPr>
        <w:t>十一、预算绩效的情况说明</w:t>
      </w:r>
    </w:p>
    <w:p w14:paraId="768AA47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7,790.58万元，实际执行总额7,517.47万元；预算绩效评价项目18个，全年预算数1,566.20万元，全年执行数781.06万元。预算绩效管理取得的成效：一是加强制度建设，加强预算编制绩效管理，强化了项目绩效目标，持续推进项目支出标准体系建设，核定支出标准，突出项目效果。二是预算绩效管理方式从单纯的事后评价向事前、事中、事后全过程管理转变；三是预算绩效评价规模从重点评价向全覆盖转变，预算绩效评价类型从项目评价向部门整体支出评价、财政政策绩效评价方面转变，初步建立了“事前有目标、事中有监控、事后有评价、结果有应用、应用有反馈”的常态化预算绩效管理体系，全市预算绩效管理取得了明显成效。发现的问题及原因：一是绩效理念尚未牢固树立，重投入轻管理、重支出轻绩效的意识仍然存在，预算绩效管理工作进展比较缓慢；二是预算绩效管理机制体系不完善、绩效激励约束作用不强，绩效评价结果与预算安排和政策</w:t>
      </w:r>
      <w:r>
        <w:rPr>
          <w:rFonts w:hint="eastAsia" w:ascii="仿宋_GB2312" w:hAnsi="仿宋_GB2312" w:eastAsia="仿宋_GB2312"/>
          <w:b w:val="0"/>
          <w:sz w:val="32"/>
          <w:lang w:eastAsia="zh-CN"/>
        </w:rPr>
        <w:t>调整</w:t>
      </w:r>
      <w:r>
        <w:rPr>
          <w:rFonts w:ascii="仿宋_GB2312" w:hAnsi="仿宋_GB2312" w:eastAsia="仿宋_GB2312"/>
          <w:b w:val="0"/>
          <w:sz w:val="32"/>
        </w:rPr>
        <w:t>挂钩的相关配套政策制度不够完善，预算绩效评价结果应用不够充分，绩效评价约束力、威慑力和影响力还比较弱。下一步改进措施：一是加强评价体系建设，提高预算绩效管理精准度；二是加强对业务人员的培训和学习。具体附整体支出绩效自评表，项目支出绩效自评表和评价报告。</w:t>
      </w:r>
    </w:p>
    <w:p w14:paraId="6BCD6AB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9C922DF">
        <w:tblPrEx>
          <w:tblCellMar>
            <w:top w:w="0" w:type="dxa"/>
            <w:left w:w="108" w:type="dxa"/>
            <w:bottom w:w="0" w:type="dxa"/>
            <w:right w:w="108" w:type="dxa"/>
          </w:tblCellMar>
        </w:tblPrEx>
        <w:tc>
          <w:tcPr>
            <w:tcW w:w="8840" w:type="dxa"/>
            <w:gridSpan w:val="8"/>
            <w:vAlign w:val="center"/>
          </w:tcPr>
          <w:p w14:paraId="44B8A49E">
            <w:pPr>
              <w:jc w:val="center"/>
            </w:pPr>
            <w:r>
              <w:rPr>
                <w:rFonts w:ascii="宋体" w:hAnsi="宋体" w:eastAsia="宋体"/>
                <w:sz w:val="24"/>
              </w:rPr>
              <w:t>单位整体支出绩效自评表</w:t>
            </w:r>
          </w:p>
        </w:tc>
      </w:tr>
      <w:tr w14:paraId="0328CBC6">
        <w:tblPrEx>
          <w:tblCellMar>
            <w:top w:w="0" w:type="dxa"/>
            <w:left w:w="108" w:type="dxa"/>
            <w:bottom w:w="0" w:type="dxa"/>
            <w:right w:w="108" w:type="dxa"/>
          </w:tblCellMar>
        </w:tblPrEx>
        <w:tc>
          <w:tcPr>
            <w:tcW w:w="8840" w:type="dxa"/>
            <w:gridSpan w:val="8"/>
            <w:vAlign w:val="center"/>
          </w:tcPr>
          <w:p w14:paraId="208CFA5B">
            <w:pPr>
              <w:jc w:val="center"/>
            </w:pPr>
            <w:r>
              <w:rPr>
                <w:rFonts w:ascii="宋体" w:hAnsi="宋体" w:eastAsia="宋体"/>
                <w:sz w:val="24"/>
              </w:rPr>
              <w:t>（2024年度）</w:t>
            </w:r>
          </w:p>
        </w:tc>
      </w:tr>
      <w:tr w14:paraId="76070A6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FCC8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73577">
            <w:pPr>
              <w:jc w:val="center"/>
            </w:pPr>
            <w:r>
              <w:rPr>
                <w:rFonts w:ascii="宋体" w:hAnsi="宋体" w:eastAsia="宋体"/>
                <w:sz w:val="16"/>
              </w:rPr>
              <w:t>阿图什市文化体育广播电视和旅游局</w:t>
            </w:r>
          </w:p>
        </w:tc>
      </w:tr>
      <w:tr w14:paraId="6A20942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34BD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DFD3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2DF1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F1BD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EA76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C114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14DB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AD43E">
            <w:pPr>
              <w:jc w:val="center"/>
            </w:pPr>
            <w:r>
              <w:rPr>
                <w:rFonts w:ascii="宋体" w:hAnsi="宋体" w:eastAsia="宋体"/>
                <w:sz w:val="16"/>
              </w:rPr>
              <w:t>得分</w:t>
            </w:r>
          </w:p>
        </w:tc>
      </w:tr>
      <w:tr w14:paraId="7FDBF3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50FE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6FF4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64E7C">
            <w:pPr>
              <w:jc w:val="center"/>
            </w:pPr>
            <w:r>
              <w:rPr>
                <w:rFonts w:ascii="宋体" w:hAnsi="宋体" w:eastAsia="宋体"/>
                <w:sz w:val="16"/>
              </w:rPr>
              <w:t>1,880.64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7432C">
            <w:pPr>
              <w:jc w:val="center"/>
            </w:pPr>
            <w:r>
              <w:rPr>
                <w:rFonts w:ascii="宋体" w:hAnsi="宋体" w:eastAsia="宋体"/>
                <w:sz w:val="16"/>
              </w:rPr>
              <w:t>7,790.58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FFC1A">
            <w:pPr>
              <w:jc w:val="center"/>
            </w:pPr>
            <w:r>
              <w:rPr>
                <w:rFonts w:ascii="宋体" w:hAnsi="宋体" w:eastAsia="宋体"/>
                <w:sz w:val="16"/>
              </w:rPr>
              <w:t>7,517.47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8F0B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D7F17">
            <w:pPr>
              <w:jc w:val="center"/>
            </w:pPr>
            <w:r>
              <w:rPr>
                <w:rFonts w:ascii="宋体" w:hAnsi="宋体" w:eastAsia="宋体"/>
                <w:sz w:val="16"/>
              </w:rPr>
              <w:t>96.49%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A6B4D">
            <w:pPr>
              <w:jc w:val="center"/>
              <w:rPr>
                <w:rFonts w:hint="default" w:eastAsia="宋体"/>
                <w:lang w:val="en-US" w:eastAsia="zh-CN"/>
              </w:rPr>
            </w:pPr>
            <w:r>
              <w:rPr>
                <w:rFonts w:hint="eastAsia" w:ascii="宋体" w:hAnsi="宋体"/>
                <w:sz w:val="16"/>
                <w:lang w:val="en-US" w:eastAsia="zh-CN"/>
              </w:rPr>
              <w:t>9.65</w:t>
            </w:r>
          </w:p>
        </w:tc>
      </w:tr>
      <w:tr w14:paraId="3916A9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C099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305A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7FA6D">
            <w:pPr>
              <w:jc w:val="center"/>
            </w:pPr>
            <w:r>
              <w:rPr>
                <w:rFonts w:ascii="宋体" w:hAnsi="宋体" w:eastAsia="宋体"/>
                <w:sz w:val="16"/>
              </w:rPr>
              <w:t>184.40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6C268">
            <w:pPr>
              <w:jc w:val="center"/>
            </w:pPr>
            <w:r>
              <w:rPr>
                <w:rFonts w:ascii="宋体" w:hAnsi="宋体" w:eastAsia="宋体"/>
                <w:sz w:val="16"/>
              </w:rPr>
              <w:t>178.04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47FCF">
            <w:pPr>
              <w:jc w:val="center"/>
            </w:pPr>
            <w:r>
              <w:rPr>
                <w:rFonts w:ascii="宋体" w:hAnsi="宋体" w:eastAsia="宋体"/>
                <w:sz w:val="16"/>
              </w:rPr>
              <w:t>178.04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F4C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266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03EFF">
            <w:pPr>
              <w:jc w:val="center"/>
            </w:pPr>
            <w:r>
              <w:rPr>
                <w:rFonts w:ascii="宋体" w:hAnsi="宋体" w:eastAsia="宋体"/>
                <w:sz w:val="16"/>
              </w:rPr>
              <w:t>—</w:t>
            </w:r>
          </w:p>
        </w:tc>
      </w:tr>
      <w:tr w14:paraId="16D9B2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69AB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A681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BED71">
            <w:pPr>
              <w:jc w:val="center"/>
            </w:pPr>
            <w:r>
              <w:rPr>
                <w:rFonts w:ascii="宋体" w:hAnsi="宋体" w:eastAsia="宋体"/>
                <w:sz w:val="16"/>
              </w:rPr>
              <w:t>1,696.24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D8AAA">
            <w:pPr>
              <w:jc w:val="center"/>
            </w:pPr>
            <w:r>
              <w:rPr>
                <w:rFonts w:ascii="宋体" w:hAnsi="宋体" w:eastAsia="宋体"/>
                <w:sz w:val="16"/>
              </w:rPr>
              <w:t>7,612.54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758FA">
            <w:pPr>
              <w:jc w:val="center"/>
            </w:pPr>
            <w:r>
              <w:rPr>
                <w:rFonts w:ascii="宋体" w:hAnsi="宋体" w:eastAsia="宋体"/>
                <w:sz w:val="16"/>
              </w:rPr>
              <w:t>7,339.43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19C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E0D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F54CD">
            <w:pPr>
              <w:jc w:val="center"/>
            </w:pPr>
            <w:r>
              <w:rPr>
                <w:rFonts w:ascii="宋体" w:hAnsi="宋体" w:eastAsia="宋体"/>
                <w:sz w:val="16"/>
              </w:rPr>
              <w:t>—</w:t>
            </w:r>
          </w:p>
        </w:tc>
      </w:tr>
      <w:tr w14:paraId="1AE678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059A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8D28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83C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9D39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C2FE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C6E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077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7CDAC">
            <w:pPr>
              <w:jc w:val="center"/>
            </w:pPr>
            <w:r>
              <w:rPr>
                <w:rFonts w:ascii="宋体" w:hAnsi="宋体" w:eastAsia="宋体"/>
                <w:sz w:val="16"/>
              </w:rPr>
              <w:t>—</w:t>
            </w:r>
          </w:p>
        </w:tc>
      </w:tr>
      <w:tr w14:paraId="4AACF2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0A93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2584A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F83AB1">
            <w:pPr>
              <w:jc w:val="center"/>
            </w:pPr>
            <w:r>
              <w:rPr>
                <w:rFonts w:ascii="宋体" w:hAnsi="宋体" w:eastAsia="宋体"/>
                <w:sz w:val="16"/>
              </w:rPr>
              <w:t>实际完成情况</w:t>
            </w:r>
          </w:p>
        </w:tc>
      </w:tr>
      <w:tr w14:paraId="769387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80226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B4811E">
            <w:pPr>
              <w:jc w:val="both"/>
            </w:pPr>
            <w:r>
              <w:rPr>
                <w:rFonts w:ascii="宋体" w:hAnsi="宋体" w:eastAsia="宋体"/>
                <w:sz w:val="16"/>
              </w:rPr>
              <w:t xml:space="preserve">单位基本职能：推动全市多元化文化体育广播影视服务体系建设。指导、管理文学艺术事业，指导艺术创作与生产；负责保护、挖掘、弘扬各民族传统的优秀文化艺术，推动各门类艺术的发展；组织开展全市性重大文化活动。指导、管理社会文化事业，指导图书馆、文化馆（站）和基层文化建设。指导文化市场综合执法工作和文化产业发展。统筹规划全市群众体育发展，负责推行全民健身计划，监督实施国家体育锻炼标准，推动全市国民体质监测和社会体育指导工作队伍建设。 </w:t>
            </w:r>
            <w:r>
              <w:rPr>
                <w:rFonts w:ascii="宋体" w:hAnsi="宋体" w:eastAsia="宋体"/>
                <w:sz w:val="16"/>
              </w:rPr>
              <w:br w:type="textWrapping"/>
            </w:r>
            <w:r>
              <w:rPr>
                <w:rFonts w:ascii="宋体" w:hAnsi="宋体" w:eastAsia="宋体"/>
                <w:sz w:val="16"/>
              </w:rPr>
              <w:t xml:space="preserve">机构设置及人员配置：无下属预算单位，下设11个科室，编制数57，实有人数80人，在职47人，退休33人。 </w:t>
            </w:r>
            <w:r>
              <w:rPr>
                <w:rFonts w:ascii="宋体" w:hAnsi="宋体" w:eastAsia="宋体"/>
                <w:sz w:val="16"/>
              </w:rPr>
              <w:br w:type="textWrapping"/>
            </w:r>
            <w:r>
              <w:rPr>
                <w:rFonts w:ascii="宋体" w:hAnsi="宋体" w:eastAsia="宋体"/>
                <w:sz w:val="16"/>
              </w:rPr>
              <w:t>中长期规划：按照《阿图什市全域旅游规划》内容，推动市域内</w:t>
            </w:r>
            <w:r>
              <w:rPr>
                <w:rFonts w:hint="eastAsia" w:ascii="宋体" w:hAnsi="宋体"/>
                <w:sz w:val="16"/>
                <w:lang w:eastAsia="zh-CN"/>
              </w:rPr>
              <w:t>BJ</w:t>
            </w:r>
            <w:r>
              <w:rPr>
                <w:rFonts w:ascii="宋体" w:hAnsi="宋体" w:eastAsia="宋体"/>
                <w:sz w:val="16"/>
              </w:rPr>
              <w:t>、沙漠、湿地等旅游资源开展利用，申报资金项目开发建设旅游景区，指导乡镇在全域旅游规划框架下开展乡镇旅游发展。及时跟进国家级、自治区级旅游示范村创建，加快文化和旅游产业融合和乡村（新业态培育机制）创建，推进</w:t>
            </w:r>
            <w:r>
              <w:rPr>
                <w:rFonts w:hint="eastAsia" w:ascii="宋体" w:hAnsi="宋体"/>
                <w:sz w:val="16"/>
                <w:lang w:eastAsia="zh-CN"/>
              </w:rPr>
              <w:t>国家4A级旅游景区</w:t>
            </w:r>
            <w:r>
              <w:rPr>
                <w:rFonts w:ascii="宋体" w:hAnsi="宋体" w:eastAsia="宋体"/>
                <w:sz w:val="16"/>
              </w:rPr>
              <w:t xml:space="preserve">、3A级景区、星级农家乐创建力度。 </w:t>
            </w:r>
            <w:r>
              <w:rPr>
                <w:rFonts w:ascii="宋体" w:hAnsi="宋体" w:eastAsia="宋体"/>
                <w:sz w:val="16"/>
              </w:rPr>
              <w:br w:type="textWrapping"/>
            </w:r>
            <w:r>
              <w:rPr>
                <w:rFonts w:ascii="宋体" w:hAnsi="宋体" w:eastAsia="宋体"/>
                <w:sz w:val="16"/>
              </w:rPr>
              <w:t xml:space="preserve">    加快阿图什市旅游宣传片制作进度，选择合适的角度和文案拍摄旅游资源，大力营销阿图什市旅游品牌，开展文化旅游活动，打造精品旅游线路，挖掘优势亮点资源，请进游客推广旅游形象。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1611E6">
            <w:pPr>
              <w:jc w:val="both"/>
            </w:pPr>
            <w:r>
              <w:rPr>
                <w:rFonts w:ascii="宋体" w:hAnsi="宋体" w:eastAsia="宋体"/>
                <w:sz w:val="16"/>
              </w:rPr>
              <w:t xml:space="preserve">本单位共计支出7,517.47万元，用于保障部门在职46人、退休35人的工资福利、各项补助正常发放及部门单位正常运转，单位预算项目根据年初计划均已完成，年度任务中完成文物保护单位数量104个，提升完善3A景区数量8个，全年接待国内外游客人数487.86万人，全年旅游收入18.75亿元；通过项目的实施，加快阿图什市旅游宣传片制作进度，选择合适的角度和文案拍摄旅游资源，大力营销阿图什市旅游品牌，开展文化旅游活动，打造精品旅游线路，挖掘优势亮点资源，请进游客推广旅游形象。 </w:t>
            </w:r>
            <w:r>
              <w:rPr>
                <w:rFonts w:ascii="宋体" w:hAnsi="宋体" w:eastAsia="宋体"/>
                <w:sz w:val="16"/>
              </w:rPr>
              <w:br w:type="textWrapping"/>
            </w:r>
          </w:p>
        </w:tc>
      </w:tr>
      <w:tr w14:paraId="12C655A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87B5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6D78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0F0F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22DB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78E2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63C9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D97E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C6690">
            <w:pPr>
              <w:jc w:val="center"/>
            </w:pPr>
            <w:r>
              <w:rPr>
                <w:rFonts w:ascii="宋体" w:hAnsi="宋体" w:eastAsia="宋体"/>
                <w:sz w:val="16"/>
              </w:rPr>
              <w:t>得分</w:t>
            </w:r>
          </w:p>
        </w:tc>
      </w:tr>
      <w:tr w14:paraId="716073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2DAEE">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BB54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F0107">
            <w:pPr>
              <w:jc w:val="center"/>
            </w:pPr>
            <w:r>
              <w:rPr>
                <w:rFonts w:ascii="宋体" w:hAnsi="宋体" w:eastAsia="宋体"/>
                <w:sz w:val="16"/>
              </w:rPr>
              <w:t>文旅市场执法监管覆盖率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11F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B93A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7837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16EC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FDAAA">
            <w:pPr>
              <w:jc w:val="center"/>
            </w:pPr>
            <w:r>
              <w:rPr>
                <w:rFonts w:ascii="宋体" w:hAnsi="宋体" w:eastAsia="宋体"/>
                <w:sz w:val="16"/>
              </w:rPr>
              <w:t>18</w:t>
            </w:r>
          </w:p>
        </w:tc>
      </w:tr>
      <w:tr w14:paraId="267BC66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1D99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2E72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8EF8D">
            <w:pPr>
              <w:jc w:val="center"/>
            </w:pPr>
            <w:r>
              <w:rPr>
                <w:rFonts w:ascii="宋体" w:hAnsi="宋体" w:eastAsia="宋体"/>
                <w:sz w:val="16"/>
              </w:rPr>
              <w:t>文物保护单位数量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DD861">
            <w:pPr>
              <w:jc w:val="center"/>
            </w:pPr>
            <w:r>
              <w:rPr>
                <w:rFonts w:ascii="宋体" w:hAnsi="宋体" w:eastAsia="宋体"/>
                <w:sz w:val="16"/>
              </w:rPr>
              <w:t>&gt;=104个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0B4E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7D00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4E202">
            <w:pPr>
              <w:jc w:val="center"/>
            </w:pPr>
            <w:r>
              <w:rPr>
                <w:rFonts w:ascii="宋体" w:hAnsi="宋体" w:eastAsia="宋体"/>
                <w:sz w:val="16"/>
              </w:rPr>
              <w:t>104个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24F4">
            <w:pPr>
              <w:jc w:val="center"/>
            </w:pPr>
            <w:r>
              <w:rPr>
                <w:rFonts w:ascii="宋体" w:hAnsi="宋体" w:eastAsia="宋体"/>
                <w:sz w:val="16"/>
              </w:rPr>
              <w:t>18</w:t>
            </w:r>
          </w:p>
        </w:tc>
      </w:tr>
      <w:tr w14:paraId="603A9E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6D32C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5581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D3922">
            <w:pPr>
              <w:jc w:val="center"/>
            </w:pPr>
            <w:r>
              <w:rPr>
                <w:rFonts w:ascii="宋体" w:hAnsi="宋体" w:eastAsia="宋体"/>
                <w:sz w:val="16"/>
              </w:rPr>
              <w:t>提升完善3A景区数量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D5D9C">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9156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107D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D1B37">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602E9">
            <w:pPr>
              <w:jc w:val="center"/>
            </w:pPr>
            <w:r>
              <w:rPr>
                <w:rFonts w:ascii="宋体" w:hAnsi="宋体" w:eastAsia="宋体"/>
                <w:sz w:val="16"/>
              </w:rPr>
              <w:t>18</w:t>
            </w:r>
          </w:p>
        </w:tc>
      </w:tr>
      <w:tr w14:paraId="59BBF3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DB80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557B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19157">
            <w:pPr>
              <w:jc w:val="center"/>
            </w:pPr>
            <w:r>
              <w:rPr>
                <w:rFonts w:ascii="宋体" w:hAnsi="宋体" w:eastAsia="宋体"/>
                <w:sz w:val="16"/>
              </w:rPr>
              <w:t>全年接待国内外游客人数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2E704">
            <w:pPr>
              <w:jc w:val="center"/>
            </w:pPr>
            <w:r>
              <w:rPr>
                <w:rFonts w:ascii="宋体" w:hAnsi="宋体" w:eastAsia="宋体"/>
                <w:sz w:val="16"/>
              </w:rPr>
              <w:t>&gt;=328.50万人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C4D7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A6B3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DAEBC">
            <w:pPr>
              <w:jc w:val="center"/>
            </w:pPr>
            <w:r>
              <w:rPr>
                <w:rFonts w:ascii="宋体" w:hAnsi="宋体" w:eastAsia="宋体"/>
                <w:sz w:val="16"/>
              </w:rPr>
              <w:t>487.86万人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CFCE9">
            <w:pPr>
              <w:jc w:val="center"/>
            </w:pPr>
            <w:r>
              <w:rPr>
                <w:rFonts w:ascii="宋体" w:hAnsi="宋体" w:eastAsia="宋体"/>
                <w:sz w:val="16"/>
              </w:rPr>
              <w:t>18</w:t>
            </w:r>
          </w:p>
        </w:tc>
      </w:tr>
      <w:tr w14:paraId="24A5AA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C744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B5DF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D0B73">
            <w:pPr>
              <w:jc w:val="center"/>
            </w:pPr>
            <w:r>
              <w:rPr>
                <w:rFonts w:ascii="宋体" w:hAnsi="宋体" w:eastAsia="宋体"/>
                <w:sz w:val="16"/>
              </w:rPr>
              <w:t>全年旅游收入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8F7CC">
            <w:pPr>
              <w:jc w:val="center"/>
            </w:pPr>
            <w:r>
              <w:rPr>
                <w:rFonts w:ascii="宋体" w:hAnsi="宋体" w:eastAsia="宋体"/>
                <w:sz w:val="16"/>
              </w:rPr>
              <w:t>&gt;=12.81亿元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0108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ABE0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85396">
            <w:pPr>
              <w:jc w:val="center"/>
            </w:pPr>
            <w:r>
              <w:rPr>
                <w:rFonts w:ascii="宋体" w:hAnsi="宋体" w:eastAsia="宋体"/>
                <w:sz w:val="16"/>
              </w:rPr>
              <w:t>18.75亿元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B66AA">
            <w:pPr>
              <w:jc w:val="center"/>
            </w:pPr>
            <w:r>
              <w:rPr>
                <w:rFonts w:ascii="宋体" w:hAnsi="宋体" w:eastAsia="宋体"/>
                <w:sz w:val="16"/>
              </w:rPr>
              <w:t>18</w:t>
            </w:r>
          </w:p>
        </w:tc>
      </w:tr>
    </w:tbl>
    <w:p w14:paraId="1D2F3F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AF61EFC">
        <w:tblPrEx>
          <w:tblCellMar>
            <w:top w:w="0" w:type="dxa"/>
            <w:left w:w="108" w:type="dxa"/>
            <w:bottom w:w="0" w:type="dxa"/>
            <w:right w:w="108" w:type="dxa"/>
          </w:tblCellMar>
        </w:tblPrEx>
        <w:tc>
          <w:tcPr>
            <w:tcW w:w="8848" w:type="dxa"/>
            <w:gridSpan w:val="14"/>
            <w:vAlign w:val="center"/>
          </w:tcPr>
          <w:p w14:paraId="61EA0340">
            <w:pPr>
              <w:jc w:val="center"/>
            </w:pPr>
            <w:r>
              <w:rPr>
                <w:rFonts w:ascii="宋体" w:hAnsi="宋体" w:eastAsia="宋体"/>
                <w:sz w:val="24"/>
              </w:rPr>
              <w:t>项目支出绩效自评表</w:t>
            </w:r>
          </w:p>
        </w:tc>
      </w:tr>
      <w:tr w14:paraId="5AEEA2C6">
        <w:tblPrEx>
          <w:tblCellMar>
            <w:top w:w="0" w:type="dxa"/>
            <w:left w:w="108" w:type="dxa"/>
            <w:bottom w:w="0" w:type="dxa"/>
            <w:right w:w="108" w:type="dxa"/>
          </w:tblCellMar>
        </w:tblPrEx>
        <w:tc>
          <w:tcPr>
            <w:tcW w:w="8848" w:type="dxa"/>
            <w:gridSpan w:val="14"/>
            <w:vAlign w:val="center"/>
          </w:tcPr>
          <w:p w14:paraId="54C4B279">
            <w:pPr>
              <w:jc w:val="center"/>
            </w:pPr>
            <w:r>
              <w:rPr>
                <w:rFonts w:ascii="宋体" w:hAnsi="宋体" w:eastAsia="宋体"/>
                <w:sz w:val="24"/>
              </w:rPr>
              <w:t>(2024年度)</w:t>
            </w:r>
          </w:p>
        </w:tc>
      </w:tr>
      <w:tr w14:paraId="206F8D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35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83C2AE">
            <w:pPr>
              <w:jc w:val="center"/>
            </w:pPr>
            <w:r>
              <w:rPr>
                <w:rFonts w:ascii="宋体" w:hAnsi="宋体" w:eastAsia="宋体"/>
                <w:sz w:val="16"/>
              </w:rPr>
              <w:t>2024年中央集中彩票公益金支持体育事业专项资金项目</w:t>
            </w:r>
          </w:p>
        </w:tc>
      </w:tr>
      <w:tr w14:paraId="499745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F7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D8AC1">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CE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E03E1D">
            <w:pPr>
              <w:jc w:val="center"/>
            </w:pPr>
            <w:r>
              <w:rPr>
                <w:rFonts w:ascii="宋体" w:hAnsi="宋体" w:eastAsia="宋体"/>
                <w:sz w:val="16"/>
              </w:rPr>
              <w:t>阿图什市文化体育广播电视和旅游局</w:t>
            </w:r>
          </w:p>
        </w:tc>
      </w:tr>
      <w:tr w14:paraId="677C9AFD">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F83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888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4F6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4E3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58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665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17F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A999">
            <w:pPr>
              <w:jc w:val="center"/>
            </w:pPr>
            <w:r>
              <w:rPr>
                <w:rFonts w:ascii="宋体" w:hAnsi="宋体" w:eastAsia="宋体"/>
                <w:sz w:val="16"/>
              </w:rPr>
              <w:t>得分</w:t>
            </w:r>
          </w:p>
        </w:tc>
      </w:tr>
      <w:tr w14:paraId="50615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08C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065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50D3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CB3D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DD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278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1C7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3411">
            <w:pPr>
              <w:jc w:val="center"/>
            </w:pPr>
            <w:r>
              <w:rPr>
                <w:rFonts w:ascii="宋体" w:hAnsi="宋体" w:eastAsia="宋体"/>
                <w:sz w:val="16"/>
              </w:rPr>
              <w:t>0.00分</w:t>
            </w:r>
          </w:p>
        </w:tc>
      </w:tr>
      <w:tr w14:paraId="0D3EC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C79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1E4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6B6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F3F7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11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633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8E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BCC5">
            <w:pPr>
              <w:jc w:val="center"/>
            </w:pPr>
            <w:r>
              <w:rPr>
                <w:rFonts w:ascii="宋体" w:hAnsi="宋体" w:eastAsia="宋体"/>
                <w:sz w:val="16"/>
              </w:rPr>
              <w:t>—</w:t>
            </w:r>
          </w:p>
        </w:tc>
      </w:tr>
      <w:tr w14:paraId="6C10B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24A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47E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343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7F5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863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9B0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109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2890">
            <w:pPr>
              <w:jc w:val="center"/>
            </w:pPr>
            <w:r>
              <w:rPr>
                <w:rFonts w:ascii="宋体" w:hAnsi="宋体" w:eastAsia="宋体"/>
                <w:sz w:val="16"/>
              </w:rPr>
              <w:t>—</w:t>
            </w:r>
          </w:p>
        </w:tc>
      </w:tr>
      <w:tr w14:paraId="3B1AA9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155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8C6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992E1C">
            <w:pPr>
              <w:jc w:val="center"/>
            </w:pPr>
            <w:r>
              <w:rPr>
                <w:rFonts w:ascii="宋体" w:hAnsi="宋体" w:eastAsia="宋体"/>
                <w:sz w:val="16"/>
              </w:rPr>
              <w:t>实际完成情况</w:t>
            </w:r>
          </w:p>
        </w:tc>
      </w:tr>
      <w:tr w14:paraId="10063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C41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411A3">
            <w:pPr>
              <w:jc w:val="both"/>
            </w:pPr>
            <w:r>
              <w:rPr>
                <w:rFonts w:ascii="宋体" w:hAnsi="宋体" w:eastAsia="宋体"/>
                <w:sz w:val="16"/>
              </w:rPr>
              <w:t>根据《关于提前下达2024年中央集中彩票公益金支持体育事业专项资金预算的通知》克财教</w:t>
            </w:r>
            <w:r>
              <w:rPr>
                <w:rFonts w:hint="eastAsia" w:ascii="宋体" w:hAnsi="宋体"/>
                <w:sz w:val="16"/>
                <w:lang w:eastAsia="zh-CN"/>
              </w:rPr>
              <w:t>〔2023〕32号</w:t>
            </w:r>
            <w:r>
              <w:rPr>
                <w:rFonts w:ascii="宋体" w:hAnsi="宋体" w:eastAsia="宋体"/>
                <w:sz w:val="16"/>
              </w:rPr>
              <w:t>文件，下达资金5万元，用于培养基层组织及人才次数50人次，基层群众体质监测人数200人；通过项目的实施开展体育指导员培训，进一步丰富完善全民健身公共服务体系，促进全民健身事业发展；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EFE6E3">
            <w:pPr>
              <w:jc w:val="both"/>
            </w:pPr>
            <w:r>
              <w:rPr>
                <w:rFonts w:ascii="宋体" w:hAnsi="宋体" w:eastAsia="宋体"/>
                <w:sz w:val="16"/>
              </w:rPr>
              <w:t>根据《关于提前下达2024年中央集中彩票公益金支持体育事业专项资金预算的通知》克财教〔2023〕32号文件，下达资金5万元，本项目已完成培养基层组织及人才次数50人次，基层群众体质监测人数200人；通过项目的实施开展体育指导员培训，进一步丰富完善全民健身公共服务体系，促进全民健身事业发展。</w:t>
            </w:r>
          </w:p>
        </w:tc>
      </w:tr>
      <w:tr w14:paraId="3110A5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4F7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7D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16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40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C6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1B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4C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CD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D3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28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FF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94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CF0B9">
            <w:pPr>
              <w:jc w:val="center"/>
            </w:pPr>
            <w:r>
              <w:rPr>
                <w:rFonts w:ascii="宋体" w:hAnsi="宋体" w:eastAsia="宋体"/>
                <w:sz w:val="16"/>
              </w:rPr>
              <w:t>偏差原因分析及改进措施</w:t>
            </w:r>
          </w:p>
        </w:tc>
      </w:tr>
      <w:tr w14:paraId="5C71F7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687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026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0E6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0A1A">
            <w:pPr>
              <w:jc w:val="center"/>
            </w:pPr>
            <w:r>
              <w:rPr>
                <w:rFonts w:ascii="宋体" w:hAnsi="宋体" w:eastAsia="宋体"/>
                <w:sz w:val="16"/>
              </w:rPr>
              <w:t>培养基层组织及人才次数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724A">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A5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7D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A1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4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79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BFBFA">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6FC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F9BEE">
            <w:pPr>
              <w:jc w:val="center"/>
            </w:pPr>
          </w:p>
        </w:tc>
      </w:tr>
      <w:tr w14:paraId="47168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F6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98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AD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8038">
            <w:pPr>
              <w:jc w:val="center"/>
            </w:pPr>
            <w:r>
              <w:rPr>
                <w:rFonts w:ascii="宋体" w:hAnsi="宋体" w:eastAsia="宋体"/>
                <w:sz w:val="16"/>
              </w:rPr>
              <w:t>基层群众体质监测人数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BBC5">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B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50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22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D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A3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94F4">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BF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0D1DC">
            <w:pPr>
              <w:jc w:val="center"/>
            </w:pPr>
          </w:p>
        </w:tc>
      </w:tr>
      <w:tr w14:paraId="72368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43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35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13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26F7">
            <w:pPr>
              <w:jc w:val="center"/>
            </w:pPr>
            <w:r>
              <w:rPr>
                <w:rFonts w:ascii="宋体" w:hAnsi="宋体" w:eastAsia="宋体"/>
                <w:sz w:val="16"/>
              </w:rPr>
              <w:t>人才培养任务完成率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D7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D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EA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96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C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53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BA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2E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B872A">
            <w:pPr>
              <w:jc w:val="center"/>
            </w:pPr>
          </w:p>
        </w:tc>
      </w:tr>
      <w:tr w14:paraId="10B6D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94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696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D7E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2BA3">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F2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E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F9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6B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ED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2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6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A7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3C51">
            <w:pPr>
              <w:jc w:val="center"/>
            </w:pPr>
          </w:p>
        </w:tc>
      </w:tr>
      <w:tr w14:paraId="7BBEC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11A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B7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BC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CC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66C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7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B8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73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D1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8C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A1E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39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5878">
            <w:pPr>
              <w:jc w:val="center"/>
            </w:pPr>
          </w:p>
        </w:tc>
      </w:tr>
      <w:tr w14:paraId="50A8C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C22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523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CC7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CF58">
            <w:pPr>
              <w:jc w:val="center"/>
            </w:pPr>
            <w:r>
              <w:rPr>
                <w:rFonts w:ascii="宋体" w:hAnsi="宋体" w:eastAsia="宋体"/>
                <w:sz w:val="16"/>
              </w:rPr>
              <w:t>基层群众体质监测成本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B3F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C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3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6C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9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60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5BD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93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64C36">
            <w:pPr>
              <w:jc w:val="center"/>
            </w:pPr>
            <w:r>
              <w:rPr>
                <w:rFonts w:ascii="宋体" w:hAnsi="宋体" w:eastAsia="宋体"/>
                <w:sz w:val="16"/>
              </w:rPr>
              <w:t>原因：第三方机构未及时提供支出资料，未能按时支出；措施：及时催收支出资料，加快项目支出进度，减少偏差。</w:t>
            </w:r>
          </w:p>
        </w:tc>
      </w:tr>
      <w:tr w14:paraId="10D89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681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1B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02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4407">
            <w:pPr>
              <w:jc w:val="center"/>
            </w:pPr>
            <w:r>
              <w:rPr>
                <w:rFonts w:ascii="宋体" w:hAnsi="宋体" w:eastAsia="宋体"/>
                <w:sz w:val="16"/>
              </w:rPr>
              <w:t>培养基层组织及人才人数成本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C781">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E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01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7F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51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18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AB0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66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AA715">
            <w:pPr>
              <w:jc w:val="center"/>
            </w:pPr>
            <w:r>
              <w:rPr>
                <w:rFonts w:ascii="宋体" w:hAnsi="宋体" w:eastAsia="宋体"/>
                <w:sz w:val="16"/>
              </w:rPr>
              <w:t>原因：第三方机构未及时提供支出资料，未能按时支出；措施：及时催收支出资料，加快项目支出进度，减少偏差。</w:t>
            </w:r>
          </w:p>
        </w:tc>
      </w:tr>
      <w:tr w14:paraId="496FF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1C9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48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1C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18AA">
            <w:pPr>
              <w:jc w:val="center"/>
            </w:pPr>
            <w:r>
              <w:rPr>
                <w:rFonts w:ascii="宋体" w:hAnsi="宋体" w:eastAsia="宋体"/>
                <w:sz w:val="16"/>
              </w:rPr>
              <w:t>对群众体育可持续发展影响度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F875">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A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74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58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DC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CB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6C52">
            <w:pPr>
              <w:jc w:val="center"/>
            </w:pPr>
            <w:r>
              <w:rPr>
                <w:rFonts w:ascii="宋体" w:hAnsi="宋体" w:eastAsia="宋体"/>
                <w:sz w:val="16"/>
              </w:rPr>
              <w:t>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B5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CC619">
            <w:pPr>
              <w:jc w:val="center"/>
            </w:pPr>
          </w:p>
        </w:tc>
      </w:tr>
      <w:tr w14:paraId="12D47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50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B6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B9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69E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4FD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38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58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A3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98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F1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C0E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9E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4BEBD">
            <w:pPr>
              <w:jc w:val="center"/>
            </w:pPr>
          </w:p>
        </w:tc>
      </w:tr>
      <w:tr w14:paraId="2D31F55F">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4E6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3C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BD8A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C6F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2EF0AF"/>
        </w:tc>
      </w:tr>
    </w:tbl>
    <w:p w14:paraId="2AD34ECE">
      <w:r>
        <w:br w:type="page"/>
      </w:r>
    </w:p>
    <w:tbl>
      <w:tblPr>
        <w:tblStyle w:val="9"/>
        <w:tblW w:w="10060" w:type="dxa"/>
        <w:tblInd w:w="0" w:type="dxa"/>
        <w:tblLayout w:type="autofit"/>
        <w:tblCellMar>
          <w:top w:w="0" w:type="dxa"/>
          <w:left w:w="108" w:type="dxa"/>
          <w:bottom w:w="0" w:type="dxa"/>
          <w:right w:w="108" w:type="dxa"/>
        </w:tblCellMar>
      </w:tblPr>
      <w:tblGrid>
        <w:gridCol w:w="700"/>
        <w:gridCol w:w="700"/>
        <w:gridCol w:w="703"/>
        <w:gridCol w:w="700"/>
        <w:gridCol w:w="862"/>
        <w:gridCol w:w="700"/>
        <w:gridCol w:w="703"/>
        <w:gridCol w:w="705"/>
        <w:gridCol w:w="700"/>
        <w:gridCol w:w="700"/>
        <w:gridCol w:w="774"/>
        <w:gridCol w:w="700"/>
        <w:gridCol w:w="703"/>
        <w:gridCol w:w="710"/>
      </w:tblGrid>
      <w:tr w14:paraId="0EEB2C68">
        <w:tblPrEx>
          <w:tblCellMar>
            <w:top w:w="0" w:type="dxa"/>
            <w:left w:w="108" w:type="dxa"/>
            <w:bottom w:w="0" w:type="dxa"/>
            <w:right w:w="108" w:type="dxa"/>
          </w:tblCellMar>
        </w:tblPrEx>
        <w:trPr>
          <w:trHeight w:val="233" w:hRule="atLeast"/>
        </w:trPr>
        <w:tc>
          <w:tcPr>
            <w:tcW w:w="10060" w:type="dxa"/>
            <w:gridSpan w:val="14"/>
            <w:vAlign w:val="center"/>
          </w:tcPr>
          <w:p w14:paraId="2B18C60C">
            <w:pPr>
              <w:jc w:val="center"/>
            </w:pPr>
            <w:r>
              <w:rPr>
                <w:rFonts w:ascii="宋体" w:hAnsi="宋体" w:eastAsia="宋体"/>
                <w:sz w:val="24"/>
              </w:rPr>
              <w:t>项目支出绩效自评表</w:t>
            </w:r>
          </w:p>
        </w:tc>
      </w:tr>
      <w:tr w14:paraId="276FA368">
        <w:tblPrEx>
          <w:tblCellMar>
            <w:top w:w="0" w:type="dxa"/>
            <w:left w:w="108" w:type="dxa"/>
            <w:bottom w:w="0" w:type="dxa"/>
            <w:right w:w="108" w:type="dxa"/>
          </w:tblCellMar>
        </w:tblPrEx>
        <w:trPr>
          <w:trHeight w:val="233" w:hRule="atLeast"/>
        </w:trPr>
        <w:tc>
          <w:tcPr>
            <w:tcW w:w="10060" w:type="dxa"/>
            <w:gridSpan w:val="14"/>
            <w:vAlign w:val="center"/>
          </w:tcPr>
          <w:p w14:paraId="1DE25856">
            <w:pPr>
              <w:jc w:val="center"/>
            </w:pPr>
            <w:r>
              <w:rPr>
                <w:rFonts w:ascii="宋体" w:hAnsi="宋体" w:eastAsia="宋体"/>
                <w:sz w:val="24"/>
              </w:rPr>
              <w:t>(2024年度)</w:t>
            </w:r>
          </w:p>
        </w:tc>
      </w:tr>
      <w:tr w14:paraId="77CC0ECE">
        <w:tblPrEx>
          <w:tblCellMar>
            <w:top w:w="0" w:type="dxa"/>
            <w:left w:w="108" w:type="dxa"/>
            <w:bottom w:w="0" w:type="dxa"/>
            <w:right w:w="108" w:type="dxa"/>
          </w:tblCellMar>
        </w:tblPrEx>
        <w:trPr>
          <w:trHeight w:val="484" w:hRule="atLeast"/>
        </w:trPr>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4B3BD6A">
            <w:pPr>
              <w:jc w:val="center"/>
            </w:pPr>
            <w:r>
              <w:rPr>
                <w:rFonts w:ascii="宋体" w:hAnsi="宋体" w:eastAsia="宋体"/>
                <w:sz w:val="16"/>
              </w:rPr>
              <w:t>项目名称</w:t>
            </w:r>
          </w:p>
        </w:tc>
        <w:tc>
          <w:tcPr>
            <w:tcW w:w="9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6B5CCF">
            <w:pPr>
              <w:jc w:val="center"/>
            </w:pPr>
            <w:r>
              <w:rPr>
                <w:rFonts w:ascii="宋体" w:hAnsi="宋体" w:eastAsia="宋体"/>
                <w:sz w:val="16"/>
              </w:rPr>
              <w:t>2024年举办体育赛事活动经费预算项目</w:t>
            </w:r>
          </w:p>
        </w:tc>
      </w:tr>
      <w:tr w14:paraId="60B81897">
        <w:tblPrEx>
          <w:tblCellMar>
            <w:top w:w="0" w:type="dxa"/>
            <w:left w:w="108" w:type="dxa"/>
            <w:bottom w:w="0" w:type="dxa"/>
            <w:right w:w="108" w:type="dxa"/>
          </w:tblCellMar>
        </w:tblPrEx>
        <w:trPr>
          <w:trHeight w:val="484" w:hRule="atLeast"/>
        </w:trPr>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6D23C4F">
            <w:pPr>
              <w:jc w:val="center"/>
            </w:pPr>
            <w:r>
              <w:rPr>
                <w:rFonts w:ascii="宋体" w:hAnsi="宋体" w:eastAsia="宋体"/>
                <w:sz w:val="16"/>
              </w:rPr>
              <w:t>主管部门</w:t>
            </w:r>
          </w:p>
        </w:tc>
        <w:tc>
          <w:tcPr>
            <w:tcW w:w="5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57DDF">
            <w:pPr>
              <w:jc w:val="center"/>
            </w:pPr>
            <w:r>
              <w:rPr>
                <w:rFonts w:ascii="宋体" w:hAnsi="宋体" w:eastAsia="宋体"/>
                <w:sz w:val="16"/>
              </w:rPr>
              <w:t>阿图什市文化体育广播电视和旅游局</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FB23257">
            <w:pPr>
              <w:jc w:val="center"/>
            </w:pPr>
            <w:r>
              <w:rPr>
                <w:rFonts w:ascii="宋体" w:hAnsi="宋体" w:eastAsia="宋体"/>
                <w:sz w:val="16"/>
              </w:rPr>
              <w:t>实施单位</w:t>
            </w:r>
          </w:p>
        </w:tc>
        <w:tc>
          <w:tcPr>
            <w:tcW w:w="358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92827D">
            <w:pPr>
              <w:jc w:val="center"/>
            </w:pPr>
            <w:r>
              <w:rPr>
                <w:rFonts w:ascii="宋体" w:hAnsi="宋体" w:eastAsia="宋体"/>
                <w:sz w:val="16"/>
              </w:rPr>
              <w:t>阿图什市文化体育广播电视和旅游局</w:t>
            </w:r>
          </w:p>
        </w:tc>
      </w:tr>
      <w:tr w14:paraId="183892E5">
        <w:tblPrEx>
          <w:tblCellMar>
            <w:top w:w="0" w:type="dxa"/>
            <w:left w:w="108" w:type="dxa"/>
            <w:bottom w:w="0" w:type="dxa"/>
            <w:right w:w="108" w:type="dxa"/>
          </w:tblCellMar>
        </w:tblPrEx>
        <w:trPr>
          <w:trHeight w:val="484" w:hRule="atLeast"/>
        </w:trPr>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2401F">
            <w:pPr>
              <w:jc w:val="center"/>
            </w:pPr>
            <w:r>
              <w:rPr>
                <w:rFonts w:ascii="宋体" w:hAnsi="宋体" w:eastAsia="宋体"/>
                <w:sz w:val="16"/>
              </w:rPr>
              <w:t>项目资金 （万元）</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43C07">
            <w:pPr>
              <w:jc w:val="center"/>
            </w:pP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DB2C8">
            <w:pPr>
              <w:jc w:val="center"/>
            </w:pPr>
            <w:r>
              <w:rPr>
                <w:rFonts w:ascii="宋体" w:hAnsi="宋体" w:eastAsia="宋体"/>
                <w:sz w:val="16"/>
              </w:rPr>
              <w:t>年初预算数</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40155">
            <w:pPr>
              <w:jc w:val="center"/>
            </w:pPr>
            <w:r>
              <w:rPr>
                <w:rFonts w:ascii="宋体" w:hAnsi="宋体" w:eastAsia="宋体"/>
                <w:sz w:val="16"/>
              </w:rPr>
              <w:t>全年预算数</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CC5F9">
            <w:pPr>
              <w:jc w:val="center"/>
            </w:pPr>
            <w:r>
              <w:rPr>
                <w:rFonts w:ascii="宋体" w:hAnsi="宋体" w:eastAsia="宋体"/>
                <w:sz w:val="16"/>
              </w:rPr>
              <w:t>全年执行数</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907C5">
            <w:pPr>
              <w:jc w:val="center"/>
            </w:pPr>
            <w:r>
              <w:rPr>
                <w:rFonts w:ascii="宋体" w:hAnsi="宋体" w:eastAsia="宋体"/>
                <w:sz w:val="16"/>
              </w:rPr>
              <w:t>分值</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E15EA">
            <w:pPr>
              <w:jc w:val="center"/>
            </w:pPr>
            <w:r>
              <w:rPr>
                <w:rFonts w:ascii="宋体" w:hAnsi="宋体" w:eastAsia="宋体"/>
                <w:sz w:val="16"/>
              </w:rPr>
              <w:t>执行率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3EA253D5">
            <w:pPr>
              <w:jc w:val="center"/>
            </w:pPr>
            <w:r>
              <w:rPr>
                <w:rFonts w:ascii="宋体" w:hAnsi="宋体" w:eastAsia="宋体"/>
                <w:sz w:val="16"/>
              </w:rPr>
              <w:t>得分</w:t>
            </w:r>
          </w:p>
        </w:tc>
      </w:tr>
      <w:tr w14:paraId="2B2C4243">
        <w:tblPrEx>
          <w:tblCellMar>
            <w:top w:w="0" w:type="dxa"/>
            <w:left w:w="108" w:type="dxa"/>
            <w:bottom w:w="0" w:type="dxa"/>
            <w:right w:w="108" w:type="dxa"/>
          </w:tblCellMar>
        </w:tblPrEx>
        <w:trPr>
          <w:trHeight w:val="484"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74325DB8"/>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85201">
            <w:pPr>
              <w:jc w:val="center"/>
            </w:pPr>
            <w:r>
              <w:rPr>
                <w:rFonts w:ascii="宋体" w:hAnsi="宋体" w:eastAsia="宋体"/>
                <w:sz w:val="16"/>
              </w:rPr>
              <w:t>年度资金总额</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9F269">
            <w:pPr>
              <w:jc w:val="center"/>
            </w:pPr>
            <w:r>
              <w:rPr>
                <w:rFonts w:ascii="宋体" w:hAnsi="宋体" w:eastAsia="宋体"/>
                <w:sz w:val="16"/>
              </w:rPr>
              <w:t>100.00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D53E2">
            <w:pPr>
              <w:jc w:val="center"/>
            </w:pPr>
            <w:r>
              <w:rPr>
                <w:rFonts w:ascii="宋体" w:hAnsi="宋体" w:eastAsia="宋体"/>
                <w:sz w:val="16"/>
              </w:rPr>
              <w:t>100.00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7308A">
            <w:pPr>
              <w:jc w:val="center"/>
            </w:pPr>
            <w:r>
              <w:rPr>
                <w:rFonts w:ascii="宋体" w:hAnsi="宋体" w:eastAsia="宋体"/>
                <w:sz w:val="16"/>
              </w:rPr>
              <w:t>26.73</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63AA">
            <w:pPr>
              <w:jc w:val="center"/>
            </w:pPr>
            <w:r>
              <w:rPr>
                <w:rFonts w:ascii="宋体" w:hAnsi="宋体" w:eastAsia="宋体"/>
                <w:sz w:val="16"/>
              </w:rPr>
              <w:t>10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1721">
            <w:pPr>
              <w:jc w:val="center"/>
            </w:pPr>
            <w:r>
              <w:rPr>
                <w:rFonts w:ascii="宋体" w:hAnsi="宋体" w:eastAsia="宋体"/>
                <w:sz w:val="16"/>
              </w:rPr>
              <w:t>26.7%</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1B60F5DD">
            <w:pPr>
              <w:jc w:val="center"/>
            </w:pPr>
            <w:r>
              <w:rPr>
                <w:rFonts w:ascii="宋体" w:hAnsi="宋体" w:eastAsia="宋体"/>
                <w:sz w:val="16"/>
              </w:rPr>
              <w:t>0.00分</w:t>
            </w:r>
          </w:p>
        </w:tc>
      </w:tr>
      <w:tr w14:paraId="2B73F091">
        <w:tblPrEx>
          <w:tblCellMar>
            <w:top w:w="0" w:type="dxa"/>
            <w:left w:w="108" w:type="dxa"/>
            <w:bottom w:w="0" w:type="dxa"/>
            <w:right w:w="108" w:type="dxa"/>
          </w:tblCellMar>
        </w:tblPrEx>
        <w:trPr>
          <w:trHeight w:val="484"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39B49049"/>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7A23">
            <w:pPr>
              <w:jc w:val="center"/>
            </w:pPr>
            <w:r>
              <w:rPr>
                <w:rFonts w:ascii="宋体" w:hAnsi="宋体" w:eastAsia="宋体"/>
                <w:sz w:val="16"/>
              </w:rPr>
              <w:t>其中：当年财政拨款</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31135">
            <w:pPr>
              <w:jc w:val="center"/>
            </w:pPr>
            <w:r>
              <w:rPr>
                <w:rFonts w:ascii="宋体" w:hAnsi="宋体" w:eastAsia="宋体"/>
                <w:sz w:val="16"/>
              </w:rPr>
              <w:t>100.00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8C6BC">
            <w:pPr>
              <w:jc w:val="center"/>
            </w:pPr>
            <w:r>
              <w:rPr>
                <w:rFonts w:ascii="宋体" w:hAnsi="宋体" w:eastAsia="宋体"/>
                <w:sz w:val="16"/>
              </w:rPr>
              <w:t>100.00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46C9">
            <w:pPr>
              <w:jc w:val="center"/>
            </w:pPr>
            <w:r>
              <w:rPr>
                <w:rFonts w:ascii="宋体" w:hAnsi="宋体" w:eastAsia="宋体"/>
                <w:sz w:val="16"/>
              </w:rPr>
              <w:t>26.73</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9B12C">
            <w:pPr>
              <w:jc w:val="center"/>
            </w:pPr>
            <w:r>
              <w:rPr>
                <w:rFonts w:ascii="宋体" w:hAnsi="宋体" w:eastAsia="宋体"/>
                <w:sz w:val="16"/>
              </w:rPr>
              <w:t>—</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8FBBF">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430ADDC">
            <w:pPr>
              <w:jc w:val="center"/>
            </w:pPr>
            <w:r>
              <w:rPr>
                <w:rFonts w:ascii="宋体" w:hAnsi="宋体" w:eastAsia="宋体"/>
                <w:sz w:val="16"/>
              </w:rPr>
              <w:t>—</w:t>
            </w:r>
          </w:p>
        </w:tc>
      </w:tr>
      <w:tr w14:paraId="78E12613">
        <w:tblPrEx>
          <w:tblCellMar>
            <w:top w:w="0" w:type="dxa"/>
            <w:left w:w="108" w:type="dxa"/>
            <w:bottom w:w="0" w:type="dxa"/>
            <w:right w:w="108" w:type="dxa"/>
          </w:tblCellMar>
        </w:tblPrEx>
        <w:trPr>
          <w:trHeight w:val="251"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31AC4DCF"/>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A027">
            <w:pPr>
              <w:jc w:val="center"/>
            </w:pPr>
            <w:r>
              <w:rPr>
                <w:rFonts w:ascii="宋体" w:hAnsi="宋体" w:eastAsia="宋体"/>
                <w:sz w:val="16"/>
              </w:rPr>
              <w:t xml:space="preserve">  其他资金</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B0D08">
            <w:pPr>
              <w:jc w:val="center"/>
            </w:pPr>
            <w:r>
              <w:rPr>
                <w:rFonts w:ascii="宋体" w:hAnsi="宋体" w:eastAsia="宋体"/>
                <w:sz w:val="16"/>
              </w:rPr>
              <w:t>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11FF5">
            <w:pPr>
              <w:jc w:val="center"/>
            </w:pPr>
            <w:r>
              <w:rPr>
                <w:rFonts w:ascii="宋体" w:hAnsi="宋体" w:eastAsia="宋体"/>
                <w:sz w:val="16"/>
              </w:rPr>
              <w:t>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5D55">
            <w:pPr>
              <w:jc w:val="center"/>
            </w:pPr>
            <w:r>
              <w:rPr>
                <w:rFonts w:ascii="宋体" w:hAnsi="宋体" w:eastAsia="宋体"/>
                <w:sz w:val="16"/>
              </w:rPr>
              <w:t>0.00</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94A10">
            <w:pPr>
              <w:jc w:val="center"/>
            </w:pPr>
            <w:r>
              <w:rPr>
                <w:rFonts w:ascii="宋体" w:hAnsi="宋体" w:eastAsia="宋体"/>
                <w:sz w:val="16"/>
              </w:rPr>
              <w:t>—</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66B55">
            <w:pPr>
              <w:jc w:val="center"/>
            </w:pPr>
            <w:r>
              <w:rPr>
                <w:rFonts w:ascii="宋体" w:hAnsi="宋体" w:eastAsia="宋体"/>
                <w:sz w:val="16"/>
              </w:rPr>
              <w:t>—</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1D1E330B">
            <w:pPr>
              <w:jc w:val="center"/>
            </w:pPr>
            <w:r>
              <w:rPr>
                <w:rFonts w:ascii="宋体" w:hAnsi="宋体" w:eastAsia="宋体"/>
                <w:sz w:val="16"/>
              </w:rPr>
              <w:t>—</w:t>
            </w:r>
          </w:p>
        </w:tc>
      </w:tr>
      <w:tr w14:paraId="540C7E76">
        <w:tblPrEx>
          <w:tblCellMar>
            <w:top w:w="0" w:type="dxa"/>
            <w:left w:w="108" w:type="dxa"/>
            <w:bottom w:w="0" w:type="dxa"/>
            <w:right w:w="108" w:type="dxa"/>
          </w:tblCellMar>
        </w:tblPrEx>
        <w:trPr>
          <w:trHeight w:val="251" w:hRule="atLeast"/>
        </w:trPr>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4C36C">
            <w:pPr>
              <w:jc w:val="center"/>
            </w:pPr>
            <w:r>
              <w:rPr>
                <w:rFonts w:ascii="宋体" w:hAnsi="宋体" w:eastAsia="宋体"/>
                <w:sz w:val="16"/>
              </w:rPr>
              <w:t>三、目标完成情况</w:t>
            </w:r>
          </w:p>
        </w:tc>
        <w:tc>
          <w:tcPr>
            <w:tcW w:w="5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2E998">
            <w:pPr>
              <w:jc w:val="center"/>
            </w:pPr>
            <w:r>
              <w:rPr>
                <w:rFonts w:ascii="宋体" w:hAnsi="宋体" w:eastAsia="宋体"/>
                <w:sz w:val="16"/>
              </w:rPr>
              <w:t>预期目标</w:t>
            </w:r>
          </w:p>
        </w:tc>
        <w:tc>
          <w:tcPr>
            <w:tcW w:w="42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E12B3">
            <w:pPr>
              <w:jc w:val="center"/>
            </w:pPr>
            <w:r>
              <w:rPr>
                <w:rFonts w:ascii="宋体" w:hAnsi="宋体" w:eastAsia="宋体"/>
                <w:sz w:val="16"/>
              </w:rPr>
              <w:t>实际完成情况</w:t>
            </w:r>
          </w:p>
        </w:tc>
      </w:tr>
      <w:tr w14:paraId="1ED38CBC">
        <w:tblPrEx>
          <w:tblCellMar>
            <w:top w:w="0" w:type="dxa"/>
            <w:left w:w="108" w:type="dxa"/>
            <w:bottom w:w="0" w:type="dxa"/>
            <w:right w:w="108" w:type="dxa"/>
          </w:tblCellMar>
        </w:tblPrEx>
        <w:trPr>
          <w:trHeight w:val="1646"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1D056D3F"/>
        </w:tc>
        <w:tc>
          <w:tcPr>
            <w:tcW w:w="5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813F0">
            <w:pPr>
              <w:jc w:val="both"/>
            </w:pPr>
            <w:r>
              <w:rPr>
                <w:rFonts w:ascii="宋体" w:hAnsi="宋体" w:eastAsia="宋体"/>
                <w:sz w:val="16"/>
              </w:rPr>
              <w:t>根据《全民健身基本公共服务标准（2021版）》及《阿图什市文化体育广播电视和旅游局会议纪要》，安排项目资金100万元，计划举办足球联赛、球类联赛、田径运动会、传统体育运动会、游泳比赛、综合格斗类型</w:t>
            </w:r>
            <w:r>
              <w:rPr>
                <w:rFonts w:hint="eastAsia" w:ascii="宋体" w:hAnsi="宋体"/>
                <w:sz w:val="16"/>
                <w:lang w:eastAsia="zh-CN"/>
              </w:rPr>
              <w:t>锦标赛</w:t>
            </w:r>
            <w:r>
              <w:rPr>
                <w:rFonts w:ascii="宋体" w:hAnsi="宋体" w:eastAsia="宋体"/>
                <w:sz w:val="16"/>
              </w:rPr>
              <w:t>6场次，并积极参加各类体育赛事。采购各类比赛所需物品6次。通过项目的实施进一步补齐体育赛事举办场次，提高赛事举办质量、齐全设施设备，提升全民健身推广工作质量。</w:t>
            </w:r>
          </w:p>
        </w:tc>
        <w:tc>
          <w:tcPr>
            <w:tcW w:w="42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43E27E">
            <w:pPr>
              <w:jc w:val="both"/>
            </w:pPr>
            <w:r>
              <w:rPr>
                <w:rFonts w:ascii="宋体" w:hAnsi="宋体" w:eastAsia="宋体"/>
                <w:sz w:val="16"/>
              </w:rPr>
              <w:t>本项目共计支出26.73万元，已完成举办各类赛事活动次数6场次，采购各类比赛奖励物品次数1次；通过项目的实施进一步补齐体育赛事举办场次，提高赛事举办质量、齐全设施设备，提升全民健身推广工作质量。</w:t>
            </w:r>
          </w:p>
        </w:tc>
      </w:tr>
      <w:tr w14:paraId="125FAEF1">
        <w:tblPrEx>
          <w:tblCellMar>
            <w:top w:w="0" w:type="dxa"/>
            <w:left w:w="108" w:type="dxa"/>
            <w:bottom w:w="0" w:type="dxa"/>
            <w:right w:w="108" w:type="dxa"/>
          </w:tblCellMar>
        </w:tblPrEx>
        <w:trPr>
          <w:trHeight w:val="949" w:hRule="atLeast"/>
        </w:trPr>
        <w:tc>
          <w:tcPr>
            <w:tcW w:w="700" w:type="dxa"/>
            <w:tcBorders>
              <w:top w:val="single" w:color="auto" w:sz="10" w:space="0"/>
              <w:left w:val="single" w:color="auto" w:sz="10" w:space="0"/>
              <w:bottom w:val="single" w:color="auto" w:sz="10" w:space="0"/>
              <w:right w:val="single" w:color="auto" w:sz="10" w:space="0"/>
              <w:insideV w:val="single" w:sz="10" w:space="0"/>
            </w:tcBorders>
          </w:tcPr>
          <w:p w14:paraId="18BD982F"/>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55931A33">
            <w:pPr>
              <w:jc w:val="center"/>
            </w:pPr>
            <w:r>
              <w:rPr>
                <w:rFonts w:ascii="宋体" w:hAnsi="宋体" w:eastAsia="宋体"/>
                <w:sz w:val="16"/>
              </w:rPr>
              <w:t>一级指标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719A1242">
            <w:pPr>
              <w:jc w:val="center"/>
            </w:pPr>
            <w:r>
              <w:rPr>
                <w:rFonts w:ascii="宋体" w:hAnsi="宋体" w:eastAsia="宋体"/>
                <w:sz w:val="16"/>
              </w:rPr>
              <w:t>二级指标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D17363B">
            <w:pPr>
              <w:jc w:val="center"/>
            </w:pPr>
            <w:r>
              <w:rPr>
                <w:rFonts w:ascii="宋体" w:hAnsi="宋体" w:eastAsia="宋体"/>
                <w:sz w:val="16"/>
              </w:rPr>
              <w:t>三级指标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6CB1C503">
            <w:pPr>
              <w:jc w:val="center"/>
            </w:pPr>
            <w:r>
              <w:rPr>
                <w:rFonts w:ascii="宋体" w:hAnsi="宋体" w:eastAsia="宋体"/>
                <w:sz w:val="16"/>
              </w:rPr>
              <w:t>年度指标值</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6418729">
            <w:pPr>
              <w:jc w:val="center"/>
            </w:pPr>
            <w:r>
              <w:rPr>
                <w:rFonts w:ascii="宋体" w:hAnsi="宋体" w:eastAsia="宋体"/>
                <w:sz w:val="16"/>
              </w:rPr>
              <w:t>指标值设定依据</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3F1CFC16">
            <w:pPr>
              <w:jc w:val="center"/>
            </w:pPr>
            <w:r>
              <w:rPr>
                <w:rFonts w:ascii="宋体" w:hAnsi="宋体" w:eastAsia="宋体"/>
                <w:sz w:val="16"/>
              </w:rPr>
              <w:t>上年完成情况</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0115DD96">
            <w:pPr>
              <w:jc w:val="center"/>
            </w:pPr>
            <w:r>
              <w:rPr>
                <w:rFonts w:ascii="宋体" w:hAnsi="宋体" w:eastAsia="宋体"/>
                <w:sz w:val="16"/>
              </w:rPr>
              <w:t>权重</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293E76D">
            <w:pPr>
              <w:jc w:val="center"/>
            </w:pPr>
            <w:r>
              <w:rPr>
                <w:rFonts w:ascii="宋体" w:hAnsi="宋体" w:eastAsia="宋体"/>
                <w:sz w:val="16"/>
              </w:rPr>
              <w:t>赋分规则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85DDDF5">
            <w:pPr>
              <w:jc w:val="center"/>
            </w:pPr>
            <w:r>
              <w:rPr>
                <w:rFonts w:ascii="宋体" w:hAnsi="宋体" w:eastAsia="宋体"/>
                <w:sz w:val="16"/>
              </w:rPr>
              <w:t>佐证资料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24D84B1">
            <w:pPr>
              <w:jc w:val="center"/>
            </w:pPr>
            <w:r>
              <w:rPr>
                <w:rFonts w:ascii="宋体" w:hAnsi="宋体" w:eastAsia="宋体"/>
                <w:sz w:val="16"/>
              </w:rPr>
              <w:t>实际完成值</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9FF6DC6">
            <w:pPr>
              <w:jc w:val="center"/>
            </w:pPr>
            <w:r>
              <w:rPr>
                <w:rFonts w:ascii="宋体" w:hAnsi="宋体" w:eastAsia="宋体"/>
                <w:sz w:val="16"/>
              </w:rPr>
              <w:t>得分</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8AFD9">
            <w:pPr>
              <w:jc w:val="center"/>
            </w:pPr>
            <w:r>
              <w:rPr>
                <w:rFonts w:ascii="宋体" w:hAnsi="宋体" w:eastAsia="宋体"/>
                <w:sz w:val="16"/>
              </w:rPr>
              <w:t>偏差原因分析及改进措施</w:t>
            </w:r>
          </w:p>
        </w:tc>
      </w:tr>
      <w:tr w14:paraId="0948E803">
        <w:tblPrEx>
          <w:tblCellMar>
            <w:top w:w="0" w:type="dxa"/>
            <w:left w:w="108" w:type="dxa"/>
            <w:bottom w:w="0" w:type="dxa"/>
            <w:right w:w="108" w:type="dxa"/>
          </w:tblCellMar>
        </w:tblPrEx>
        <w:trPr>
          <w:trHeight w:val="1181" w:hRule="atLeast"/>
        </w:trPr>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4369C">
            <w:pPr>
              <w:jc w:val="center"/>
            </w:pPr>
            <w:r>
              <w:rPr>
                <w:rFonts w:ascii="宋体" w:hAnsi="宋体" w:eastAsia="宋体"/>
                <w:sz w:val="16"/>
              </w:rPr>
              <w:t>年度绩效指标完成情况</w:t>
            </w:r>
          </w:p>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0616A">
            <w:pPr>
              <w:jc w:val="center"/>
            </w:pPr>
            <w:r>
              <w:rPr>
                <w:rFonts w:ascii="宋体" w:hAnsi="宋体" w:eastAsia="宋体"/>
                <w:sz w:val="16"/>
              </w:rPr>
              <w:t>产出指标</w:t>
            </w:r>
          </w:p>
        </w:tc>
        <w:tc>
          <w:tcPr>
            <w:tcW w:w="7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47A17">
            <w:pPr>
              <w:jc w:val="center"/>
            </w:pPr>
            <w:r>
              <w:rPr>
                <w:rFonts w:ascii="宋体" w:hAnsi="宋体" w:eastAsia="宋体"/>
                <w:sz w:val="16"/>
              </w:rPr>
              <w:t>数量指标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A22FB09">
            <w:pPr>
              <w:jc w:val="center"/>
            </w:pPr>
            <w:r>
              <w:rPr>
                <w:rFonts w:ascii="宋体" w:hAnsi="宋体" w:eastAsia="宋体"/>
                <w:sz w:val="16"/>
              </w:rPr>
              <w:t>举办各类赛事活动次数</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1D0F644A">
            <w:pPr>
              <w:jc w:val="center"/>
            </w:pPr>
            <w:r>
              <w:rPr>
                <w:rFonts w:ascii="宋体" w:hAnsi="宋体" w:eastAsia="宋体"/>
                <w:sz w:val="16"/>
              </w:rPr>
              <w:t>&gt;=6场次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F3C5108">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4F146CBC">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62553558">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5AF35F6">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F1D77AB">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825E017">
            <w:pPr>
              <w:jc w:val="center"/>
            </w:pPr>
            <w:r>
              <w:rPr>
                <w:rFonts w:ascii="宋体" w:hAnsi="宋体" w:eastAsia="宋体"/>
                <w:sz w:val="16"/>
              </w:rPr>
              <w:t>=6场次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866A76B">
            <w:pPr>
              <w:jc w:val="center"/>
            </w:pPr>
            <w:r>
              <w:rPr>
                <w:rFonts w:ascii="宋体" w:hAnsi="宋体" w:eastAsia="宋体"/>
                <w:sz w:val="16"/>
              </w:rPr>
              <w:t>8</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845A3">
            <w:pPr>
              <w:jc w:val="center"/>
            </w:pPr>
          </w:p>
        </w:tc>
      </w:tr>
      <w:tr w14:paraId="7FF5DAC2">
        <w:tblPrEx>
          <w:tblCellMar>
            <w:top w:w="0" w:type="dxa"/>
            <w:left w:w="108" w:type="dxa"/>
            <w:bottom w:w="0" w:type="dxa"/>
            <w:right w:w="108" w:type="dxa"/>
          </w:tblCellMar>
        </w:tblPrEx>
        <w:trPr>
          <w:trHeight w:val="1646"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181C1377"/>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1312E6DB"/>
        </w:tc>
        <w:tc>
          <w:tcPr>
            <w:tcW w:w="703" w:type="dxa"/>
            <w:vMerge w:val="continue"/>
            <w:tcBorders>
              <w:top w:val="single" w:color="auto" w:sz="10" w:space="0"/>
              <w:left w:val="single" w:color="auto" w:sz="10" w:space="0"/>
              <w:bottom w:val="single" w:color="auto" w:sz="10" w:space="0"/>
              <w:right w:val="single" w:color="auto" w:sz="10" w:space="0"/>
              <w:insideV w:val="single" w:sz="10" w:space="0"/>
            </w:tcBorders>
          </w:tcPr>
          <w:p w14:paraId="2BCC0286"/>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6442C0A">
            <w:pPr>
              <w:jc w:val="center"/>
            </w:pPr>
            <w:r>
              <w:rPr>
                <w:rFonts w:ascii="宋体" w:hAnsi="宋体" w:eastAsia="宋体"/>
                <w:sz w:val="16"/>
              </w:rPr>
              <w:t>采购各类比赛奖励物品次数</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5B84D30A">
            <w:pPr>
              <w:jc w:val="center"/>
            </w:pPr>
            <w:r>
              <w:rPr>
                <w:rFonts w:ascii="宋体" w:hAnsi="宋体" w:eastAsia="宋体"/>
                <w:sz w:val="16"/>
              </w:rPr>
              <w:t>&gt;=6次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43F559C">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1117E915">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0D8E072E">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31572BB">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DA42A51">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F81C051">
            <w:pPr>
              <w:jc w:val="center"/>
            </w:pPr>
            <w:r>
              <w:rPr>
                <w:rFonts w:ascii="宋体" w:hAnsi="宋体" w:eastAsia="宋体"/>
                <w:sz w:val="16"/>
              </w:rPr>
              <w:t>=1次</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FB891C1">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F1AC7">
            <w:pPr>
              <w:jc w:val="center"/>
            </w:pPr>
            <w:r>
              <w:rPr>
                <w:rFonts w:ascii="宋体" w:hAnsi="宋体" w:eastAsia="宋体"/>
                <w:sz w:val="16"/>
              </w:rPr>
              <w:t>原因：根据体育赛事实际情况进行采购，年初计划不够精准；措施：今后做好项目计划，减少偏差。</w:t>
            </w:r>
          </w:p>
        </w:tc>
      </w:tr>
      <w:tr w14:paraId="6FD3CDAC">
        <w:tblPrEx>
          <w:tblCellMar>
            <w:top w:w="0" w:type="dxa"/>
            <w:left w:w="108" w:type="dxa"/>
            <w:bottom w:w="0" w:type="dxa"/>
            <w:right w:w="108" w:type="dxa"/>
          </w:tblCellMar>
        </w:tblPrEx>
        <w:trPr>
          <w:trHeight w:val="484"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148499E9"/>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3852F329"/>
        </w:tc>
        <w:tc>
          <w:tcPr>
            <w:tcW w:w="7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EE5D5">
            <w:pPr>
              <w:jc w:val="center"/>
            </w:pPr>
            <w:r>
              <w:rPr>
                <w:rFonts w:ascii="宋体" w:hAnsi="宋体" w:eastAsia="宋体"/>
                <w:sz w:val="16"/>
              </w:rPr>
              <w:t>质量指标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CD30E50">
            <w:pPr>
              <w:jc w:val="center"/>
            </w:pPr>
            <w:r>
              <w:rPr>
                <w:rFonts w:ascii="宋体" w:hAnsi="宋体" w:eastAsia="宋体"/>
                <w:sz w:val="16"/>
              </w:rPr>
              <w:t>举办赛事活动合格率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7E43B884">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1819706">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4A5053AA">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45E1B0E9">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C8B987F">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EFE19A9">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FF45A6E">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7BCE5BA">
            <w:pPr>
              <w:jc w:val="center"/>
            </w:pPr>
            <w:r>
              <w:rPr>
                <w:rFonts w:ascii="宋体" w:hAnsi="宋体" w:eastAsia="宋体"/>
                <w:sz w:val="16"/>
              </w:rPr>
              <w:t>8</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23692">
            <w:pPr>
              <w:jc w:val="center"/>
            </w:pPr>
          </w:p>
        </w:tc>
      </w:tr>
      <w:tr w14:paraId="5FFFE819">
        <w:tblPrEx>
          <w:tblCellMar>
            <w:top w:w="0" w:type="dxa"/>
            <w:left w:w="108" w:type="dxa"/>
            <w:bottom w:w="0" w:type="dxa"/>
            <w:right w:w="108" w:type="dxa"/>
          </w:tblCellMar>
        </w:tblPrEx>
        <w:trPr>
          <w:trHeight w:val="1878"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5184416C"/>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4FAAA582"/>
        </w:tc>
        <w:tc>
          <w:tcPr>
            <w:tcW w:w="703" w:type="dxa"/>
            <w:vMerge w:val="continue"/>
            <w:tcBorders>
              <w:top w:val="single" w:color="auto" w:sz="10" w:space="0"/>
              <w:left w:val="single" w:color="auto" w:sz="10" w:space="0"/>
              <w:bottom w:val="single" w:color="auto" w:sz="10" w:space="0"/>
              <w:right w:val="single" w:color="auto" w:sz="10" w:space="0"/>
              <w:insideV w:val="single" w:sz="10" w:space="0"/>
            </w:tcBorders>
          </w:tcPr>
          <w:p w14:paraId="0BBD65BA"/>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EE608D7">
            <w:pPr>
              <w:jc w:val="center"/>
            </w:pPr>
            <w:r>
              <w:rPr>
                <w:rFonts w:ascii="宋体" w:hAnsi="宋体" w:eastAsia="宋体"/>
                <w:sz w:val="16"/>
              </w:rPr>
              <w:t>资金使用合规率</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0C6724BC">
            <w:pPr>
              <w:jc w:val="center"/>
            </w:pPr>
            <w:r>
              <w:rPr>
                <w:rFonts w:ascii="宋体" w:hAnsi="宋体" w:eastAsia="宋体"/>
                <w:sz w:val="16"/>
              </w:rPr>
              <w:t>=100%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BEAE56C">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21F8693E">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3BF804D1">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1183209">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D6AE7C5">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D07A056">
            <w:pPr>
              <w:jc w:val="center"/>
            </w:pPr>
            <w:r>
              <w:rPr>
                <w:rFonts w:ascii="宋体" w:hAnsi="宋体" w:eastAsia="宋体"/>
                <w:sz w:val="16"/>
              </w:rPr>
              <w:t>=26.7%</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56A2C432">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07841">
            <w:pPr>
              <w:jc w:val="center"/>
            </w:pPr>
            <w:r>
              <w:rPr>
                <w:rFonts w:ascii="宋体" w:hAnsi="宋体" w:eastAsia="宋体"/>
                <w:sz w:val="16"/>
              </w:rPr>
              <w:t>原因：第三方机构未及时提供支出资料，未能按时支出；措施：及时催收支出资料，加快项目支出进度，减少偏差。</w:t>
            </w:r>
          </w:p>
        </w:tc>
      </w:tr>
      <w:tr w14:paraId="4B8932C0">
        <w:tblPrEx>
          <w:tblCellMar>
            <w:top w:w="0" w:type="dxa"/>
            <w:left w:w="108" w:type="dxa"/>
            <w:bottom w:w="0" w:type="dxa"/>
            <w:right w:w="108" w:type="dxa"/>
          </w:tblCellMar>
        </w:tblPrEx>
        <w:trPr>
          <w:trHeight w:val="949"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4BE426F3"/>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2C53F397"/>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2CFDE9A3">
            <w:pPr>
              <w:jc w:val="center"/>
            </w:pPr>
            <w:r>
              <w:rPr>
                <w:rFonts w:ascii="宋体" w:hAnsi="宋体" w:eastAsia="宋体"/>
                <w:sz w:val="16"/>
              </w:rPr>
              <w:t>时效指标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0B0126B">
            <w:pPr>
              <w:jc w:val="center"/>
            </w:pPr>
            <w:r>
              <w:rPr>
                <w:rFonts w:ascii="宋体" w:hAnsi="宋体" w:eastAsia="宋体"/>
                <w:sz w:val="16"/>
              </w:rPr>
              <w:t>项目结束时间</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6D0D89A5">
            <w:pPr>
              <w:jc w:val="center"/>
            </w:pPr>
            <w:r>
              <w:rPr>
                <w:rFonts w:ascii="宋体" w:hAnsi="宋体" w:eastAsia="宋体"/>
                <w:sz w:val="16"/>
              </w:rPr>
              <w:t>2024年12月</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E656780">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50C0848D">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6B17802D">
            <w:pPr>
              <w:jc w:val="center"/>
            </w:pPr>
            <w:r>
              <w:rPr>
                <w:rFonts w:ascii="宋体" w:hAnsi="宋体" w:eastAsia="宋体"/>
                <w:sz w:val="16"/>
              </w:rPr>
              <w:t>8</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5F42833">
            <w:pPr>
              <w:jc w:val="center"/>
            </w:pPr>
            <w:r>
              <w:rPr>
                <w:rFonts w:ascii="宋体" w:hAnsi="宋体" w:eastAsia="宋体"/>
                <w:sz w:val="16"/>
              </w:rPr>
              <w:t>按评判等级赋分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2F1F91E">
            <w:pPr>
              <w:jc w:val="center"/>
            </w:pPr>
            <w:r>
              <w:rPr>
                <w:rFonts w:ascii="宋体" w:hAnsi="宋体" w:eastAsia="宋体"/>
                <w:sz w:val="16"/>
              </w:rPr>
              <w:t>工作资料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36B9884">
            <w:pPr>
              <w:jc w:val="center"/>
            </w:pPr>
            <w:r>
              <w:rPr>
                <w:rFonts w:ascii="宋体" w:hAnsi="宋体" w:eastAsia="宋体"/>
                <w:sz w:val="16"/>
              </w:rPr>
              <w:t>=2024年12月</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0BDA4A3">
            <w:pPr>
              <w:jc w:val="center"/>
            </w:pPr>
            <w:r>
              <w:rPr>
                <w:rFonts w:ascii="宋体" w:hAnsi="宋体" w:eastAsia="宋体"/>
                <w:sz w:val="16"/>
              </w:rPr>
              <w:t>8</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1CBEC">
            <w:pPr>
              <w:jc w:val="center"/>
            </w:pPr>
          </w:p>
        </w:tc>
      </w:tr>
      <w:tr w14:paraId="05178D78">
        <w:tblPrEx>
          <w:tblCellMar>
            <w:top w:w="0" w:type="dxa"/>
            <w:left w:w="108" w:type="dxa"/>
            <w:bottom w:w="0" w:type="dxa"/>
            <w:right w:w="108" w:type="dxa"/>
          </w:tblCellMar>
        </w:tblPrEx>
        <w:trPr>
          <w:trHeight w:val="1878"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5874E147"/>
        </w:tc>
        <w:tc>
          <w:tcPr>
            <w:tcW w:w="7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CE191">
            <w:pPr>
              <w:jc w:val="center"/>
            </w:pPr>
            <w:r>
              <w:rPr>
                <w:rFonts w:ascii="宋体" w:hAnsi="宋体" w:eastAsia="宋体"/>
                <w:sz w:val="16"/>
              </w:rPr>
              <w:t>成本指标</w:t>
            </w:r>
          </w:p>
        </w:tc>
        <w:tc>
          <w:tcPr>
            <w:tcW w:w="7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80E14">
            <w:pPr>
              <w:jc w:val="center"/>
            </w:pPr>
            <w:r>
              <w:rPr>
                <w:rFonts w:ascii="宋体" w:hAnsi="宋体" w:eastAsia="宋体"/>
                <w:sz w:val="16"/>
              </w:rPr>
              <w:t>经济成本指标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1757274A">
            <w:pPr>
              <w:jc w:val="center"/>
            </w:pPr>
            <w:r>
              <w:rPr>
                <w:rFonts w:ascii="宋体" w:hAnsi="宋体" w:eastAsia="宋体"/>
                <w:sz w:val="16"/>
              </w:rPr>
              <w:t>举办赛事活动成本</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7F7C960C">
            <w:pPr>
              <w:jc w:val="center"/>
            </w:pPr>
            <w:r>
              <w:rPr>
                <w:rFonts w:ascii="宋体" w:hAnsi="宋体" w:eastAsia="宋体"/>
                <w:sz w:val="16"/>
              </w:rPr>
              <w:t>&lt;=57.73万元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CFBFD7E">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67CA5B1B">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11797158">
            <w:pPr>
              <w:jc w:val="center"/>
            </w:pPr>
            <w:r>
              <w:rPr>
                <w:rFonts w:ascii="宋体" w:hAnsi="宋体" w:eastAsia="宋体"/>
                <w:sz w:val="16"/>
              </w:rPr>
              <w:t>10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5556EFD">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28FC595">
            <w:pPr>
              <w:jc w:val="center"/>
            </w:pPr>
            <w:r>
              <w:rPr>
                <w:rFonts w:ascii="宋体" w:hAnsi="宋体" w:eastAsia="宋体"/>
                <w:sz w:val="16"/>
              </w:rPr>
              <w:t>原始凭证</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86C3F3C">
            <w:pPr>
              <w:jc w:val="center"/>
            </w:pPr>
            <w:r>
              <w:rPr>
                <w:rFonts w:ascii="宋体" w:hAnsi="宋体" w:eastAsia="宋体"/>
                <w:sz w:val="16"/>
              </w:rPr>
              <w:t>=26.73万元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7FCCE4A">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39954">
            <w:pPr>
              <w:jc w:val="center"/>
            </w:pPr>
            <w:r>
              <w:rPr>
                <w:rFonts w:ascii="宋体" w:hAnsi="宋体" w:eastAsia="宋体"/>
                <w:sz w:val="16"/>
              </w:rPr>
              <w:t>原因：第三方机构未及时提供支出资料，未能按时支出；措施：及时催收支出资料，加快项目支出进度，减少偏差。</w:t>
            </w:r>
          </w:p>
        </w:tc>
      </w:tr>
      <w:tr w14:paraId="0BFBBA47">
        <w:tblPrEx>
          <w:tblCellMar>
            <w:top w:w="0" w:type="dxa"/>
            <w:left w:w="108" w:type="dxa"/>
            <w:bottom w:w="0" w:type="dxa"/>
            <w:right w:w="108" w:type="dxa"/>
          </w:tblCellMar>
        </w:tblPrEx>
        <w:trPr>
          <w:trHeight w:val="1878"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61ACFD3B"/>
        </w:tc>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22B7F60C"/>
        </w:tc>
        <w:tc>
          <w:tcPr>
            <w:tcW w:w="703" w:type="dxa"/>
            <w:vMerge w:val="continue"/>
            <w:tcBorders>
              <w:top w:val="single" w:color="auto" w:sz="10" w:space="0"/>
              <w:left w:val="single" w:color="auto" w:sz="10" w:space="0"/>
              <w:bottom w:val="single" w:color="auto" w:sz="10" w:space="0"/>
              <w:right w:val="single" w:color="auto" w:sz="10" w:space="0"/>
              <w:insideV w:val="single" w:sz="10" w:space="0"/>
            </w:tcBorders>
          </w:tcPr>
          <w:p w14:paraId="04CC254D"/>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9045CDC">
            <w:pPr>
              <w:jc w:val="center"/>
            </w:pPr>
            <w:r>
              <w:rPr>
                <w:rFonts w:ascii="宋体" w:hAnsi="宋体" w:eastAsia="宋体"/>
                <w:sz w:val="16"/>
              </w:rPr>
              <w:t>采购各类比赛奖励物品成本</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0496EFB0">
            <w:pPr>
              <w:jc w:val="center"/>
            </w:pPr>
            <w:r>
              <w:rPr>
                <w:rFonts w:ascii="宋体" w:hAnsi="宋体" w:eastAsia="宋体"/>
                <w:sz w:val="16"/>
              </w:rPr>
              <w:t>&lt;=42.27万元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6CD9E6F">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5022AB60">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7A35849D">
            <w:pPr>
              <w:jc w:val="center"/>
            </w:pPr>
            <w:r>
              <w:rPr>
                <w:rFonts w:ascii="宋体" w:hAnsi="宋体" w:eastAsia="宋体"/>
                <w:sz w:val="16"/>
              </w:rPr>
              <w:t>10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5AAD5764">
            <w:pPr>
              <w:jc w:val="center"/>
            </w:pPr>
            <w:r>
              <w:rPr>
                <w:rFonts w:ascii="宋体" w:hAnsi="宋体" w:eastAsia="宋体"/>
                <w:sz w:val="16"/>
              </w:rPr>
              <w:t>按照完成比例赋分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57C40BE">
            <w:pPr>
              <w:jc w:val="center"/>
            </w:pPr>
            <w:r>
              <w:rPr>
                <w:rFonts w:ascii="宋体" w:hAnsi="宋体" w:eastAsia="宋体"/>
                <w:sz w:val="16"/>
              </w:rPr>
              <w:t>原始凭证</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61A535F">
            <w:pPr>
              <w:jc w:val="center"/>
            </w:pPr>
            <w:r>
              <w:rPr>
                <w:rFonts w:ascii="宋体" w:hAnsi="宋体" w:eastAsia="宋体"/>
                <w:sz w:val="16"/>
              </w:rPr>
              <w:t>=0万元</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E8CC11B">
            <w:pPr>
              <w:jc w:val="center"/>
            </w:pPr>
            <w:r>
              <w:rPr>
                <w:rFonts w:ascii="宋体" w:hAnsi="宋体" w:eastAsia="宋体"/>
                <w:sz w:val="16"/>
              </w:rPr>
              <w:t>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310D1">
            <w:pPr>
              <w:jc w:val="center"/>
            </w:pPr>
            <w:r>
              <w:rPr>
                <w:rFonts w:ascii="宋体" w:hAnsi="宋体" w:eastAsia="宋体"/>
                <w:sz w:val="16"/>
              </w:rPr>
              <w:t>原因：第三方机构未及时提供支出资料，未能按时支出；措施：及时催收支出资料，加快项目支出进度，减少偏差。</w:t>
            </w:r>
          </w:p>
        </w:tc>
      </w:tr>
      <w:tr w14:paraId="3E33587C">
        <w:tblPrEx>
          <w:tblCellMar>
            <w:top w:w="0" w:type="dxa"/>
            <w:left w:w="108" w:type="dxa"/>
            <w:bottom w:w="0" w:type="dxa"/>
            <w:right w:w="108" w:type="dxa"/>
          </w:tblCellMar>
        </w:tblPrEx>
        <w:trPr>
          <w:trHeight w:val="1413"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420F54B2"/>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2BE8E49">
            <w:pPr>
              <w:jc w:val="center"/>
            </w:pPr>
            <w:r>
              <w:rPr>
                <w:rFonts w:ascii="宋体" w:hAnsi="宋体" w:eastAsia="宋体"/>
                <w:sz w:val="16"/>
              </w:rPr>
              <w:t>效益指标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7387E194">
            <w:pPr>
              <w:jc w:val="center"/>
            </w:pPr>
            <w:r>
              <w:rPr>
                <w:rFonts w:ascii="宋体" w:hAnsi="宋体" w:eastAsia="宋体"/>
                <w:sz w:val="16"/>
              </w:rPr>
              <w:t>社会效益指标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5CAAD7A">
            <w:pPr>
              <w:jc w:val="center"/>
            </w:pPr>
            <w:r>
              <w:rPr>
                <w:rFonts w:ascii="宋体" w:hAnsi="宋体" w:eastAsia="宋体"/>
                <w:sz w:val="16"/>
              </w:rPr>
              <w:t>提升全民健身推广工作质量</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37A43C3A">
            <w:pPr>
              <w:jc w:val="center"/>
            </w:pPr>
            <w:r>
              <w:rPr>
                <w:rFonts w:ascii="宋体" w:hAnsi="宋体" w:eastAsia="宋体"/>
                <w:sz w:val="16"/>
              </w:rPr>
              <w:t>有效提升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3383125">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495B3E71">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295CF90B">
            <w:pPr>
              <w:jc w:val="center"/>
            </w:pPr>
            <w:r>
              <w:rPr>
                <w:rFonts w:ascii="宋体" w:hAnsi="宋体" w:eastAsia="宋体"/>
                <w:sz w:val="16"/>
              </w:rPr>
              <w:t>20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DACB871">
            <w:pPr>
              <w:jc w:val="center"/>
            </w:pPr>
            <w:r>
              <w:rPr>
                <w:rFonts w:ascii="宋体" w:hAnsi="宋体" w:eastAsia="宋体"/>
                <w:sz w:val="16"/>
              </w:rPr>
              <w:t>按评判等级赋分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8FEF8F9">
            <w:pPr>
              <w:jc w:val="center"/>
            </w:pPr>
            <w:r>
              <w:rPr>
                <w:rFonts w:ascii="宋体" w:hAnsi="宋体" w:eastAsia="宋体"/>
                <w:sz w:val="16"/>
              </w:rPr>
              <w:t>说明材料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537D45B">
            <w:pPr>
              <w:jc w:val="center"/>
            </w:pPr>
            <w:r>
              <w:rPr>
                <w:rFonts w:ascii="宋体" w:hAnsi="宋体" w:eastAsia="宋体"/>
                <w:sz w:val="16"/>
              </w:rPr>
              <w:t>有效提升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CC82F64">
            <w:pPr>
              <w:jc w:val="center"/>
            </w:pPr>
            <w:r>
              <w:rPr>
                <w:rFonts w:ascii="宋体" w:hAnsi="宋体" w:eastAsia="宋体"/>
                <w:sz w:val="16"/>
              </w:rPr>
              <w:t>20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4024F">
            <w:pPr>
              <w:jc w:val="center"/>
            </w:pPr>
          </w:p>
        </w:tc>
      </w:tr>
      <w:tr w14:paraId="51B10D24">
        <w:tblPrEx>
          <w:tblCellMar>
            <w:top w:w="0" w:type="dxa"/>
            <w:left w:w="108" w:type="dxa"/>
            <w:bottom w:w="0" w:type="dxa"/>
            <w:right w:w="108" w:type="dxa"/>
          </w:tblCellMar>
        </w:tblPrEx>
        <w:trPr>
          <w:trHeight w:val="716" w:hRule="atLeast"/>
        </w:trPr>
        <w:tc>
          <w:tcPr>
            <w:tcW w:w="700" w:type="dxa"/>
            <w:vMerge w:val="continue"/>
            <w:tcBorders>
              <w:top w:val="single" w:color="auto" w:sz="10" w:space="0"/>
              <w:left w:val="single" w:color="auto" w:sz="10" w:space="0"/>
              <w:bottom w:val="single" w:color="auto" w:sz="10" w:space="0"/>
              <w:right w:val="single" w:color="auto" w:sz="10" w:space="0"/>
              <w:insideV w:val="single" w:sz="10" w:space="0"/>
            </w:tcBorders>
          </w:tcPr>
          <w:p w14:paraId="555C4B61"/>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1B7A379">
            <w:pPr>
              <w:jc w:val="center"/>
            </w:pPr>
            <w:r>
              <w:rPr>
                <w:rFonts w:ascii="宋体" w:hAnsi="宋体" w:eastAsia="宋体"/>
                <w:sz w:val="16"/>
              </w:rPr>
              <w:t>满意度指标</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4E73DA90">
            <w:pPr>
              <w:jc w:val="center"/>
            </w:pPr>
            <w:r>
              <w:rPr>
                <w:rFonts w:ascii="宋体" w:hAnsi="宋体" w:eastAsia="宋体"/>
                <w:sz w:val="16"/>
              </w:rPr>
              <w:t>满意度指标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5BB39405">
            <w:pPr>
              <w:jc w:val="center"/>
            </w:pPr>
            <w:r>
              <w:rPr>
                <w:rFonts w:ascii="宋体" w:hAnsi="宋体" w:eastAsia="宋体"/>
                <w:sz w:val="16"/>
              </w:rPr>
              <w:t>群众满意度</w:t>
            </w:r>
          </w:p>
        </w:tc>
        <w:tc>
          <w:tcPr>
            <w:tcW w:w="862" w:type="dxa"/>
            <w:tcBorders>
              <w:top w:val="single" w:color="auto" w:sz="10" w:space="0"/>
              <w:left w:val="single" w:color="auto" w:sz="10" w:space="0"/>
              <w:bottom w:val="single" w:color="auto" w:sz="10" w:space="0"/>
              <w:right w:val="single" w:color="auto" w:sz="10" w:space="0"/>
              <w:insideV w:val="single" w:sz="10" w:space="0"/>
            </w:tcBorders>
            <w:vAlign w:val="center"/>
          </w:tcPr>
          <w:p w14:paraId="72A40571">
            <w:pPr>
              <w:jc w:val="center"/>
            </w:pPr>
            <w:r>
              <w:rPr>
                <w:rFonts w:ascii="宋体" w:hAnsi="宋体" w:eastAsia="宋体"/>
                <w:sz w:val="16"/>
              </w:rPr>
              <w:t>&gt;=95%</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87913DD">
            <w:pPr>
              <w:jc w:val="center"/>
            </w:pPr>
            <w:r>
              <w:rPr>
                <w:rFonts w:ascii="宋体" w:hAnsi="宋体" w:eastAsia="宋体"/>
                <w:sz w:val="16"/>
              </w:rPr>
              <w:t>计划标准</w:t>
            </w:r>
          </w:p>
        </w:tc>
        <w:tc>
          <w:tcPr>
            <w:tcW w:w="703" w:type="dxa"/>
            <w:tcBorders>
              <w:top w:val="single" w:color="auto" w:sz="10" w:space="0"/>
              <w:left w:val="single" w:color="auto" w:sz="10" w:space="0"/>
              <w:bottom w:val="single" w:color="auto" w:sz="10" w:space="0"/>
              <w:right w:val="single" w:color="auto" w:sz="10" w:space="0"/>
              <w:insideV w:val="single" w:sz="10" w:space="0"/>
            </w:tcBorders>
            <w:vAlign w:val="center"/>
          </w:tcPr>
          <w:p w14:paraId="6D40EF2D">
            <w:pPr>
              <w:jc w:val="center"/>
            </w:pPr>
            <w:r>
              <w:rPr>
                <w:rFonts w:ascii="宋体" w:hAnsi="宋体" w:eastAsia="宋体"/>
                <w:sz w:val="16"/>
              </w:rPr>
              <w:t>-</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7F166CAE">
            <w:pPr>
              <w:jc w:val="center"/>
            </w:pPr>
            <w:r>
              <w:rPr>
                <w:rFonts w:ascii="宋体" w:hAnsi="宋体" w:eastAsia="宋体"/>
                <w:sz w:val="16"/>
              </w:rPr>
              <w:t>10</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C1BC50E">
            <w:pPr>
              <w:jc w:val="center"/>
            </w:pPr>
            <w:r>
              <w:rPr>
                <w:rFonts w:ascii="宋体" w:hAnsi="宋体" w:eastAsia="宋体"/>
                <w:sz w:val="16"/>
              </w:rPr>
              <w:t>满意度赋分</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8813659">
            <w:pPr>
              <w:jc w:val="center"/>
            </w:pPr>
            <w:r>
              <w:rPr>
                <w:rFonts w:ascii="宋体" w:hAnsi="宋体" w:eastAsia="宋体"/>
                <w:sz w:val="16"/>
              </w:rPr>
              <w:t>说明材料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5B2F5809">
            <w:pPr>
              <w:jc w:val="center"/>
            </w:pPr>
            <w:r>
              <w:rPr>
                <w:rFonts w:ascii="宋体" w:hAnsi="宋体" w:eastAsia="宋体"/>
                <w:sz w:val="16"/>
              </w:rPr>
              <w:t>=95%</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07EF005">
            <w:pPr>
              <w:jc w:val="center"/>
            </w:pPr>
            <w:r>
              <w:rPr>
                <w:rFonts w:ascii="宋体" w:hAnsi="宋体" w:eastAsia="宋体"/>
                <w:sz w:val="16"/>
              </w:rPr>
              <w:t>10</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C69BC">
            <w:pPr>
              <w:jc w:val="center"/>
            </w:pPr>
          </w:p>
        </w:tc>
      </w:tr>
      <w:tr w14:paraId="592C7642">
        <w:tblPrEx>
          <w:tblCellMar>
            <w:top w:w="0" w:type="dxa"/>
            <w:left w:w="108" w:type="dxa"/>
            <w:bottom w:w="0" w:type="dxa"/>
            <w:right w:w="108" w:type="dxa"/>
          </w:tblCellMar>
        </w:tblPrEx>
        <w:trPr>
          <w:trHeight w:val="502" w:hRule="atLeast"/>
        </w:trPr>
        <w:tc>
          <w:tcPr>
            <w:tcW w:w="50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48782">
            <w:pPr>
              <w:jc w:val="center"/>
            </w:pPr>
            <w:r>
              <w:rPr>
                <w:rFonts w:ascii="宋体" w:hAnsi="宋体" w:eastAsia="宋体"/>
                <w:sz w:val="16"/>
              </w:rPr>
              <w:t>总分</w:t>
            </w:r>
          </w:p>
        </w:tc>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3157813A">
            <w:pPr>
              <w:jc w:val="center"/>
            </w:pPr>
            <w:r>
              <w:rPr>
                <w:rFonts w:ascii="宋体" w:hAnsi="宋体" w:eastAsia="宋体"/>
                <w:sz w:val="16"/>
              </w:rPr>
              <w:t>100</w:t>
            </w:r>
          </w:p>
        </w:tc>
        <w:tc>
          <w:tcPr>
            <w:tcW w:w="2174" w:type="dxa"/>
            <w:gridSpan w:val="3"/>
            <w:tcBorders>
              <w:top w:val="single" w:color="auto" w:sz="10" w:space="0"/>
              <w:left w:val="single" w:color="auto" w:sz="10" w:space="0"/>
              <w:bottom w:val="single" w:color="auto" w:sz="10" w:space="0"/>
              <w:right w:val="single" w:color="auto" w:sz="10" w:space="0"/>
              <w:insideV w:val="single" w:sz="10" w:space="0"/>
            </w:tcBorders>
          </w:tcPr>
          <w:p w14:paraId="362D63A2"/>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39AAFD2">
            <w:pPr>
              <w:jc w:val="center"/>
            </w:pPr>
            <w:r>
              <w:rPr>
                <w:rFonts w:ascii="宋体" w:hAnsi="宋体" w:eastAsia="宋体"/>
                <w:sz w:val="16"/>
              </w:rPr>
              <w:t>54分</w:t>
            </w:r>
          </w:p>
        </w:tc>
        <w:tc>
          <w:tcPr>
            <w:tcW w:w="1413" w:type="dxa"/>
            <w:gridSpan w:val="2"/>
            <w:tcBorders>
              <w:top w:val="single" w:color="auto" w:sz="10" w:space="0"/>
              <w:left w:val="single" w:color="auto" w:sz="10" w:space="0"/>
              <w:bottom w:val="single" w:color="auto" w:sz="10" w:space="0"/>
              <w:right w:val="single" w:color="auto" w:sz="10" w:space="0"/>
              <w:insideV w:val="single" w:sz="10" w:space="0"/>
            </w:tcBorders>
          </w:tcPr>
          <w:p w14:paraId="1D6219A5"/>
        </w:tc>
      </w:tr>
    </w:tbl>
    <w:p w14:paraId="7179F0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3E93DBA">
        <w:tblPrEx>
          <w:tblCellMar>
            <w:top w:w="0" w:type="dxa"/>
            <w:left w:w="108" w:type="dxa"/>
            <w:bottom w:w="0" w:type="dxa"/>
            <w:right w:w="108" w:type="dxa"/>
          </w:tblCellMar>
        </w:tblPrEx>
        <w:tc>
          <w:tcPr>
            <w:tcW w:w="8848" w:type="dxa"/>
            <w:gridSpan w:val="14"/>
            <w:vAlign w:val="center"/>
          </w:tcPr>
          <w:p w14:paraId="5508264E">
            <w:pPr>
              <w:jc w:val="center"/>
            </w:pPr>
            <w:r>
              <w:rPr>
                <w:rFonts w:ascii="宋体" w:hAnsi="宋体" w:eastAsia="宋体"/>
                <w:sz w:val="24"/>
              </w:rPr>
              <w:t>项目支出绩效自评表</w:t>
            </w:r>
          </w:p>
        </w:tc>
      </w:tr>
      <w:tr w14:paraId="02B27E2B">
        <w:tblPrEx>
          <w:tblCellMar>
            <w:top w:w="0" w:type="dxa"/>
            <w:left w:w="108" w:type="dxa"/>
            <w:bottom w:w="0" w:type="dxa"/>
            <w:right w:w="108" w:type="dxa"/>
          </w:tblCellMar>
        </w:tblPrEx>
        <w:tc>
          <w:tcPr>
            <w:tcW w:w="8848" w:type="dxa"/>
            <w:gridSpan w:val="14"/>
            <w:vAlign w:val="center"/>
          </w:tcPr>
          <w:p w14:paraId="0C3FA832">
            <w:pPr>
              <w:jc w:val="center"/>
            </w:pPr>
            <w:r>
              <w:rPr>
                <w:rFonts w:ascii="宋体" w:hAnsi="宋体" w:eastAsia="宋体"/>
                <w:sz w:val="24"/>
              </w:rPr>
              <w:t>(2024年度)</w:t>
            </w:r>
          </w:p>
        </w:tc>
      </w:tr>
      <w:tr w14:paraId="27A827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D3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F3B6C2">
            <w:pPr>
              <w:jc w:val="center"/>
            </w:pPr>
            <w:r>
              <w:rPr>
                <w:rFonts w:ascii="宋体" w:hAnsi="宋体" w:eastAsia="宋体"/>
                <w:sz w:val="16"/>
              </w:rPr>
              <w:t>2024年全区新建旅游厕所补助资金项目</w:t>
            </w:r>
          </w:p>
        </w:tc>
      </w:tr>
      <w:tr w14:paraId="508452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71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238ADE">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D6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B0E00A">
            <w:pPr>
              <w:jc w:val="center"/>
            </w:pPr>
            <w:r>
              <w:rPr>
                <w:rFonts w:ascii="宋体" w:hAnsi="宋体" w:eastAsia="宋体"/>
                <w:sz w:val="16"/>
              </w:rPr>
              <w:t>阿图什市文化体育广播电视和旅游局</w:t>
            </w:r>
          </w:p>
        </w:tc>
      </w:tr>
      <w:tr w14:paraId="7808F1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6DA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87A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245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26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A5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47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EB4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B43A">
            <w:pPr>
              <w:jc w:val="center"/>
            </w:pPr>
            <w:r>
              <w:rPr>
                <w:rFonts w:ascii="宋体" w:hAnsi="宋体" w:eastAsia="宋体"/>
                <w:sz w:val="16"/>
              </w:rPr>
              <w:t>得分</w:t>
            </w:r>
          </w:p>
        </w:tc>
      </w:tr>
      <w:tr w14:paraId="63DA8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B97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772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2FB7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AE93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375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975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2679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6D6D">
            <w:pPr>
              <w:jc w:val="center"/>
            </w:pPr>
            <w:r>
              <w:rPr>
                <w:rFonts w:ascii="宋体" w:hAnsi="宋体" w:eastAsia="宋体"/>
                <w:sz w:val="16"/>
              </w:rPr>
              <w:t>10.00分</w:t>
            </w:r>
          </w:p>
        </w:tc>
      </w:tr>
      <w:tr w14:paraId="1A6AE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541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444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4745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E40B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C06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5D0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55E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F844">
            <w:pPr>
              <w:jc w:val="center"/>
            </w:pPr>
            <w:r>
              <w:rPr>
                <w:rFonts w:ascii="宋体" w:hAnsi="宋体" w:eastAsia="宋体"/>
                <w:sz w:val="16"/>
              </w:rPr>
              <w:t>—</w:t>
            </w:r>
          </w:p>
        </w:tc>
      </w:tr>
      <w:tr w14:paraId="5633D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7B8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1D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D5F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83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B45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24A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F87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A5C1">
            <w:pPr>
              <w:jc w:val="center"/>
            </w:pPr>
            <w:r>
              <w:rPr>
                <w:rFonts w:ascii="宋体" w:hAnsi="宋体" w:eastAsia="宋体"/>
                <w:sz w:val="16"/>
              </w:rPr>
              <w:t>—</w:t>
            </w:r>
          </w:p>
        </w:tc>
      </w:tr>
      <w:tr w14:paraId="65EE87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724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DD7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DCE2BC">
            <w:pPr>
              <w:jc w:val="center"/>
            </w:pPr>
            <w:r>
              <w:rPr>
                <w:rFonts w:ascii="宋体" w:hAnsi="宋体" w:eastAsia="宋体"/>
                <w:sz w:val="16"/>
              </w:rPr>
              <w:t>实际完成情况</w:t>
            </w:r>
          </w:p>
        </w:tc>
      </w:tr>
      <w:tr w14:paraId="7D28A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D22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52F64">
            <w:pPr>
              <w:jc w:val="both"/>
            </w:pPr>
            <w:r>
              <w:rPr>
                <w:rFonts w:ascii="宋体" w:hAnsi="宋体" w:eastAsia="宋体"/>
                <w:sz w:val="16"/>
              </w:rPr>
              <w:t>根据《关于下达2024年自治区旅游发展专项资金预算（第四批）的通知》</w:t>
            </w:r>
            <w:r>
              <w:rPr>
                <w:rFonts w:hint="eastAsia" w:ascii="宋体" w:hAnsi="宋体"/>
                <w:sz w:val="16"/>
                <w:lang w:eastAsia="zh-CN"/>
              </w:rPr>
              <w:t>〔2024〕21号</w:t>
            </w:r>
            <w:r>
              <w:rPr>
                <w:rFonts w:ascii="宋体" w:hAnsi="宋体" w:eastAsia="宋体"/>
                <w:sz w:val="16"/>
              </w:rPr>
              <w:t>文件，下达资金15万元，用于新建旅游厕所4座；通过实施本项目，提高旅游景区形象和服务质量。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AF8D0">
            <w:pPr>
              <w:jc w:val="both"/>
            </w:pPr>
            <w:r>
              <w:rPr>
                <w:rFonts w:ascii="宋体" w:hAnsi="宋体" w:eastAsia="宋体"/>
                <w:sz w:val="16"/>
              </w:rPr>
              <w:t>根据《关于下达2024年自治区旅游发展专项资金预算（第四批）的通知》〔2024〕21号文件，下达资金15万元，本项目共计支出15万元，已完成新建旅游厕所4座；通过实施本项目，提高旅游景区形象和服务质量。</w:t>
            </w:r>
          </w:p>
        </w:tc>
      </w:tr>
      <w:tr w14:paraId="43A46E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065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9E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07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12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80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52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C7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F6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35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93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B0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7F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BC4CF">
            <w:pPr>
              <w:jc w:val="center"/>
            </w:pPr>
            <w:r>
              <w:rPr>
                <w:rFonts w:ascii="宋体" w:hAnsi="宋体" w:eastAsia="宋体"/>
                <w:sz w:val="16"/>
              </w:rPr>
              <w:t>偏差原因分析及改进措施</w:t>
            </w:r>
          </w:p>
        </w:tc>
      </w:tr>
      <w:tr w14:paraId="1D7C4C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432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0A0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9F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3B5D">
            <w:pPr>
              <w:jc w:val="center"/>
            </w:pPr>
            <w:r>
              <w:rPr>
                <w:rFonts w:ascii="宋体" w:hAnsi="宋体" w:eastAsia="宋体"/>
                <w:sz w:val="16"/>
              </w:rPr>
              <w:t>新建旅游厕所数量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9A3B">
            <w:pPr>
              <w:jc w:val="center"/>
            </w:pPr>
            <w:r>
              <w:rPr>
                <w:rFonts w:ascii="宋体" w:hAnsi="宋体" w:eastAsia="宋体"/>
                <w:sz w:val="16"/>
              </w:rPr>
              <w:t>&gt;=4座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F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28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4A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BB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F8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F9C9">
            <w:pPr>
              <w:jc w:val="center"/>
            </w:pPr>
            <w:r>
              <w:rPr>
                <w:rFonts w:ascii="宋体" w:hAnsi="宋体" w:eastAsia="宋体"/>
                <w:sz w:val="16"/>
              </w:rPr>
              <w: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23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AD512">
            <w:pPr>
              <w:jc w:val="center"/>
            </w:pPr>
          </w:p>
        </w:tc>
      </w:tr>
      <w:tr w14:paraId="0F6DB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13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A5F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9C6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611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7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3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89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D6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A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2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5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FC8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B7E7">
            <w:pPr>
              <w:jc w:val="center"/>
            </w:pPr>
          </w:p>
        </w:tc>
      </w:tr>
      <w:tr w14:paraId="32066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2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2D4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4B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11A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9F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8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15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B0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6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8A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7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31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091D7">
            <w:pPr>
              <w:jc w:val="center"/>
            </w:pPr>
          </w:p>
        </w:tc>
      </w:tr>
      <w:tr w14:paraId="56872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5E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3A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8F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EFAF">
            <w:pPr>
              <w:jc w:val="center"/>
            </w:pPr>
            <w:r>
              <w:rPr>
                <w:rFonts w:ascii="宋体" w:hAnsi="宋体" w:eastAsia="宋体"/>
                <w:sz w:val="16"/>
              </w:rPr>
              <w:t>项目按计划完成及时率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FA7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1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D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5B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2E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D7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2FD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A1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BAC70">
            <w:pPr>
              <w:jc w:val="center"/>
            </w:pPr>
          </w:p>
        </w:tc>
      </w:tr>
      <w:tr w14:paraId="1E538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A4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0D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61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4226">
            <w:pPr>
              <w:jc w:val="center"/>
            </w:pPr>
            <w:r>
              <w:rPr>
                <w:rFonts w:ascii="宋体" w:hAnsi="宋体" w:eastAsia="宋体"/>
                <w:sz w:val="16"/>
              </w:rPr>
              <w:t>新建旅游厕所成本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FCEF">
            <w:pPr>
              <w:jc w:val="center"/>
            </w:pPr>
            <w:r>
              <w:rPr>
                <w:rFonts w:ascii="宋体" w:hAnsi="宋体" w:eastAsia="宋体"/>
                <w:sz w:val="16"/>
              </w:rPr>
              <w:t>&lt;=3.75万元/座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8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0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BA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F5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27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9D35">
            <w:pPr>
              <w:jc w:val="center"/>
            </w:pPr>
            <w:r>
              <w:rPr>
                <w:rFonts w:ascii="宋体" w:hAnsi="宋体" w:eastAsia="宋体"/>
                <w:sz w:val="16"/>
              </w:rPr>
              <w:t>=3.75万元/座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C6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0B4FA">
            <w:pPr>
              <w:jc w:val="center"/>
            </w:pPr>
          </w:p>
        </w:tc>
      </w:tr>
      <w:tr w14:paraId="42F22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1F5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BF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F1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34BC">
            <w:pPr>
              <w:jc w:val="center"/>
            </w:pPr>
            <w:r>
              <w:rPr>
                <w:rFonts w:ascii="宋体" w:hAnsi="宋体" w:eastAsia="宋体"/>
                <w:sz w:val="16"/>
              </w:rPr>
              <w:t>提高旅游景区形象和服务质量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028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2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AA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81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08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D2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AD4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F6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949A">
            <w:pPr>
              <w:jc w:val="center"/>
            </w:pPr>
          </w:p>
        </w:tc>
      </w:tr>
      <w:tr w14:paraId="2F3A4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D8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84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83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FA2E">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E09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B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13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69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3D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AD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2D6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8F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A3B13">
            <w:pPr>
              <w:jc w:val="center"/>
            </w:pPr>
          </w:p>
        </w:tc>
      </w:tr>
      <w:tr w14:paraId="76A7A5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B1F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F6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A04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0CB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6D9A91"/>
        </w:tc>
      </w:tr>
    </w:tbl>
    <w:p w14:paraId="40BF61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FF41981">
        <w:tblPrEx>
          <w:tblCellMar>
            <w:top w:w="0" w:type="dxa"/>
            <w:left w:w="108" w:type="dxa"/>
            <w:bottom w:w="0" w:type="dxa"/>
            <w:right w:w="108" w:type="dxa"/>
          </w:tblCellMar>
        </w:tblPrEx>
        <w:tc>
          <w:tcPr>
            <w:tcW w:w="8848" w:type="dxa"/>
            <w:gridSpan w:val="14"/>
            <w:vAlign w:val="center"/>
          </w:tcPr>
          <w:p w14:paraId="28B32EE1">
            <w:pPr>
              <w:jc w:val="center"/>
            </w:pPr>
            <w:r>
              <w:rPr>
                <w:rFonts w:ascii="宋体" w:hAnsi="宋体" w:eastAsia="宋体"/>
                <w:sz w:val="24"/>
              </w:rPr>
              <w:t>项目支出绩效自评表</w:t>
            </w:r>
          </w:p>
        </w:tc>
      </w:tr>
      <w:tr w14:paraId="36A55AE1">
        <w:tblPrEx>
          <w:tblCellMar>
            <w:top w:w="0" w:type="dxa"/>
            <w:left w:w="108" w:type="dxa"/>
            <w:bottom w:w="0" w:type="dxa"/>
            <w:right w:w="108" w:type="dxa"/>
          </w:tblCellMar>
        </w:tblPrEx>
        <w:tc>
          <w:tcPr>
            <w:tcW w:w="8848" w:type="dxa"/>
            <w:gridSpan w:val="14"/>
            <w:vAlign w:val="center"/>
          </w:tcPr>
          <w:p w14:paraId="47DBBFF1">
            <w:pPr>
              <w:jc w:val="center"/>
            </w:pPr>
            <w:r>
              <w:rPr>
                <w:rFonts w:ascii="宋体" w:hAnsi="宋体" w:eastAsia="宋体"/>
                <w:sz w:val="24"/>
              </w:rPr>
              <w:t>(2024年度)</w:t>
            </w:r>
          </w:p>
        </w:tc>
      </w:tr>
      <w:tr w14:paraId="169B9D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86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18F492">
            <w:pPr>
              <w:jc w:val="center"/>
            </w:pPr>
            <w:r>
              <w:rPr>
                <w:rFonts w:ascii="宋体" w:hAnsi="宋体" w:eastAsia="宋体"/>
                <w:sz w:val="16"/>
              </w:rPr>
              <w:t>2024年公共体育场馆向社会免费或低收费开放补助资金项目</w:t>
            </w:r>
          </w:p>
        </w:tc>
      </w:tr>
      <w:tr w14:paraId="44FF74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F0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B6648">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24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BA23DA">
            <w:pPr>
              <w:jc w:val="center"/>
            </w:pPr>
            <w:r>
              <w:rPr>
                <w:rFonts w:ascii="宋体" w:hAnsi="宋体" w:eastAsia="宋体"/>
                <w:sz w:val="16"/>
              </w:rPr>
              <w:t>阿图什市文化体育广播电视和旅游局</w:t>
            </w:r>
          </w:p>
        </w:tc>
      </w:tr>
      <w:tr w14:paraId="4DA7A7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1F2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D10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14A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29C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38F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B21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AA7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C0DA">
            <w:pPr>
              <w:jc w:val="center"/>
            </w:pPr>
            <w:r>
              <w:rPr>
                <w:rFonts w:ascii="宋体" w:hAnsi="宋体" w:eastAsia="宋体"/>
                <w:sz w:val="16"/>
              </w:rPr>
              <w:t>得分</w:t>
            </w:r>
          </w:p>
        </w:tc>
      </w:tr>
      <w:tr w14:paraId="00860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2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E60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E5DC">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9DE82">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CE39E">
            <w:pPr>
              <w:jc w:val="center"/>
            </w:pPr>
            <w:r>
              <w:rPr>
                <w:rFonts w:ascii="宋体" w:hAnsi="宋体" w:eastAsia="宋体"/>
                <w:sz w:val="16"/>
              </w:rPr>
              <w:t>31.58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49C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1B7FC">
            <w:pPr>
              <w:jc w:val="center"/>
            </w:pPr>
            <w:r>
              <w:rPr>
                <w:rFonts w:ascii="宋体" w:hAnsi="宋体" w:eastAsia="宋体"/>
                <w:sz w:val="16"/>
              </w:rPr>
              <w:t>71.8%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3353">
            <w:pPr>
              <w:jc w:val="center"/>
            </w:pPr>
            <w:r>
              <w:rPr>
                <w:rFonts w:ascii="宋体" w:hAnsi="宋体" w:eastAsia="宋体"/>
                <w:sz w:val="16"/>
              </w:rPr>
              <w:t>2.95分</w:t>
            </w:r>
          </w:p>
        </w:tc>
      </w:tr>
      <w:tr w14:paraId="1F509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273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EE6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B001F">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8B9C">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768BF">
            <w:pPr>
              <w:jc w:val="center"/>
            </w:pPr>
            <w:r>
              <w:rPr>
                <w:rFonts w:ascii="宋体" w:hAnsi="宋体" w:eastAsia="宋体"/>
                <w:sz w:val="16"/>
              </w:rPr>
              <w:t>31.58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DE8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53A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9808">
            <w:pPr>
              <w:jc w:val="center"/>
            </w:pPr>
            <w:r>
              <w:rPr>
                <w:rFonts w:ascii="宋体" w:hAnsi="宋体" w:eastAsia="宋体"/>
                <w:sz w:val="16"/>
              </w:rPr>
              <w:t>—</w:t>
            </w:r>
          </w:p>
        </w:tc>
      </w:tr>
      <w:tr w14:paraId="66575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3E5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D35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9A7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5A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497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04C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57E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2DA2">
            <w:pPr>
              <w:jc w:val="center"/>
            </w:pPr>
            <w:r>
              <w:rPr>
                <w:rFonts w:ascii="宋体" w:hAnsi="宋体" w:eastAsia="宋体"/>
                <w:sz w:val="16"/>
              </w:rPr>
              <w:t>—</w:t>
            </w:r>
          </w:p>
        </w:tc>
      </w:tr>
      <w:tr w14:paraId="78190F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2FE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B2C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53FE8">
            <w:pPr>
              <w:jc w:val="center"/>
            </w:pPr>
            <w:r>
              <w:rPr>
                <w:rFonts w:ascii="宋体" w:hAnsi="宋体" w:eastAsia="宋体"/>
                <w:sz w:val="16"/>
              </w:rPr>
              <w:t>实际完成情况</w:t>
            </w:r>
          </w:p>
        </w:tc>
      </w:tr>
      <w:tr w14:paraId="7E35D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0B9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48421">
            <w:pPr>
              <w:jc w:val="both"/>
            </w:pPr>
            <w:r>
              <w:rPr>
                <w:rFonts w:ascii="宋体" w:hAnsi="宋体" w:eastAsia="宋体"/>
                <w:sz w:val="16"/>
              </w:rPr>
              <w:t>根据《关于提前下达2024年公共体育场馆向社会免费或低收费开放补助资金预算的通知》（克财教〔2023〕39号）文件，下达资金44万元，用于对阿图什市体育馆进行全年免费或低收费开放，对外开放全年不少于330天，每周开放35小时，国家法定节假日、全民健身日和学校寒暑假期间每天开放8小时；通过项目的实施，不断提高运营管理能力和公共服务水平，满足人民群众日益增长的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C1728">
            <w:pPr>
              <w:jc w:val="both"/>
            </w:pPr>
            <w:r>
              <w:rPr>
                <w:rFonts w:ascii="宋体" w:hAnsi="宋体" w:eastAsia="宋体"/>
                <w:sz w:val="16"/>
              </w:rPr>
              <w:t>本项目共计支出31.58万元，已完成对阿图什市体育馆进行全年免费或低收费开放，对外开放时间全年达到330天，每周开放35小时，国家法定节假日、全民健身日和学校寒暑假期间每天开放8小时；通过项目的实施，不断提高运营管理能力和公共服务水平，满足人民群众日益增长的健身需求。</w:t>
            </w:r>
          </w:p>
        </w:tc>
      </w:tr>
      <w:tr w14:paraId="0A8FBD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B24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DA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F1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9B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F1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E2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A1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EE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05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AF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7C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07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DB775">
            <w:pPr>
              <w:jc w:val="center"/>
            </w:pPr>
            <w:r>
              <w:rPr>
                <w:rFonts w:ascii="宋体" w:hAnsi="宋体" w:eastAsia="宋体"/>
                <w:sz w:val="16"/>
              </w:rPr>
              <w:t>偏差原因分析及改进措施</w:t>
            </w:r>
          </w:p>
        </w:tc>
      </w:tr>
      <w:tr w14:paraId="0090F5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3D0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15B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35A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D3AD">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22DD">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AF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85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B2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05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AA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FEDA">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DB2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4A412">
            <w:pPr>
              <w:jc w:val="center"/>
            </w:pPr>
          </w:p>
        </w:tc>
      </w:tr>
      <w:tr w14:paraId="2E499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9D3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8D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E0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96BF">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3DFD">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1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7E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C5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F0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F4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3FE7">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7DD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592C0">
            <w:pPr>
              <w:jc w:val="center"/>
            </w:pPr>
          </w:p>
        </w:tc>
      </w:tr>
      <w:tr w14:paraId="62B0E20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F49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95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9A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43CC">
            <w:pPr>
              <w:jc w:val="center"/>
            </w:pPr>
            <w:r>
              <w:rPr>
                <w:rFonts w:ascii="宋体" w:hAnsi="宋体" w:eastAsia="宋体"/>
                <w:sz w:val="16"/>
              </w:rPr>
              <w:t>支持免费或低收费开放体育场馆数量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747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D9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85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3DE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E9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6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639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255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92FC5">
            <w:pPr>
              <w:jc w:val="center"/>
            </w:pPr>
          </w:p>
        </w:tc>
      </w:tr>
      <w:tr w14:paraId="69A5C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A5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B8B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19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AE84">
            <w:pPr>
              <w:jc w:val="center"/>
            </w:pPr>
            <w:r>
              <w:rPr>
                <w:rFonts w:ascii="宋体" w:hAnsi="宋体" w:eastAsia="宋体"/>
                <w:sz w:val="16"/>
              </w:rPr>
              <w:t>国家法定节假日、全民健身日和学校寒暑假期间每天开放时间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B851">
            <w:pPr>
              <w:jc w:val="center"/>
            </w:pPr>
            <w:r>
              <w:rPr>
                <w:rFonts w:ascii="宋体" w:hAnsi="宋体" w:eastAsia="宋体"/>
                <w:sz w:val="16"/>
              </w:rPr>
              <w:t>&gt;=8小时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8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01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6F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0A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74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BAC7">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3E1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AB7E9">
            <w:pPr>
              <w:jc w:val="center"/>
            </w:pPr>
          </w:p>
        </w:tc>
      </w:tr>
      <w:tr w14:paraId="13A9D1F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BC4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08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5E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6945">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3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F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C0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B6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A1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80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8F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A95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4976">
            <w:pPr>
              <w:jc w:val="center"/>
            </w:pPr>
          </w:p>
        </w:tc>
      </w:tr>
      <w:tr w14:paraId="4AC95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76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F1C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B49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90C3">
            <w:pPr>
              <w:jc w:val="center"/>
            </w:pPr>
            <w:r>
              <w:rPr>
                <w:rFonts w:ascii="宋体" w:hAnsi="宋体" w:eastAsia="宋体"/>
                <w:sz w:val="16"/>
              </w:rPr>
              <w:t>场馆日常维修维护及时率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9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0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30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FC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59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EB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3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295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41393">
            <w:pPr>
              <w:jc w:val="center"/>
            </w:pPr>
          </w:p>
        </w:tc>
      </w:tr>
      <w:tr w14:paraId="462DCC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ED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CA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B2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691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C51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5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4D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A8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B7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A6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EB7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57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DAEBA">
            <w:pPr>
              <w:jc w:val="center"/>
            </w:pPr>
          </w:p>
        </w:tc>
      </w:tr>
      <w:tr w14:paraId="2D5C1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B3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BC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10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0FF7">
            <w:pPr>
              <w:jc w:val="center"/>
            </w:pPr>
            <w:r>
              <w:rPr>
                <w:rFonts w:ascii="宋体" w:hAnsi="宋体" w:eastAsia="宋体"/>
                <w:sz w:val="16"/>
              </w:rPr>
              <w:t>全民健身日全面免费开放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AC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6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3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09A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F9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D8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1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B4A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66C42">
            <w:pPr>
              <w:jc w:val="center"/>
            </w:pPr>
          </w:p>
        </w:tc>
      </w:tr>
      <w:tr w14:paraId="4A3435F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0A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58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E9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9E97">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F98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E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D1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1A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69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38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7FC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7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0CA2D">
            <w:pPr>
              <w:jc w:val="center"/>
            </w:pPr>
          </w:p>
        </w:tc>
      </w:tr>
      <w:tr w14:paraId="11E1BDE0">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BDA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A6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CC7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19AE">
            <w:pPr>
              <w:jc w:val="center"/>
            </w:pPr>
            <w:r>
              <w:rPr>
                <w:rFonts w:ascii="宋体" w:hAnsi="宋体" w:eastAsia="宋体"/>
                <w:sz w:val="16"/>
              </w:rPr>
              <w:t>92.95分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5C3597"/>
        </w:tc>
      </w:tr>
    </w:tbl>
    <w:p w14:paraId="2D890D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B4D9A51">
        <w:tblPrEx>
          <w:tblCellMar>
            <w:top w:w="0" w:type="dxa"/>
            <w:left w:w="108" w:type="dxa"/>
            <w:bottom w:w="0" w:type="dxa"/>
            <w:right w:w="108" w:type="dxa"/>
          </w:tblCellMar>
        </w:tblPrEx>
        <w:tc>
          <w:tcPr>
            <w:tcW w:w="8848" w:type="dxa"/>
            <w:gridSpan w:val="14"/>
            <w:vAlign w:val="center"/>
          </w:tcPr>
          <w:p w14:paraId="73DCA006">
            <w:pPr>
              <w:jc w:val="center"/>
            </w:pPr>
            <w:r>
              <w:rPr>
                <w:rFonts w:ascii="宋体" w:hAnsi="宋体" w:eastAsia="宋体"/>
                <w:sz w:val="24"/>
              </w:rPr>
              <w:t>项目支出绩效自评表</w:t>
            </w:r>
          </w:p>
        </w:tc>
      </w:tr>
      <w:tr w14:paraId="29E8059C">
        <w:tblPrEx>
          <w:tblCellMar>
            <w:top w:w="0" w:type="dxa"/>
            <w:left w:w="108" w:type="dxa"/>
            <w:bottom w:w="0" w:type="dxa"/>
            <w:right w:w="108" w:type="dxa"/>
          </w:tblCellMar>
        </w:tblPrEx>
        <w:tc>
          <w:tcPr>
            <w:tcW w:w="8848" w:type="dxa"/>
            <w:gridSpan w:val="14"/>
            <w:vAlign w:val="center"/>
          </w:tcPr>
          <w:p w14:paraId="0918C494">
            <w:pPr>
              <w:jc w:val="center"/>
            </w:pPr>
            <w:r>
              <w:rPr>
                <w:rFonts w:ascii="宋体" w:hAnsi="宋体" w:eastAsia="宋体"/>
                <w:sz w:val="24"/>
              </w:rPr>
              <w:t>(2024年度)</w:t>
            </w:r>
          </w:p>
        </w:tc>
      </w:tr>
      <w:tr w14:paraId="576ADB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F7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46A544">
            <w:pPr>
              <w:jc w:val="center"/>
            </w:pPr>
            <w:r>
              <w:rPr>
                <w:rFonts w:ascii="宋体" w:hAnsi="宋体" w:eastAsia="宋体"/>
                <w:sz w:val="16"/>
              </w:rPr>
              <w:t>2024年公共体育场馆向社会免费或低收费开放补助资金项目</w:t>
            </w:r>
          </w:p>
        </w:tc>
      </w:tr>
      <w:tr w14:paraId="1132BC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AD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B5A5E">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F0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085EE8">
            <w:pPr>
              <w:jc w:val="center"/>
            </w:pPr>
            <w:r>
              <w:rPr>
                <w:rFonts w:ascii="宋体" w:hAnsi="宋体" w:eastAsia="宋体"/>
                <w:sz w:val="16"/>
              </w:rPr>
              <w:t>阿图什市文化体育广播电视和旅游局</w:t>
            </w:r>
          </w:p>
        </w:tc>
      </w:tr>
      <w:tr w14:paraId="3A5918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FE8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004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A2C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C5F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88D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251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AD7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C5EC">
            <w:pPr>
              <w:jc w:val="center"/>
            </w:pPr>
            <w:r>
              <w:rPr>
                <w:rFonts w:ascii="宋体" w:hAnsi="宋体" w:eastAsia="宋体"/>
                <w:sz w:val="16"/>
              </w:rPr>
              <w:t>得分</w:t>
            </w:r>
          </w:p>
        </w:tc>
      </w:tr>
      <w:tr w14:paraId="711AC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6B6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04F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473F0">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D9726">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AEE7">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2A6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2556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8245">
            <w:pPr>
              <w:jc w:val="center"/>
            </w:pPr>
            <w:r>
              <w:rPr>
                <w:rFonts w:ascii="宋体" w:hAnsi="宋体" w:eastAsia="宋体"/>
                <w:sz w:val="16"/>
              </w:rPr>
              <w:t>10.00分</w:t>
            </w:r>
          </w:p>
        </w:tc>
      </w:tr>
      <w:tr w14:paraId="6F20A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AFD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13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042F">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9E70C">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E6635">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523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071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F922">
            <w:pPr>
              <w:jc w:val="center"/>
            </w:pPr>
            <w:r>
              <w:rPr>
                <w:rFonts w:ascii="宋体" w:hAnsi="宋体" w:eastAsia="宋体"/>
                <w:sz w:val="16"/>
              </w:rPr>
              <w:t>—</w:t>
            </w:r>
          </w:p>
        </w:tc>
      </w:tr>
      <w:tr w14:paraId="0714CF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311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B9E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CA5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E74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D90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59E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31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456B">
            <w:pPr>
              <w:jc w:val="center"/>
            </w:pPr>
            <w:r>
              <w:rPr>
                <w:rFonts w:ascii="宋体" w:hAnsi="宋体" w:eastAsia="宋体"/>
                <w:sz w:val="16"/>
              </w:rPr>
              <w:t>—</w:t>
            </w:r>
          </w:p>
        </w:tc>
      </w:tr>
      <w:tr w14:paraId="08099E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A74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34F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82E933">
            <w:pPr>
              <w:jc w:val="center"/>
            </w:pPr>
            <w:r>
              <w:rPr>
                <w:rFonts w:ascii="宋体" w:hAnsi="宋体" w:eastAsia="宋体"/>
                <w:sz w:val="16"/>
              </w:rPr>
              <w:t>实际完成情况</w:t>
            </w:r>
          </w:p>
        </w:tc>
      </w:tr>
      <w:tr w14:paraId="2A62B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BC4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BEC95">
            <w:pPr>
              <w:jc w:val="both"/>
            </w:pPr>
            <w:r>
              <w:rPr>
                <w:rFonts w:ascii="宋体" w:hAnsi="宋体" w:eastAsia="宋体"/>
                <w:sz w:val="16"/>
              </w:rPr>
              <w:t>根据《关于提前下达自治区2024年公共体育场馆向社会免费或低收费开放补助资金的通知》克财教</w:t>
            </w:r>
            <w:r>
              <w:rPr>
                <w:rFonts w:hint="eastAsia" w:ascii="宋体" w:hAnsi="宋体"/>
                <w:sz w:val="16"/>
                <w:lang w:eastAsia="zh-CN"/>
              </w:rPr>
              <w:t>〔2023〕40号</w:t>
            </w:r>
            <w:r>
              <w:rPr>
                <w:rFonts w:ascii="宋体" w:hAnsi="宋体" w:eastAsia="宋体"/>
                <w:sz w:val="16"/>
              </w:rPr>
              <w:t>文件，下达资金11万元，用于对阿图什市体育馆进行全年免费或低收费开放，对外开放全年不少于330天，每周开放35小时，国家法定节假日、全民健身日和学校寒暑假期间每天开放8小时；通过项目的实施不断提高运营管理能力和公共服务水平，满足人民群众日益增长的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6C5DFA">
            <w:pPr>
              <w:jc w:val="both"/>
            </w:pPr>
            <w:r>
              <w:rPr>
                <w:rFonts w:ascii="宋体" w:hAnsi="宋体" w:eastAsia="宋体"/>
                <w:sz w:val="16"/>
              </w:rPr>
              <w:t>根据《关于提前下达自治区2024年公共体育场馆向社会免费或低收费开放补助资金的通知》克财教〔2023〕40号文件，下达资金11万元，本项目共计支出11万元，已完成对阿图什市体育馆进行全年免费或低收费开放，对外开放全年不少于330天，每周开放35小时，国家法定节假日、全民健身日和学校寒暑假期间每天开放8小时；通过项目的实施不断提高运营管理能力和公共服务水平，满足人民群众日益增长的健身需求。</w:t>
            </w:r>
          </w:p>
        </w:tc>
      </w:tr>
      <w:tr w14:paraId="0D7FD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1D46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89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79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8A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25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AB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9F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D8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37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8D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C1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EB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4134C">
            <w:pPr>
              <w:jc w:val="center"/>
            </w:pPr>
            <w:r>
              <w:rPr>
                <w:rFonts w:ascii="宋体" w:hAnsi="宋体" w:eastAsia="宋体"/>
                <w:sz w:val="16"/>
              </w:rPr>
              <w:t>偏差原因分析及改进措施</w:t>
            </w:r>
          </w:p>
        </w:tc>
      </w:tr>
      <w:tr w14:paraId="6B1D55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A39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C7A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0E9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343B">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89A9">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3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4E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CA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B1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66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8D08">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3D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F9172">
            <w:pPr>
              <w:jc w:val="center"/>
            </w:pPr>
          </w:p>
        </w:tc>
      </w:tr>
      <w:tr w14:paraId="08F1F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F6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32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F7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9B7D">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3699">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08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A7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01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7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3A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AA3A">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ED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19F55">
            <w:pPr>
              <w:jc w:val="center"/>
            </w:pPr>
          </w:p>
        </w:tc>
      </w:tr>
      <w:tr w14:paraId="033E6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05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0C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0D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1CC8">
            <w:pPr>
              <w:jc w:val="center"/>
            </w:pPr>
            <w:r>
              <w:rPr>
                <w:rFonts w:ascii="宋体" w:hAnsi="宋体" w:eastAsia="宋体"/>
                <w:sz w:val="16"/>
              </w:rPr>
              <w:t>支持免费或低收费开放体育场馆数量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F56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4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D9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BD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4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5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802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C3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3E11D">
            <w:pPr>
              <w:jc w:val="center"/>
            </w:pPr>
          </w:p>
        </w:tc>
      </w:tr>
      <w:tr w14:paraId="78588DE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F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A3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4D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05B3">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02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7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E1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E2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B9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B2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1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6B1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79FB4">
            <w:pPr>
              <w:jc w:val="center"/>
            </w:pPr>
          </w:p>
        </w:tc>
      </w:tr>
      <w:tr w14:paraId="05AA9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F7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5DE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C4E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154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50C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C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1B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F5A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A2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9E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A4A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B19E">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E15A5">
            <w:pPr>
              <w:jc w:val="center"/>
            </w:pPr>
          </w:p>
        </w:tc>
      </w:tr>
      <w:tr w14:paraId="48E6936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5E9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89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84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4AF7">
            <w:pPr>
              <w:jc w:val="center"/>
            </w:pPr>
            <w:r>
              <w:rPr>
                <w:rFonts w:ascii="宋体" w:hAnsi="宋体" w:eastAsia="宋体"/>
                <w:sz w:val="16"/>
              </w:rPr>
              <w:t>体育馆对外开放及时率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B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71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75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AC1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3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F0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10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8827">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ADB58">
            <w:pPr>
              <w:jc w:val="center"/>
            </w:pPr>
          </w:p>
        </w:tc>
      </w:tr>
      <w:tr w14:paraId="0F0EC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B81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03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09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0428">
            <w:pPr>
              <w:jc w:val="center"/>
            </w:pPr>
            <w:r>
              <w:rPr>
                <w:rFonts w:ascii="宋体" w:hAnsi="宋体" w:eastAsia="宋体"/>
                <w:sz w:val="16"/>
              </w:rPr>
              <w:t>全民健身日免费开放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F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3F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A8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412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3C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50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46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8AE5">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67F0F">
            <w:pPr>
              <w:jc w:val="center"/>
            </w:pPr>
          </w:p>
        </w:tc>
      </w:tr>
      <w:tr w14:paraId="6F05A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3A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9A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F1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1B4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F5B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6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8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B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B2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15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4120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C0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7841">
            <w:pPr>
              <w:jc w:val="center"/>
            </w:pPr>
          </w:p>
        </w:tc>
      </w:tr>
      <w:tr w14:paraId="1A88BF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413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96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4A8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EE4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67B172"/>
        </w:tc>
      </w:tr>
    </w:tbl>
    <w:p w14:paraId="500C45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5EDA37">
        <w:tc>
          <w:tcPr>
            <w:tcW w:w="8848" w:type="dxa"/>
            <w:gridSpan w:val="14"/>
            <w:vAlign w:val="center"/>
          </w:tcPr>
          <w:p w14:paraId="2A5B1688">
            <w:pPr>
              <w:jc w:val="center"/>
            </w:pPr>
            <w:r>
              <w:rPr>
                <w:rFonts w:ascii="宋体" w:hAnsi="宋体" w:eastAsia="宋体"/>
                <w:sz w:val="24"/>
              </w:rPr>
              <w:t>项目支出绩效自评表</w:t>
            </w:r>
          </w:p>
        </w:tc>
      </w:tr>
      <w:tr w14:paraId="508E666E">
        <w:tblPrEx>
          <w:tblCellMar>
            <w:top w:w="0" w:type="dxa"/>
            <w:left w:w="108" w:type="dxa"/>
            <w:bottom w:w="0" w:type="dxa"/>
            <w:right w:w="108" w:type="dxa"/>
          </w:tblCellMar>
        </w:tblPrEx>
        <w:tc>
          <w:tcPr>
            <w:tcW w:w="8848" w:type="dxa"/>
            <w:gridSpan w:val="14"/>
            <w:vAlign w:val="center"/>
          </w:tcPr>
          <w:p w14:paraId="320556EE">
            <w:pPr>
              <w:jc w:val="center"/>
            </w:pPr>
            <w:r>
              <w:rPr>
                <w:rFonts w:ascii="宋体" w:hAnsi="宋体" w:eastAsia="宋体"/>
                <w:sz w:val="24"/>
              </w:rPr>
              <w:t>(2024年度)</w:t>
            </w:r>
          </w:p>
        </w:tc>
      </w:tr>
      <w:tr w14:paraId="702346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46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758DDA">
            <w:pPr>
              <w:jc w:val="center"/>
            </w:pPr>
            <w:r>
              <w:rPr>
                <w:rFonts w:ascii="宋体" w:hAnsi="宋体" w:eastAsia="宋体"/>
                <w:sz w:val="16"/>
              </w:rPr>
              <w:t>2024年度自治区野外文物保护单位看护人员专项补助经费</w:t>
            </w:r>
          </w:p>
        </w:tc>
      </w:tr>
      <w:tr w14:paraId="3AEA84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AE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88C3A">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5D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7A1EE9">
            <w:pPr>
              <w:jc w:val="center"/>
            </w:pPr>
            <w:r>
              <w:rPr>
                <w:rFonts w:ascii="宋体" w:hAnsi="宋体" w:eastAsia="宋体"/>
                <w:sz w:val="16"/>
              </w:rPr>
              <w:t>阿图什市文化体育广播电视和旅游局</w:t>
            </w:r>
          </w:p>
        </w:tc>
      </w:tr>
      <w:tr w14:paraId="71F320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43F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695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971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A35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856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2DF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245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9420">
            <w:pPr>
              <w:jc w:val="center"/>
            </w:pPr>
            <w:r>
              <w:rPr>
                <w:rFonts w:ascii="宋体" w:hAnsi="宋体" w:eastAsia="宋体"/>
                <w:sz w:val="16"/>
              </w:rPr>
              <w:t>得分</w:t>
            </w:r>
          </w:p>
        </w:tc>
      </w:tr>
      <w:tr w14:paraId="779EA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3C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E21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4DE6B">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58D1F">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DB875">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780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8C7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41E0">
            <w:pPr>
              <w:jc w:val="center"/>
            </w:pPr>
            <w:r>
              <w:rPr>
                <w:rFonts w:ascii="宋体" w:hAnsi="宋体" w:eastAsia="宋体"/>
                <w:sz w:val="16"/>
              </w:rPr>
              <w:t>10.00分</w:t>
            </w:r>
          </w:p>
        </w:tc>
      </w:tr>
      <w:tr w14:paraId="37B08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4E3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6F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E968">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09D59">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BAB1C">
            <w:pPr>
              <w:jc w:val="center"/>
            </w:pPr>
            <w:r>
              <w:rPr>
                <w:rFonts w:ascii="宋体" w:hAnsi="宋体" w:eastAsia="宋体"/>
                <w:sz w:val="16"/>
              </w:rPr>
              <w:t>19.20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DC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95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0347">
            <w:pPr>
              <w:jc w:val="center"/>
            </w:pPr>
            <w:r>
              <w:rPr>
                <w:rFonts w:ascii="宋体" w:hAnsi="宋体" w:eastAsia="宋体"/>
                <w:sz w:val="16"/>
              </w:rPr>
              <w:t>—</w:t>
            </w:r>
          </w:p>
        </w:tc>
      </w:tr>
      <w:tr w14:paraId="53AFC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5F6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9FA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3F1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7BC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A21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1D9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B52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85ED">
            <w:pPr>
              <w:jc w:val="center"/>
            </w:pPr>
            <w:r>
              <w:rPr>
                <w:rFonts w:ascii="宋体" w:hAnsi="宋体" w:eastAsia="宋体"/>
                <w:sz w:val="16"/>
              </w:rPr>
              <w:t>—</w:t>
            </w:r>
          </w:p>
        </w:tc>
      </w:tr>
      <w:tr w14:paraId="3E26A0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A10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BC1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F0062">
            <w:pPr>
              <w:jc w:val="center"/>
            </w:pPr>
            <w:r>
              <w:rPr>
                <w:rFonts w:ascii="宋体" w:hAnsi="宋体" w:eastAsia="宋体"/>
                <w:sz w:val="16"/>
              </w:rPr>
              <w:t>实际完成情况</w:t>
            </w:r>
          </w:p>
        </w:tc>
      </w:tr>
      <w:tr w14:paraId="7329929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77F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BF4A1">
            <w:pPr>
              <w:jc w:val="both"/>
            </w:pPr>
            <w:r>
              <w:rPr>
                <w:rFonts w:ascii="宋体" w:hAnsi="宋体" w:eastAsia="宋体"/>
                <w:sz w:val="16"/>
              </w:rPr>
              <w:t>根据《关于提前下达2024年度自治区野外文物保护单位看护人员专项补助经费的通知》克财教</w:t>
            </w:r>
            <w:r>
              <w:rPr>
                <w:rFonts w:hint="eastAsia" w:ascii="宋体" w:hAnsi="宋体"/>
                <w:sz w:val="16"/>
                <w:lang w:eastAsia="zh-CN"/>
              </w:rPr>
              <w:t>〔2023〕38号</w:t>
            </w:r>
            <w:r>
              <w:rPr>
                <w:rFonts w:ascii="宋体" w:hAnsi="宋体" w:eastAsia="宋体"/>
                <w:sz w:val="16"/>
              </w:rPr>
              <w:t>文件，下达资金19.2万元，用于自治区野外文物保护单位数量104处，补助人员人数8人；通过项目的实施有效保障文物及相关设施安全，营造社会公众参与文物保护的良好社会氛围；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959FFB">
            <w:pPr>
              <w:jc w:val="both"/>
            </w:pPr>
            <w:r>
              <w:rPr>
                <w:rFonts w:ascii="宋体" w:hAnsi="宋体" w:eastAsia="宋体"/>
                <w:sz w:val="16"/>
              </w:rPr>
              <w:t>根据《关于提前下达2024年度自治区野外文物保护单位看护人员专项补助经费的通知》克财教〔2023〕38号文件，下达资金19.2万元，本项目共计支出19.2万元，用于自治区野外文物保护单位数量104处，补助人员人数8人；通过项目的实施有效保障文物及相关设施安全，营造社会公众参与文物保护的良好社会氛围。</w:t>
            </w:r>
          </w:p>
        </w:tc>
      </w:tr>
      <w:tr w14:paraId="45526B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C85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4A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68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67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E3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F4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26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A9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08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C9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70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89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6E4D">
            <w:pPr>
              <w:jc w:val="center"/>
            </w:pPr>
            <w:r>
              <w:rPr>
                <w:rFonts w:ascii="宋体" w:hAnsi="宋体" w:eastAsia="宋体"/>
                <w:sz w:val="16"/>
              </w:rPr>
              <w:t>偏差原因分析及改进措施</w:t>
            </w:r>
          </w:p>
        </w:tc>
      </w:tr>
      <w:tr w14:paraId="2CA82F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901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172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E25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C255">
            <w:pPr>
              <w:jc w:val="center"/>
            </w:pPr>
            <w:r>
              <w:rPr>
                <w:rFonts w:ascii="宋体" w:hAnsi="宋体" w:eastAsia="宋体"/>
                <w:sz w:val="16"/>
              </w:rPr>
              <w:t>自治区野外文物保护单位数量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A6BA">
            <w:pPr>
              <w:jc w:val="center"/>
            </w:pPr>
            <w:r>
              <w:rPr>
                <w:rFonts w:ascii="宋体" w:hAnsi="宋体" w:eastAsia="宋体"/>
                <w:sz w:val="16"/>
              </w:rPr>
              <w:t>&gt;=104处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1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C9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6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8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50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17B3">
            <w:pPr>
              <w:jc w:val="center"/>
            </w:pPr>
            <w:r>
              <w:rPr>
                <w:rFonts w:ascii="宋体" w:hAnsi="宋体" w:eastAsia="宋体"/>
                <w:sz w:val="16"/>
              </w:rPr>
              <w:t>=104处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AA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DF636">
            <w:pPr>
              <w:jc w:val="center"/>
            </w:pPr>
          </w:p>
        </w:tc>
      </w:tr>
      <w:tr w14:paraId="49682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8AB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CB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A0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93F1">
            <w:pPr>
              <w:jc w:val="center"/>
            </w:pPr>
            <w:r>
              <w:rPr>
                <w:rFonts w:ascii="宋体" w:hAnsi="宋体" w:eastAsia="宋体"/>
                <w:sz w:val="16"/>
              </w:rPr>
              <w:t>补助人员人数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0502">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B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3B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A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5B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20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6F9A">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49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68C66">
            <w:pPr>
              <w:jc w:val="center"/>
            </w:pPr>
          </w:p>
        </w:tc>
      </w:tr>
      <w:tr w14:paraId="30D10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26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BF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8C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D2F5">
            <w:pPr>
              <w:jc w:val="center"/>
            </w:pPr>
            <w:r>
              <w:rPr>
                <w:rFonts w:ascii="宋体" w:hAnsi="宋体" w:eastAsia="宋体"/>
                <w:sz w:val="16"/>
              </w:rPr>
              <w:t>全疆补助覆盖率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4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A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8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69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1F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E1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B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B4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FF49D">
            <w:pPr>
              <w:jc w:val="center"/>
            </w:pPr>
          </w:p>
        </w:tc>
      </w:tr>
      <w:tr w14:paraId="37217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E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B76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C60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0371">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F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0E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C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70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3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E1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5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38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598F">
            <w:pPr>
              <w:jc w:val="center"/>
            </w:pPr>
          </w:p>
        </w:tc>
      </w:tr>
      <w:tr w14:paraId="337F3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93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AD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8D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C4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6C7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9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7C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60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AC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20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14F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A3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374FD">
            <w:pPr>
              <w:jc w:val="center"/>
            </w:pPr>
          </w:p>
        </w:tc>
      </w:tr>
      <w:tr w14:paraId="6D6FB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3C0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E321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615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B814">
            <w:pPr>
              <w:jc w:val="center"/>
            </w:pPr>
            <w:r>
              <w:rPr>
                <w:rFonts w:ascii="宋体" w:hAnsi="宋体" w:eastAsia="宋体"/>
                <w:sz w:val="16"/>
              </w:rPr>
              <w:t>提升社会</w:t>
            </w:r>
            <w:r>
              <w:rPr>
                <w:rFonts w:hint="eastAsia" w:ascii="宋体" w:hAnsi="宋体"/>
                <w:sz w:val="16"/>
                <w:lang w:eastAsia="zh-CN"/>
              </w:rPr>
              <w:t>共和国</w:t>
            </w:r>
            <w:r>
              <w:rPr>
                <w:rFonts w:ascii="宋体" w:hAnsi="宋体" w:eastAsia="宋体"/>
                <w:sz w:val="16"/>
              </w:rPr>
              <w:t>文物保护意识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E8B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60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6F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BA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5E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2C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E25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41A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3053">
            <w:pPr>
              <w:jc w:val="center"/>
            </w:pPr>
          </w:p>
        </w:tc>
      </w:tr>
      <w:tr w14:paraId="4EAC0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53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D3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8C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A409">
            <w:pPr>
              <w:jc w:val="center"/>
            </w:pPr>
            <w:r>
              <w:rPr>
                <w:rFonts w:ascii="宋体" w:hAnsi="宋体" w:eastAsia="宋体"/>
                <w:sz w:val="16"/>
              </w:rPr>
              <w:t>文物点得到保护率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8F2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6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9E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F82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EC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83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024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2ED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B99BD">
            <w:pPr>
              <w:jc w:val="center"/>
            </w:pPr>
          </w:p>
        </w:tc>
      </w:tr>
      <w:tr w14:paraId="6263B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DB7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91AD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437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B073">
            <w:pPr>
              <w:jc w:val="center"/>
            </w:pPr>
            <w:r>
              <w:rPr>
                <w:rFonts w:ascii="宋体" w:hAnsi="宋体" w:eastAsia="宋体"/>
                <w:sz w:val="16"/>
              </w:rPr>
              <w:t>文化看护人员满意度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89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8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9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01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E4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B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CA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01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936E4">
            <w:pPr>
              <w:jc w:val="center"/>
            </w:pPr>
          </w:p>
        </w:tc>
      </w:tr>
      <w:tr w14:paraId="4C996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CA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56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CF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7099">
            <w:pPr>
              <w:jc w:val="center"/>
            </w:pPr>
            <w:r>
              <w:rPr>
                <w:rFonts w:ascii="宋体" w:hAnsi="宋体" w:eastAsia="宋体"/>
                <w:sz w:val="16"/>
              </w:rPr>
              <w:t>管理人员对文物管护情况满意度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64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2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7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39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3B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6A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D8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D6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85E1">
            <w:pPr>
              <w:jc w:val="center"/>
            </w:pPr>
          </w:p>
        </w:tc>
      </w:tr>
      <w:tr w14:paraId="1085ADE5">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253D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FE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17F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F46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9F84EB"/>
        </w:tc>
      </w:tr>
    </w:tbl>
    <w:p w14:paraId="4740FF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3087BB6">
        <w:tblPrEx>
          <w:tblCellMar>
            <w:top w:w="0" w:type="dxa"/>
            <w:left w:w="108" w:type="dxa"/>
            <w:bottom w:w="0" w:type="dxa"/>
            <w:right w:w="108" w:type="dxa"/>
          </w:tblCellMar>
        </w:tblPrEx>
        <w:tc>
          <w:tcPr>
            <w:tcW w:w="8848" w:type="dxa"/>
            <w:gridSpan w:val="14"/>
            <w:vAlign w:val="center"/>
          </w:tcPr>
          <w:p w14:paraId="2A32E6F6">
            <w:pPr>
              <w:jc w:val="center"/>
            </w:pPr>
            <w:r>
              <w:rPr>
                <w:rFonts w:ascii="宋体" w:hAnsi="宋体" w:eastAsia="宋体"/>
                <w:sz w:val="24"/>
              </w:rPr>
              <w:t>项目支出绩效自评表</w:t>
            </w:r>
          </w:p>
        </w:tc>
      </w:tr>
      <w:tr w14:paraId="139CAEEA">
        <w:tblPrEx>
          <w:tblCellMar>
            <w:top w:w="0" w:type="dxa"/>
            <w:left w:w="108" w:type="dxa"/>
            <w:bottom w:w="0" w:type="dxa"/>
            <w:right w:w="108" w:type="dxa"/>
          </w:tblCellMar>
        </w:tblPrEx>
        <w:tc>
          <w:tcPr>
            <w:tcW w:w="8848" w:type="dxa"/>
            <w:gridSpan w:val="14"/>
            <w:vAlign w:val="center"/>
          </w:tcPr>
          <w:p w14:paraId="5422A4B3">
            <w:pPr>
              <w:jc w:val="center"/>
            </w:pPr>
            <w:r>
              <w:rPr>
                <w:rFonts w:ascii="宋体" w:hAnsi="宋体" w:eastAsia="宋体"/>
                <w:sz w:val="24"/>
              </w:rPr>
              <w:t>(2024年度)</w:t>
            </w:r>
          </w:p>
        </w:tc>
      </w:tr>
      <w:tr w14:paraId="5BDFCD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75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D57AAF">
            <w:pPr>
              <w:jc w:val="center"/>
            </w:pPr>
            <w:r>
              <w:rPr>
                <w:rFonts w:ascii="宋体" w:hAnsi="宋体" w:eastAsia="宋体"/>
                <w:sz w:val="16"/>
              </w:rPr>
              <w:t>2024年美术馆、公共图书馆、文化馆【站】免费开放专项资金项目</w:t>
            </w:r>
          </w:p>
        </w:tc>
      </w:tr>
      <w:tr w14:paraId="500B7E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64F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0C2E8">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D6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31686">
            <w:pPr>
              <w:jc w:val="center"/>
            </w:pPr>
            <w:r>
              <w:rPr>
                <w:rFonts w:ascii="宋体" w:hAnsi="宋体" w:eastAsia="宋体"/>
                <w:sz w:val="16"/>
              </w:rPr>
              <w:t>阿图什市文化体育广播电视和旅游局</w:t>
            </w:r>
          </w:p>
        </w:tc>
      </w:tr>
      <w:tr w14:paraId="6DA4D9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273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93E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FEC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DF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A16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C8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2A1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C836">
            <w:pPr>
              <w:jc w:val="center"/>
            </w:pPr>
            <w:r>
              <w:rPr>
                <w:rFonts w:ascii="宋体" w:hAnsi="宋体" w:eastAsia="宋体"/>
                <w:sz w:val="16"/>
              </w:rPr>
              <w:t>得分</w:t>
            </w:r>
          </w:p>
        </w:tc>
      </w:tr>
      <w:tr w14:paraId="5C675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E06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3F4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90F5A">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30FAB">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3A76">
            <w:pPr>
              <w:jc w:val="center"/>
            </w:pPr>
            <w:r>
              <w:rPr>
                <w:rFonts w:ascii="宋体" w:hAnsi="宋体" w:eastAsia="宋体"/>
                <w:sz w:val="16"/>
              </w:rPr>
              <w:t>56.58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2E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D5834">
            <w:pPr>
              <w:jc w:val="center"/>
            </w:pPr>
            <w:r>
              <w:rPr>
                <w:rFonts w:ascii="宋体" w:hAnsi="宋体" w:eastAsia="宋体"/>
                <w:sz w:val="16"/>
              </w:rPr>
              <w:t>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4CB0">
            <w:pPr>
              <w:jc w:val="center"/>
            </w:pPr>
            <w:r>
              <w:rPr>
                <w:rFonts w:ascii="宋体" w:hAnsi="宋体" w:eastAsia="宋体"/>
                <w:sz w:val="16"/>
              </w:rPr>
              <w:t>2.85分</w:t>
            </w:r>
          </w:p>
        </w:tc>
      </w:tr>
      <w:tr w14:paraId="017F4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811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C8E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EE7C7">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A4B4">
            <w:pPr>
              <w:jc w:val="center"/>
            </w:pPr>
            <w:r>
              <w:rPr>
                <w:rFonts w:ascii="宋体" w:hAnsi="宋体" w:eastAsia="宋体"/>
                <w:sz w:val="16"/>
              </w:rPr>
              <w:t>79.20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F5395">
            <w:pPr>
              <w:jc w:val="center"/>
            </w:pPr>
            <w:r>
              <w:rPr>
                <w:rFonts w:ascii="宋体" w:hAnsi="宋体" w:eastAsia="宋体"/>
                <w:sz w:val="16"/>
              </w:rPr>
              <w:t>56.58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3B2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ACB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6932">
            <w:pPr>
              <w:jc w:val="center"/>
            </w:pPr>
            <w:r>
              <w:rPr>
                <w:rFonts w:ascii="宋体" w:hAnsi="宋体" w:eastAsia="宋体"/>
                <w:sz w:val="16"/>
              </w:rPr>
              <w:t>—</w:t>
            </w:r>
          </w:p>
        </w:tc>
      </w:tr>
      <w:tr w14:paraId="54A0F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A14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552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C3D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C0A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AB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5C8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E2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9EFD">
            <w:pPr>
              <w:jc w:val="center"/>
            </w:pPr>
            <w:r>
              <w:rPr>
                <w:rFonts w:ascii="宋体" w:hAnsi="宋体" w:eastAsia="宋体"/>
                <w:sz w:val="16"/>
              </w:rPr>
              <w:t>—</w:t>
            </w:r>
          </w:p>
        </w:tc>
      </w:tr>
      <w:tr w14:paraId="0959F7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AD0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2DE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53D31">
            <w:pPr>
              <w:jc w:val="center"/>
            </w:pPr>
            <w:r>
              <w:rPr>
                <w:rFonts w:ascii="宋体" w:hAnsi="宋体" w:eastAsia="宋体"/>
                <w:sz w:val="16"/>
              </w:rPr>
              <w:t>实际完成情况</w:t>
            </w:r>
          </w:p>
        </w:tc>
      </w:tr>
      <w:tr w14:paraId="566CA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3CF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76867">
            <w:pPr>
              <w:jc w:val="both"/>
            </w:pPr>
            <w:r>
              <w:rPr>
                <w:rFonts w:ascii="宋体" w:hAnsi="宋体" w:eastAsia="宋体"/>
                <w:sz w:val="16"/>
              </w:rPr>
              <w:t>根据《关于提前下达中央2024年公共图书馆、美术馆、文化馆（站）免费开放补助资金预算的通知》（克财教〔2023〕49号）文件，下达资金79.2万元，用于贯彻落实中央、自治区党委关于推进美术馆、图书馆、文化馆（站）免费开放；通过项目的实施，丰富人民群众的精神文化生活的要求，充分发挥“三馆一站”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3DA5D0">
            <w:pPr>
              <w:jc w:val="both"/>
            </w:pPr>
            <w:r>
              <w:rPr>
                <w:rFonts w:ascii="宋体" w:hAnsi="宋体" w:eastAsia="宋体"/>
                <w:sz w:val="16"/>
              </w:rPr>
              <w:t>本项目共计支出56.58万元，已完成免费开放公共图书馆1个，免费开放文化馆1个，免费开放美术馆1个，免费开放乡镇文化站7个，城市社区（街道）文化中心3个；通过项目的实施，丰富人民群众的精神文化生活的要求，充分发挥“三馆一站”的作用。</w:t>
            </w:r>
          </w:p>
        </w:tc>
      </w:tr>
      <w:tr w14:paraId="1FC9FD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76E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0B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47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21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91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70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36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2A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FD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B67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FB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2F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844A">
            <w:pPr>
              <w:jc w:val="center"/>
            </w:pPr>
            <w:r>
              <w:rPr>
                <w:rFonts w:ascii="宋体" w:hAnsi="宋体" w:eastAsia="宋体"/>
                <w:sz w:val="16"/>
              </w:rPr>
              <w:t>偏差原因分析及改进措施</w:t>
            </w:r>
          </w:p>
        </w:tc>
      </w:tr>
      <w:tr w14:paraId="5F2915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7EB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F56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C45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B88F">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AA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A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AC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2C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B8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F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F5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E2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66DA3">
            <w:pPr>
              <w:jc w:val="center"/>
            </w:pPr>
          </w:p>
        </w:tc>
      </w:tr>
      <w:tr w14:paraId="3FBCF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17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9B7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DE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EBCF">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B4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4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F7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2F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B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4C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258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D1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041B1">
            <w:pPr>
              <w:jc w:val="center"/>
            </w:pPr>
          </w:p>
        </w:tc>
      </w:tr>
      <w:tr w14:paraId="200B7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DF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83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CE5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DC18">
            <w:pPr>
              <w:jc w:val="center"/>
            </w:pPr>
            <w:r>
              <w:rPr>
                <w:rFonts w:ascii="宋体" w:hAnsi="宋体" w:eastAsia="宋体"/>
                <w:sz w:val="16"/>
              </w:rPr>
              <w:t>免费开放美术馆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669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C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25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15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FF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04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19E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76C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5A27E">
            <w:pPr>
              <w:jc w:val="center"/>
            </w:pPr>
          </w:p>
        </w:tc>
      </w:tr>
      <w:tr w14:paraId="65838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D52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BB9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15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4989">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3F3C">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37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43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DE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9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65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0069">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ACD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AE9F3">
            <w:pPr>
              <w:jc w:val="center"/>
            </w:pPr>
          </w:p>
        </w:tc>
      </w:tr>
      <w:tr w14:paraId="5D9B3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B9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F5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6D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D3C2">
            <w:pPr>
              <w:jc w:val="center"/>
            </w:pPr>
            <w:r>
              <w:rPr>
                <w:rFonts w:ascii="宋体" w:hAnsi="宋体" w:eastAsia="宋体"/>
                <w:sz w:val="16"/>
              </w:rPr>
              <w:t>城市社区（街道）文化中心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74E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D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C9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B0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9F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0C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5F0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04A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76B86">
            <w:pPr>
              <w:jc w:val="center"/>
            </w:pPr>
          </w:p>
        </w:tc>
      </w:tr>
      <w:tr w14:paraId="326D5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19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3C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18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BB52">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E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D9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1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E6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C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FD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4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A87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80CD">
            <w:pPr>
              <w:jc w:val="center"/>
            </w:pPr>
          </w:p>
        </w:tc>
      </w:tr>
      <w:tr w14:paraId="3F144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AE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CD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AE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79CF">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D28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6E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3F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69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DE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3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719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727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39EB">
            <w:pPr>
              <w:jc w:val="center"/>
            </w:pPr>
          </w:p>
        </w:tc>
      </w:tr>
      <w:tr w14:paraId="4EE7B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422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2D6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4E7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8D05">
            <w:pPr>
              <w:jc w:val="center"/>
            </w:pPr>
            <w:r>
              <w:rPr>
                <w:rFonts w:ascii="宋体" w:hAnsi="宋体" w:eastAsia="宋体"/>
                <w:sz w:val="16"/>
              </w:rPr>
              <w:t>县市级公共图书馆、美术馆、文化馆每年补助标准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F5F0">
            <w:pPr>
              <w:jc w:val="center"/>
            </w:pPr>
            <w:r>
              <w:rPr>
                <w:rFonts w:ascii="宋体" w:hAnsi="宋体" w:eastAsia="宋体"/>
                <w:sz w:val="16"/>
              </w:rPr>
              <w:t>&lt;=14.40万元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D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92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BE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3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31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C74B">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ED7A">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845D6">
            <w:pPr>
              <w:jc w:val="center"/>
            </w:pPr>
            <w:r>
              <w:rPr>
                <w:rFonts w:ascii="宋体" w:hAnsi="宋体" w:eastAsia="宋体"/>
                <w:sz w:val="16"/>
              </w:rPr>
              <w:t>原因：项目资金未支付完毕，产生的效果有待提升。措施：及时申请并支付项目资金，提高预算执行率。</w:t>
            </w:r>
          </w:p>
        </w:tc>
      </w:tr>
      <w:tr w14:paraId="23FAF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CD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79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16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FD8D">
            <w:pPr>
              <w:jc w:val="center"/>
            </w:pPr>
            <w:r>
              <w:rPr>
                <w:rFonts w:ascii="宋体" w:hAnsi="宋体" w:eastAsia="宋体"/>
                <w:sz w:val="16"/>
              </w:rPr>
              <w:t>乡镇（街道）综合文化站（中心）每年补助标准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96B4">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F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34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56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49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E1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7E8E">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FD6B">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A4CCB">
            <w:pPr>
              <w:jc w:val="center"/>
            </w:pPr>
            <w:r>
              <w:rPr>
                <w:rFonts w:ascii="宋体" w:hAnsi="宋体" w:eastAsia="宋体"/>
                <w:sz w:val="16"/>
              </w:rPr>
              <w:t>原因：项目资金未支付完毕，产生的效果有待提升。措施：及时申请并支付项目资金，提高预算执行率。</w:t>
            </w:r>
          </w:p>
        </w:tc>
      </w:tr>
      <w:tr w14:paraId="213D3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BF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99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A1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E6E2">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500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A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2A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D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E3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ECB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574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61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2E80F">
            <w:pPr>
              <w:jc w:val="center"/>
            </w:pPr>
          </w:p>
        </w:tc>
      </w:tr>
      <w:tr w14:paraId="42740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9F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94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94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0AEB">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976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A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1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5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B87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29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C9D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46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F3818">
            <w:pPr>
              <w:jc w:val="center"/>
            </w:pPr>
          </w:p>
        </w:tc>
      </w:tr>
      <w:tr w14:paraId="7AFA49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B3ED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8C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436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8B72">
            <w:pPr>
              <w:jc w:val="center"/>
            </w:pPr>
            <w:r>
              <w:rPr>
                <w:rFonts w:ascii="宋体" w:hAnsi="宋体" w:eastAsia="宋体"/>
                <w:sz w:val="16"/>
              </w:rPr>
              <w:t>78.55分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C6F984"/>
        </w:tc>
      </w:tr>
    </w:tbl>
    <w:p w14:paraId="2A9C653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97D49A9">
        <w:tblPrEx>
          <w:tblCellMar>
            <w:top w:w="0" w:type="dxa"/>
            <w:left w:w="108" w:type="dxa"/>
            <w:bottom w:w="0" w:type="dxa"/>
            <w:right w:w="108" w:type="dxa"/>
          </w:tblCellMar>
        </w:tblPrEx>
        <w:tc>
          <w:tcPr>
            <w:tcW w:w="8848" w:type="dxa"/>
            <w:gridSpan w:val="14"/>
            <w:vAlign w:val="center"/>
          </w:tcPr>
          <w:p w14:paraId="3EE0EAC0">
            <w:pPr>
              <w:jc w:val="center"/>
            </w:pPr>
            <w:r>
              <w:rPr>
                <w:rFonts w:ascii="宋体" w:hAnsi="宋体" w:eastAsia="宋体"/>
                <w:sz w:val="24"/>
              </w:rPr>
              <w:t>项目支出绩效自评表</w:t>
            </w:r>
          </w:p>
        </w:tc>
      </w:tr>
      <w:tr w14:paraId="146C8E53">
        <w:tblPrEx>
          <w:tblCellMar>
            <w:top w:w="0" w:type="dxa"/>
            <w:left w:w="108" w:type="dxa"/>
            <w:bottom w:w="0" w:type="dxa"/>
            <w:right w:w="108" w:type="dxa"/>
          </w:tblCellMar>
        </w:tblPrEx>
        <w:tc>
          <w:tcPr>
            <w:tcW w:w="8848" w:type="dxa"/>
            <w:gridSpan w:val="14"/>
            <w:vAlign w:val="center"/>
          </w:tcPr>
          <w:p w14:paraId="66C9016E">
            <w:pPr>
              <w:jc w:val="center"/>
            </w:pPr>
            <w:r>
              <w:rPr>
                <w:rFonts w:ascii="宋体" w:hAnsi="宋体" w:eastAsia="宋体"/>
                <w:sz w:val="24"/>
              </w:rPr>
              <w:t>(2024年度)</w:t>
            </w:r>
          </w:p>
        </w:tc>
      </w:tr>
      <w:tr w14:paraId="71CDED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EA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3210D2">
            <w:pPr>
              <w:jc w:val="center"/>
            </w:pPr>
            <w:r>
              <w:rPr>
                <w:rFonts w:ascii="宋体" w:hAnsi="宋体" w:eastAsia="宋体"/>
                <w:sz w:val="16"/>
              </w:rPr>
              <w:t>2024年美术馆、公共图书馆、文化馆【站】免费开放专项资金项目</w:t>
            </w:r>
          </w:p>
        </w:tc>
      </w:tr>
      <w:tr w14:paraId="1A60E3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29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39B2B">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82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B957E6">
            <w:pPr>
              <w:jc w:val="center"/>
            </w:pPr>
            <w:r>
              <w:rPr>
                <w:rFonts w:ascii="宋体" w:hAnsi="宋体" w:eastAsia="宋体"/>
                <w:sz w:val="16"/>
              </w:rPr>
              <w:t>阿图什市文化体育广播电视和旅游局</w:t>
            </w:r>
          </w:p>
        </w:tc>
      </w:tr>
      <w:tr w14:paraId="754617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F18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11E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EEC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DE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B75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862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0F1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90C8">
            <w:pPr>
              <w:jc w:val="center"/>
            </w:pPr>
            <w:r>
              <w:rPr>
                <w:rFonts w:ascii="宋体" w:hAnsi="宋体" w:eastAsia="宋体"/>
                <w:sz w:val="16"/>
              </w:rPr>
              <w:t>得分</w:t>
            </w:r>
          </w:p>
        </w:tc>
      </w:tr>
      <w:tr w14:paraId="0CD62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4B6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0E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56CDC">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85B7D">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2B046">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276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4139C">
            <w:pPr>
              <w:jc w:val="center"/>
            </w:pPr>
            <w:r>
              <w:rPr>
                <w:rFonts w:ascii="宋体" w:hAnsi="宋体" w:eastAsia="宋体"/>
                <w:sz w:val="16"/>
              </w:rPr>
              <w:t>44.3%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C499">
            <w:pPr>
              <w:jc w:val="center"/>
            </w:pPr>
            <w:r>
              <w:rPr>
                <w:rFonts w:ascii="宋体" w:hAnsi="宋体" w:eastAsia="宋体"/>
                <w:sz w:val="16"/>
              </w:rPr>
              <w:t>0.00分</w:t>
            </w:r>
          </w:p>
        </w:tc>
      </w:tr>
      <w:tr w14:paraId="37983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07F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664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BD74C">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7D59">
            <w:pPr>
              <w:jc w:val="center"/>
            </w:pPr>
            <w:r>
              <w:rPr>
                <w:rFonts w:ascii="宋体" w:hAnsi="宋体" w:eastAsia="宋体"/>
                <w:sz w:val="16"/>
              </w:rPr>
              <w:t>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BAC9">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0BF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3B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99AD">
            <w:pPr>
              <w:jc w:val="center"/>
            </w:pPr>
            <w:r>
              <w:rPr>
                <w:rFonts w:ascii="宋体" w:hAnsi="宋体" w:eastAsia="宋体"/>
                <w:sz w:val="16"/>
              </w:rPr>
              <w:t>—</w:t>
            </w:r>
          </w:p>
        </w:tc>
      </w:tr>
      <w:tr w14:paraId="448BC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844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B7E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877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76B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11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A20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C4C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3361">
            <w:pPr>
              <w:jc w:val="center"/>
            </w:pPr>
            <w:r>
              <w:rPr>
                <w:rFonts w:ascii="宋体" w:hAnsi="宋体" w:eastAsia="宋体"/>
                <w:sz w:val="16"/>
              </w:rPr>
              <w:t>—</w:t>
            </w:r>
          </w:p>
        </w:tc>
      </w:tr>
      <w:tr w14:paraId="0FF2C9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E3D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FC6B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F6012">
            <w:pPr>
              <w:jc w:val="center"/>
            </w:pPr>
            <w:r>
              <w:rPr>
                <w:rFonts w:ascii="宋体" w:hAnsi="宋体" w:eastAsia="宋体"/>
                <w:sz w:val="16"/>
              </w:rPr>
              <w:t>实际完成情况</w:t>
            </w:r>
          </w:p>
        </w:tc>
      </w:tr>
      <w:tr w14:paraId="76FCF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CFF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4023F">
            <w:pPr>
              <w:jc w:val="both"/>
            </w:pPr>
            <w:r>
              <w:rPr>
                <w:rFonts w:ascii="宋体" w:hAnsi="宋体" w:eastAsia="宋体"/>
                <w:sz w:val="16"/>
              </w:rPr>
              <w:t>根据《关于下达中央2024年公共图书馆、美术馆、文化馆（馆）免费开放补助资金预算（第二批）的通知》克财教</w:t>
            </w:r>
            <w:r>
              <w:rPr>
                <w:rFonts w:hint="eastAsia" w:ascii="宋体" w:hAnsi="宋体"/>
                <w:sz w:val="16"/>
                <w:lang w:eastAsia="zh-CN"/>
              </w:rPr>
              <w:t>〔2024〕5号</w:t>
            </w:r>
            <w:r>
              <w:rPr>
                <w:rFonts w:ascii="宋体" w:hAnsi="宋体" w:eastAsia="宋体"/>
                <w:sz w:val="16"/>
              </w:rPr>
              <w:t>文件，下达资金8.8万元用于贯彻落实中央、自治区党委关于推进美术馆、图书馆、文化馆（站）免费开放；通过项目的实施丰富人民群众的精神文化生活的要求，充分发挥“三馆一站”在提高公民鉴赏能力；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490AEE">
            <w:pPr>
              <w:jc w:val="both"/>
            </w:pPr>
            <w:r>
              <w:rPr>
                <w:rFonts w:ascii="宋体" w:hAnsi="宋体" w:eastAsia="宋体"/>
                <w:sz w:val="16"/>
              </w:rPr>
              <w:t>根据《关于下达中央2024年公共图书馆、美术馆、文化馆（馆）免费开放补助资金预算（第二批）的通知》克财教〔2024〕5号文件，下达资金8.8万元，本项目共计支出3.9万元，已完成免费开放公共图书馆1个，免费开放文化馆1个，免费开放美术馆1个，免费开放乡镇文化站7个，城市社区（街道）文化中心3个；通过项目的实施丰富人民群众的精神文化生活的要求，充分发挥“三馆一站”在提高公民鉴赏能力。</w:t>
            </w:r>
          </w:p>
        </w:tc>
      </w:tr>
      <w:tr w14:paraId="15E071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61E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72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53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4B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F6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26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37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E2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B2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86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E7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71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FC9FC">
            <w:pPr>
              <w:jc w:val="center"/>
            </w:pPr>
            <w:r>
              <w:rPr>
                <w:rFonts w:ascii="宋体" w:hAnsi="宋体" w:eastAsia="宋体"/>
                <w:sz w:val="16"/>
              </w:rPr>
              <w:t>偏差原因分析及改进措施</w:t>
            </w:r>
          </w:p>
        </w:tc>
      </w:tr>
      <w:tr w14:paraId="1D61B8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63D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913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B7A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EEB0">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EE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5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2E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24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A6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26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68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B3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BFF35">
            <w:pPr>
              <w:jc w:val="center"/>
            </w:pPr>
          </w:p>
        </w:tc>
      </w:tr>
      <w:tr w14:paraId="1F7973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368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00A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7E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5750">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827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37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A6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8D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C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64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4DC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404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73446">
            <w:pPr>
              <w:jc w:val="center"/>
            </w:pPr>
          </w:p>
        </w:tc>
      </w:tr>
      <w:tr w14:paraId="467C3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EA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44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B0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C319">
            <w:pPr>
              <w:jc w:val="center"/>
            </w:pPr>
            <w:r>
              <w:rPr>
                <w:rFonts w:ascii="宋体" w:hAnsi="宋体" w:eastAsia="宋体"/>
                <w:sz w:val="16"/>
              </w:rPr>
              <w:t>免费开放美术馆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C39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0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7F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31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F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34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8C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603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E6293">
            <w:pPr>
              <w:jc w:val="center"/>
            </w:pPr>
          </w:p>
        </w:tc>
      </w:tr>
      <w:tr w14:paraId="5D0A4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91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6CF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0C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8B07">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6D95">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D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0F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8F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C1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C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33F6">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163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F3BA5">
            <w:pPr>
              <w:jc w:val="center"/>
            </w:pPr>
          </w:p>
        </w:tc>
      </w:tr>
      <w:tr w14:paraId="59487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E9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D9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8A3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D230">
            <w:pPr>
              <w:jc w:val="center"/>
            </w:pPr>
            <w:r>
              <w:rPr>
                <w:rFonts w:ascii="宋体" w:hAnsi="宋体" w:eastAsia="宋体"/>
                <w:sz w:val="16"/>
              </w:rPr>
              <w:t>城市社区（街道）文化中心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DA4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8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12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A9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9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3C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FD7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7B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63270">
            <w:pPr>
              <w:jc w:val="center"/>
            </w:pPr>
          </w:p>
        </w:tc>
      </w:tr>
      <w:tr w14:paraId="43FB2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06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3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74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4F2A">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43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C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17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AC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EB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44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5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07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1566C">
            <w:pPr>
              <w:jc w:val="center"/>
            </w:pPr>
          </w:p>
        </w:tc>
      </w:tr>
      <w:tr w14:paraId="3B800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CC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EB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8E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52A">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17F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6E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FA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9D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93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AF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BD8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3B4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2B630">
            <w:pPr>
              <w:jc w:val="center"/>
            </w:pPr>
          </w:p>
        </w:tc>
      </w:tr>
      <w:tr w14:paraId="69DD1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07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62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75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76F8">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7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E5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0B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8E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3E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D5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9705">
            <w:pPr>
              <w:jc w:val="center"/>
            </w:pPr>
            <w:r>
              <w:rPr>
                <w:rFonts w:ascii="宋体" w:hAnsi="宋体" w:eastAsia="宋体"/>
                <w:sz w:val="16"/>
              </w:rPr>
              <w:t>=44.3%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D5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7331F">
            <w:pPr>
              <w:jc w:val="center"/>
            </w:pPr>
            <w:r>
              <w:rPr>
                <w:rFonts w:ascii="宋体" w:hAnsi="宋体" w:eastAsia="宋体"/>
                <w:sz w:val="16"/>
              </w:rPr>
              <w:t>原因：根据年度实际产生的费用支出，年初预算不够精准；措施：下一年度做好年初计划，减少项目实施过程中的偏差。</w:t>
            </w:r>
          </w:p>
        </w:tc>
      </w:tr>
      <w:tr w14:paraId="1F82C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26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B9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BA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65A5">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73B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D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66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0C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E6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9A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71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D2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1323C">
            <w:pPr>
              <w:jc w:val="center"/>
            </w:pPr>
          </w:p>
        </w:tc>
      </w:tr>
      <w:tr w14:paraId="78A73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D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77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2D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363F">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2A81">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D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AE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8C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ED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5A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C3B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39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54010">
            <w:pPr>
              <w:jc w:val="center"/>
            </w:pPr>
          </w:p>
        </w:tc>
      </w:tr>
      <w:tr w14:paraId="1B1BC7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C9A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1EE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F08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301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0F365F"/>
        </w:tc>
      </w:tr>
    </w:tbl>
    <w:p w14:paraId="423860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F01DB6B">
        <w:tblPrEx>
          <w:tblCellMar>
            <w:top w:w="0" w:type="dxa"/>
            <w:left w:w="108" w:type="dxa"/>
            <w:bottom w:w="0" w:type="dxa"/>
            <w:right w:w="108" w:type="dxa"/>
          </w:tblCellMar>
        </w:tblPrEx>
        <w:tc>
          <w:tcPr>
            <w:tcW w:w="8848" w:type="dxa"/>
            <w:gridSpan w:val="14"/>
            <w:vAlign w:val="center"/>
          </w:tcPr>
          <w:p w14:paraId="6B46B8B8">
            <w:pPr>
              <w:jc w:val="center"/>
            </w:pPr>
            <w:r>
              <w:rPr>
                <w:rFonts w:ascii="宋体" w:hAnsi="宋体" w:eastAsia="宋体"/>
                <w:sz w:val="24"/>
              </w:rPr>
              <w:t>项目支出绩效自评表</w:t>
            </w:r>
          </w:p>
        </w:tc>
      </w:tr>
      <w:tr w14:paraId="51F03E03">
        <w:tblPrEx>
          <w:tblCellMar>
            <w:top w:w="0" w:type="dxa"/>
            <w:left w:w="108" w:type="dxa"/>
            <w:bottom w:w="0" w:type="dxa"/>
            <w:right w:w="108" w:type="dxa"/>
          </w:tblCellMar>
        </w:tblPrEx>
        <w:tc>
          <w:tcPr>
            <w:tcW w:w="8848" w:type="dxa"/>
            <w:gridSpan w:val="14"/>
            <w:vAlign w:val="center"/>
          </w:tcPr>
          <w:p w14:paraId="58F61E31">
            <w:pPr>
              <w:jc w:val="center"/>
            </w:pPr>
            <w:r>
              <w:rPr>
                <w:rFonts w:ascii="宋体" w:hAnsi="宋体" w:eastAsia="宋体"/>
                <w:sz w:val="24"/>
              </w:rPr>
              <w:t>(2024年度)</w:t>
            </w:r>
          </w:p>
        </w:tc>
      </w:tr>
      <w:tr w14:paraId="63CE45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27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1AB922">
            <w:pPr>
              <w:jc w:val="center"/>
            </w:pPr>
            <w:r>
              <w:rPr>
                <w:rFonts w:ascii="宋体" w:hAnsi="宋体" w:eastAsia="宋体"/>
                <w:sz w:val="16"/>
              </w:rPr>
              <w:t>2024年自治区补助地方美术馆、公共图书馆、文化馆【站】免费开放补助资金项目</w:t>
            </w:r>
          </w:p>
        </w:tc>
      </w:tr>
      <w:tr w14:paraId="16AAE8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C0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479B34">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D3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D0B00D">
            <w:pPr>
              <w:jc w:val="center"/>
            </w:pPr>
            <w:r>
              <w:rPr>
                <w:rFonts w:ascii="宋体" w:hAnsi="宋体" w:eastAsia="宋体"/>
                <w:sz w:val="16"/>
              </w:rPr>
              <w:t>阿图什市文化体育广播电视和旅游局</w:t>
            </w:r>
          </w:p>
        </w:tc>
      </w:tr>
      <w:tr w14:paraId="38BC20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0E4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DE9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E94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94F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1C3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F92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626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52B0">
            <w:pPr>
              <w:jc w:val="center"/>
            </w:pPr>
            <w:r>
              <w:rPr>
                <w:rFonts w:ascii="宋体" w:hAnsi="宋体" w:eastAsia="宋体"/>
                <w:sz w:val="16"/>
              </w:rPr>
              <w:t>得分</w:t>
            </w:r>
          </w:p>
        </w:tc>
      </w:tr>
      <w:tr w14:paraId="1CD71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BF5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54E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6D6F1">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80BBD">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E240">
            <w:pPr>
              <w:jc w:val="center"/>
            </w:pPr>
            <w:r>
              <w:rPr>
                <w:rFonts w:ascii="宋体" w:hAnsi="宋体" w:eastAsia="宋体"/>
                <w:sz w:val="16"/>
              </w:rPr>
              <w:t>16.26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63E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7687F">
            <w:pPr>
              <w:jc w:val="center"/>
            </w:pPr>
            <w:r>
              <w:rPr>
                <w:rFonts w:ascii="宋体" w:hAnsi="宋体" w:eastAsia="宋体"/>
                <w:sz w:val="16"/>
              </w:rPr>
              <w:t>73.9%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2904">
            <w:pPr>
              <w:jc w:val="center"/>
            </w:pPr>
            <w:r>
              <w:rPr>
                <w:rFonts w:ascii="宋体" w:hAnsi="宋体" w:eastAsia="宋体"/>
                <w:sz w:val="16"/>
              </w:rPr>
              <w:t>3.48分</w:t>
            </w:r>
          </w:p>
        </w:tc>
      </w:tr>
      <w:tr w14:paraId="3A542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DCC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B14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AD7A7">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9F3F5">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D1306">
            <w:pPr>
              <w:jc w:val="center"/>
            </w:pPr>
            <w:r>
              <w:rPr>
                <w:rFonts w:ascii="宋体" w:hAnsi="宋体" w:eastAsia="宋体"/>
                <w:sz w:val="16"/>
              </w:rPr>
              <w:t>16.26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91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A3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5843">
            <w:pPr>
              <w:jc w:val="center"/>
            </w:pPr>
            <w:r>
              <w:rPr>
                <w:rFonts w:ascii="宋体" w:hAnsi="宋体" w:eastAsia="宋体"/>
                <w:sz w:val="16"/>
              </w:rPr>
              <w:t>—</w:t>
            </w:r>
          </w:p>
        </w:tc>
      </w:tr>
      <w:tr w14:paraId="0CD7F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2A7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849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6AC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1F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C14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1F1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5E8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A0B7">
            <w:pPr>
              <w:jc w:val="center"/>
            </w:pPr>
            <w:r>
              <w:rPr>
                <w:rFonts w:ascii="宋体" w:hAnsi="宋体" w:eastAsia="宋体"/>
                <w:sz w:val="16"/>
              </w:rPr>
              <w:t>—</w:t>
            </w:r>
          </w:p>
        </w:tc>
      </w:tr>
      <w:tr w14:paraId="605426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693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A1B5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5A322B">
            <w:pPr>
              <w:jc w:val="center"/>
            </w:pPr>
            <w:r>
              <w:rPr>
                <w:rFonts w:ascii="宋体" w:hAnsi="宋体" w:eastAsia="宋体"/>
                <w:sz w:val="16"/>
              </w:rPr>
              <w:t>实际完成情况</w:t>
            </w:r>
          </w:p>
        </w:tc>
      </w:tr>
      <w:tr w14:paraId="7825E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6F1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A9C75">
            <w:pPr>
              <w:jc w:val="both"/>
            </w:pPr>
            <w:r>
              <w:rPr>
                <w:rFonts w:ascii="宋体" w:hAnsi="宋体" w:eastAsia="宋体"/>
                <w:sz w:val="16"/>
              </w:rPr>
              <w:t>根据《关于提前下达自治区2024年美术馆、公共图书馆、文化馆（站）免费开放补助资金预算的通知》克财教</w:t>
            </w:r>
            <w:r>
              <w:rPr>
                <w:rFonts w:hint="eastAsia" w:ascii="宋体" w:hAnsi="宋体"/>
                <w:sz w:val="16"/>
                <w:lang w:eastAsia="zh-CN"/>
              </w:rPr>
              <w:t>〔2023〕30号</w:t>
            </w:r>
            <w:r>
              <w:rPr>
                <w:rFonts w:ascii="宋体" w:hAnsi="宋体" w:eastAsia="宋体"/>
                <w:sz w:val="16"/>
              </w:rPr>
              <w:t>文件，下达资金22万元，用于贯彻落实中央、自治区党委关于推进美术馆、图书馆、文化馆（站）免费开放；通过项目的实施丰富人民群众的精神文化生活的要求，充分发挥“三馆一站”在提高公民鉴赏能力；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322A74">
            <w:pPr>
              <w:jc w:val="both"/>
            </w:pPr>
            <w:r>
              <w:rPr>
                <w:rFonts w:ascii="宋体" w:hAnsi="宋体" w:eastAsia="宋体"/>
                <w:sz w:val="16"/>
              </w:rPr>
              <w:t>根据《关于提前下达自治区2024年美术馆、公共图书馆、文化馆（站）免费开放补助资金预算的通知》克财教〔2023〕30号文件，下达资金22万元，本项目共计支出16.26万元，已完成免费开放公共图书馆1个，免费开放文化馆1个，免费开放美术馆1个，免费开放乡镇文化站7个，城市社区（街道）文化中心3个；通过项目的实施丰富人民群众的精神文化生活的要求，充分发挥“三馆一站”在提高公民鉴赏能力。</w:t>
            </w:r>
          </w:p>
        </w:tc>
      </w:tr>
      <w:tr w14:paraId="031225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A79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51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7A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69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99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3F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DF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C7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99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EE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2D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88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27CB">
            <w:pPr>
              <w:jc w:val="center"/>
            </w:pPr>
            <w:r>
              <w:rPr>
                <w:rFonts w:ascii="宋体" w:hAnsi="宋体" w:eastAsia="宋体"/>
                <w:sz w:val="16"/>
              </w:rPr>
              <w:t>偏差原因分析及改进措施</w:t>
            </w:r>
          </w:p>
        </w:tc>
      </w:tr>
      <w:tr w14:paraId="6494DE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E0A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C7A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764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80CE">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D60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FB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01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94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F7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2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19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5C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164E7">
            <w:pPr>
              <w:jc w:val="center"/>
            </w:pPr>
          </w:p>
        </w:tc>
      </w:tr>
      <w:tr w14:paraId="013B0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19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7FD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E8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7F06">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807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A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B0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37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A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D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31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36C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85810">
            <w:pPr>
              <w:jc w:val="center"/>
            </w:pPr>
          </w:p>
        </w:tc>
      </w:tr>
      <w:tr w14:paraId="6F4BC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269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81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C1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EA1F">
            <w:pPr>
              <w:jc w:val="center"/>
            </w:pPr>
            <w:r>
              <w:rPr>
                <w:rFonts w:ascii="宋体" w:hAnsi="宋体" w:eastAsia="宋体"/>
                <w:sz w:val="16"/>
              </w:rPr>
              <w:t>免费开放美术馆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29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E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3B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0A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20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F7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227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C1C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2BAF0">
            <w:pPr>
              <w:jc w:val="center"/>
            </w:pPr>
          </w:p>
        </w:tc>
      </w:tr>
      <w:tr w14:paraId="5EEED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B7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F5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DB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A022">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01A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9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6D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08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C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CA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494D">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BD3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5434A">
            <w:pPr>
              <w:jc w:val="center"/>
            </w:pPr>
          </w:p>
        </w:tc>
      </w:tr>
      <w:tr w14:paraId="351BD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C8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24C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47C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8787">
            <w:pPr>
              <w:jc w:val="center"/>
            </w:pPr>
            <w:r>
              <w:rPr>
                <w:rFonts w:ascii="宋体" w:hAnsi="宋体" w:eastAsia="宋体"/>
                <w:sz w:val="16"/>
              </w:rPr>
              <w:t>城市社区（街道）文化中心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EBD0">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3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99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76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4A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C0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014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DF1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19E82">
            <w:pPr>
              <w:jc w:val="center"/>
            </w:pPr>
          </w:p>
        </w:tc>
      </w:tr>
      <w:tr w14:paraId="5148D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31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C8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3D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A603">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26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8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65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61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01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E9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6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FE2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501CF">
            <w:pPr>
              <w:jc w:val="center"/>
            </w:pPr>
          </w:p>
        </w:tc>
      </w:tr>
      <w:tr w14:paraId="08877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33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65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08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2E4E">
            <w:pPr>
              <w:jc w:val="center"/>
            </w:pPr>
            <w:r>
              <w:rPr>
                <w:rFonts w:ascii="宋体" w:hAnsi="宋体" w:eastAsia="宋体"/>
                <w:sz w:val="16"/>
              </w:rPr>
              <w:t>资金按时拨付率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6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7A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8D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F6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5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9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1F34">
            <w:pPr>
              <w:jc w:val="center"/>
            </w:pPr>
            <w:r>
              <w:rPr>
                <w:rFonts w:ascii="宋体" w:hAnsi="宋体" w:eastAsia="宋体"/>
                <w:sz w:val="16"/>
              </w:rPr>
              <w:t>=73.9%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BB8C">
            <w:pPr>
              <w:jc w:val="center"/>
            </w:pPr>
            <w:r>
              <w:rPr>
                <w:rFonts w:ascii="宋体" w:hAnsi="宋体" w:eastAsia="宋体"/>
                <w:sz w:val="16"/>
              </w:rPr>
              <w:t>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B9A9D">
            <w:pPr>
              <w:jc w:val="center"/>
            </w:pPr>
            <w:r>
              <w:rPr>
                <w:rFonts w:ascii="宋体" w:hAnsi="宋体" w:eastAsia="宋体"/>
                <w:sz w:val="16"/>
              </w:rPr>
              <w:t>原因：项目资金未支付完毕，产生的效果有待提升。措施：及时申请并支付项目资金，基本达到预期效果。</w:t>
            </w:r>
          </w:p>
        </w:tc>
      </w:tr>
      <w:tr w14:paraId="5F26D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F0B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D2A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E4E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E2CE">
            <w:pPr>
              <w:jc w:val="center"/>
            </w:pPr>
            <w:r>
              <w:rPr>
                <w:rFonts w:ascii="宋体" w:hAnsi="宋体" w:eastAsia="宋体"/>
                <w:sz w:val="16"/>
              </w:rPr>
              <w:t>县级公共图书馆、美术馆、文化馆每馆每年补助标准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9A79">
            <w:pPr>
              <w:jc w:val="center"/>
            </w:pPr>
            <w:r>
              <w:rPr>
                <w:rFonts w:ascii="宋体" w:hAnsi="宋体" w:eastAsia="宋体"/>
                <w:sz w:val="16"/>
              </w:rPr>
              <w:t>&lt;=4万元/馆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1C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F4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1C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D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64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EE9A8">
            <w:pPr>
              <w:jc w:val="center"/>
            </w:pPr>
            <w:r>
              <w:rPr>
                <w:rFonts w:ascii="宋体" w:hAnsi="宋体" w:eastAsia="宋体"/>
                <w:sz w:val="16"/>
              </w:rPr>
              <w:t>=4万元/馆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1663">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05A24">
            <w:pPr>
              <w:jc w:val="center"/>
            </w:pPr>
            <w:r>
              <w:rPr>
                <w:rFonts w:ascii="宋体" w:hAnsi="宋体" w:eastAsia="宋体"/>
                <w:sz w:val="16"/>
              </w:rPr>
              <w:t>原因：项目资金未支付完毕，产生的效果有待提升。措施：及时申请并支付项目资金，基本达到预期效果。</w:t>
            </w:r>
          </w:p>
        </w:tc>
      </w:tr>
      <w:tr w14:paraId="2C9C0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CD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70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51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7AA4">
            <w:pPr>
              <w:jc w:val="center"/>
            </w:pPr>
            <w:r>
              <w:rPr>
                <w:rFonts w:ascii="宋体" w:hAnsi="宋体" w:eastAsia="宋体"/>
                <w:sz w:val="16"/>
              </w:rPr>
              <w:t>乡镇街道综合文化站（中心）每年补助标准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6C58">
            <w:pPr>
              <w:jc w:val="center"/>
            </w:pPr>
            <w:r>
              <w:rPr>
                <w:rFonts w:ascii="宋体" w:hAnsi="宋体" w:eastAsia="宋体"/>
                <w:sz w:val="16"/>
              </w:rPr>
              <w:t>=1万元/站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0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B0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67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A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50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720C">
            <w:pPr>
              <w:jc w:val="center"/>
            </w:pPr>
            <w:r>
              <w:rPr>
                <w:rFonts w:ascii="宋体" w:hAnsi="宋体" w:eastAsia="宋体"/>
                <w:sz w:val="16"/>
              </w:rPr>
              <w:t>=4万元/站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E98C">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21CD">
            <w:pPr>
              <w:jc w:val="center"/>
            </w:pPr>
            <w:r>
              <w:rPr>
                <w:rFonts w:ascii="宋体" w:hAnsi="宋体" w:eastAsia="宋体"/>
                <w:sz w:val="16"/>
              </w:rPr>
              <w:t>原因：项目资金未支付完毕，产生的效果有待提升。措施：及时申请并支付项目资金，基本达到预期效果。</w:t>
            </w:r>
          </w:p>
        </w:tc>
      </w:tr>
      <w:tr w14:paraId="5D8ED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26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95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5B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9269">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B45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C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27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2F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AD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ADA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640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D2E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92D31">
            <w:pPr>
              <w:jc w:val="center"/>
            </w:pPr>
          </w:p>
        </w:tc>
      </w:tr>
      <w:tr w14:paraId="5A1B7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6D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A8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7D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E0B9">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F76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40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6F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3F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AC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80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C5D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2E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1D300">
            <w:pPr>
              <w:jc w:val="center"/>
            </w:pPr>
          </w:p>
        </w:tc>
      </w:tr>
      <w:tr w14:paraId="0C8B8A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A4C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0D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C5D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BC2E">
            <w:pPr>
              <w:jc w:val="center"/>
            </w:pPr>
            <w:r>
              <w:rPr>
                <w:rFonts w:ascii="宋体" w:hAnsi="宋体" w:eastAsia="宋体"/>
                <w:sz w:val="16"/>
              </w:rPr>
              <w:t>76.53分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822DF3"/>
        </w:tc>
      </w:tr>
    </w:tbl>
    <w:p w14:paraId="119390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E5F56C3">
        <w:tblPrEx>
          <w:tblCellMar>
            <w:top w:w="0" w:type="dxa"/>
            <w:left w:w="108" w:type="dxa"/>
            <w:bottom w:w="0" w:type="dxa"/>
            <w:right w:w="108" w:type="dxa"/>
          </w:tblCellMar>
        </w:tblPrEx>
        <w:tc>
          <w:tcPr>
            <w:tcW w:w="8848" w:type="dxa"/>
            <w:gridSpan w:val="14"/>
            <w:vAlign w:val="center"/>
          </w:tcPr>
          <w:p w14:paraId="67AD7664">
            <w:pPr>
              <w:jc w:val="center"/>
            </w:pPr>
            <w:r>
              <w:rPr>
                <w:rFonts w:ascii="宋体" w:hAnsi="宋体" w:eastAsia="宋体"/>
                <w:sz w:val="24"/>
              </w:rPr>
              <w:t>项目支出绩效自评表</w:t>
            </w:r>
          </w:p>
        </w:tc>
      </w:tr>
      <w:tr w14:paraId="27728914">
        <w:tblPrEx>
          <w:tblCellMar>
            <w:top w:w="0" w:type="dxa"/>
            <w:left w:w="108" w:type="dxa"/>
            <w:bottom w:w="0" w:type="dxa"/>
            <w:right w:w="108" w:type="dxa"/>
          </w:tblCellMar>
        </w:tblPrEx>
        <w:tc>
          <w:tcPr>
            <w:tcW w:w="8848" w:type="dxa"/>
            <w:gridSpan w:val="14"/>
            <w:vAlign w:val="center"/>
          </w:tcPr>
          <w:p w14:paraId="23092369">
            <w:pPr>
              <w:jc w:val="center"/>
            </w:pPr>
            <w:r>
              <w:rPr>
                <w:rFonts w:ascii="宋体" w:hAnsi="宋体" w:eastAsia="宋体"/>
                <w:sz w:val="24"/>
              </w:rPr>
              <w:t>(2024年度)</w:t>
            </w:r>
          </w:p>
        </w:tc>
      </w:tr>
      <w:tr w14:paraId="3DECAC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E9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D5CE55">
            <w:pPr>
              <w:jc w:val="center"/>
            </w:pPr>
            <w:r>
              <w:rPr>
                <w:rFonts w:ascii="宋体" w:hAnsi="宋体" w:eastAsia="宋体"/>
                <w:sz w:val="16"/>
              </w:rPr>
              <w:t>体育公园运行经费项目</w:t>
            </w:r>
          </w:p>
        </w:tc>
      </w:tr>
      <w:tr w14:paraId="244A00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41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3A6D11">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13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BE60B8">
            <w:pPr>
              <w:jc w:val="center"/>
            </w:pPr>
            <w:r>
              <w:rPr>
                <w:rFonts w:ascii="宋体" w:hAnsi="宋体" w:eastAsia="宋体"/>
                <w:sz w:val="16"/>
              </w:rPr>
              <w:t>阿图什市文化体育广播电视和旅游局</w:t>
            </w:r>
          </w:p>
        </w:tc>
      </w:tr>
      <w:tr w14:paraId="1877DD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C77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5C7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C2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63A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3B2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18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D3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EA49">
            <w:pPr>
              <w:jc w:val="center"/>
            </w:pPr>
            <w:r>
              <w:rPr>
                <w:rFonts w:ascii="宋体" w:hAnsi="宋体" w:eastAsia="宋体"/>
                <w:sz w:val="16"/>
              </w:rPr>
              <w:t>得分</w:t>
            </w:r>
          </w:p>
        </w:tc>
      </w:tr>
      <w:tr w14:paraId="58E06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41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47B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AE52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481B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3E950">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A9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B5FE">
            <w:pPr>
              <w:jc w:val="center"/>
            </w:pPr>
            <w:r>
              <w:rPr>
                <w:rFonts w:ascii="宋体" w:hAnsi="宋体" w:eastAsia="宋体"/>
                <w:sz w:val="16"/>
              </w:rPr>
              <w:t>15.6%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A2D3">
            <w:pPr>
              <w:jc w:val="center"/>
            </w:pPr>
            <w:r>
              <w:rPr>
                <w:rFonts w:ascii="宋体" w:hAnsi="宋体" w:eastAsia="宋体"/>
                <w:sz w:val="16"/>
              </w:rPr>
              <w:t>0.00分</w:t>
            </w:r>
          </w:p>
        </w:tc>
      </w:tr>
      <w:tr w14:paraId="36227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4B4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093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C4CC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5315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A877">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F9A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0BA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1126">
            <w:pPr>
              <w:jc w:val="center"/>
            </w:pPr>
            <w:r>
              <w:rPr>
                <w:rFonts w:ascii="宋体" w:hAnsi="宋体" w:eastAsia="宋体"/>
                <w:sz w:val="16"/>
              </w:rPr>
              <w:t>—</w:t>
            </w:r>
          </w:p>
        </w:tc>
      </w:tr>
      <w:tr w14:paraId="0FB1A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1B9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5E7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BC6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E4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993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450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DFB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6AC0">
            <w:pPr>
              <w:jc w:val="center"/>
            </w:pPr>
            <w:r>
              <w:rPr>
                <w:rFonts w:ascii="宋体" w:hAnsi="宋体" w:eastAsia="宋体"/>
                <w:sz w:val="16"/>
              </w:rPr>
              <w:t>—</w:t>
            </w:r>
          </w:p>
        </w:tc>
      </w:tr>
      <w:tr w14:paraId="4D0803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B25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E41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2A1991">
            <w:pPr>
              <w:jc w:val="center"/>
            </w:pPr>
            <w:r>
              <w:rPr>
                <w:rFonts w:ascii="宋体" w:hAnsi="宋体" w:eastAsia="宋体"/>
                <w:sz w:val="16"/>
              </w:rPr>
              <w:t>实际完成情况</w:t>
            </w:r>
          </w:p>
        </w:tc>
      </w:tr>
      <w:tr w14:paraId="36CD7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E38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15150">
            <w:pPr>
              <w:jc w:val="both"/>
            </w:pPr>
            <w:r>
              <w:rPr>
                <w:rFonts w:ascii="宋体" w:hAnsi="宋体" w:eastAsia="宋体"/>
                <w:sz w:val="16"/>
              </w:rPr>
              <w:t>根据《关于推进体育公园建</w:t>
            </w:r>
            <w:r>
              <w:rPr>
                <w:rFonts w:hint="eastAsia" w:ascii="宋体" w:hAnsi="宋体"/>
                <w:sz w:val="16"/>
                <w:lang w:eastAsia="zh-CN"/>
              </w:rPr>
              <w:t>设的</w:t>
            </w:r>
            <w:r>
              <w:rPr>
                <w:rFonts w:ascii="宋体" w:hAnsi="宋体" w:eastAsia="宋体"/>
                <w:sz w:val="16"/>
              </w:rPr>
              <w:t>指导意见》、《全民健身基本公共服务标准（2021版）》及《阿图什市文化体育广播电视和旅游局会议纪要》，本项目安排资金100万元，主要用于聘请体育公园垃圾清运公司1家，采购水电、互联网信息服务期限12个月，体育公园维修维护期限12个月，组织参与体育竞技培训场次3次；通过项目的实施，提高当地群众生活质量，满足公共体育设施服务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3EB455">
            <w:pPr>
              <w:jc w:val="both"/>
            </w:pPr>
            <w:r>
              <w:rPr>
                <w:rFonts w:ascii="宋体" w:hAnsi="宋体" w:eastAsia="宋体"/>
                <w:sz w:val="16"/>
              </w:rPr>
              <w:t>本项目共计支出15.6万元，用于聘请体育公园垃圾清运公司1家，采购水电、互联网信息服务期限12个月，体育公园维修维护期限12个月，组织参与体育竞技培训场次2次；通过项目的实施，提高当地群众生活质量，满足公共体育设施服务的需求。</w:t>
            </w:r>
          </w:p>
        </w:tc>
      </w:tr>
      <w:tr w14:paraId="42B0D0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44C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06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5D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33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B2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69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65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FF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6A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FA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81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2D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F9228">
            <w:pPr>
              <w:jc w:val="center"/>
            </w:pPr>
            <w:r>
              <w:rPr>
                <w:rFonts w:ascii="宋体" w:hAnsi="宋体" w:eastAsia="宋体"/>
                <w:sz w:val="16"/>
              </w:rPr>
              <w:t>偏差原因分析及改进措施</w:t>
            </w:r>
          </w:p>
        </w:tc>
      </w:tr>
      <w:tr w14:paraId="5C870A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ACD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15E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F1A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A840">
            <w:pPr>
              <w:jc w:val="center"/>
            </w:pPr>
            <w:r>
              <w:rPr>
                <w:rFonts w:ascii="宋体" w:hAnsi="宋体" w:eastAsia="宋体"/>
                <w:sz w:val="16"/>
              </w:rPr>
              <w:t>聘请垃圾清运公司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84D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B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BC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FF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B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3EC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9A9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797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9D2B9">
            <w:pPr>
              <w:jc w:val="center"/>
            </w:pPr>
          </w:p>
        </w:tc>
      </w:tr>
      <w:tr w14:paraId="7D24A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6D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C8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0DF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79E9">
            <w:pPr>
              <w:jc w:val="center"/>
            </w:pPr>
            <w:r>
              <w:rPr>
                <w:rFonts w:ascii="宋体" w:hAnsi="宋体" w:eastAsia="宋体"/>
                <w:sz w:val="16"/>
              </w:rPr>
              <w:t>采购水电、互联网信息服务期限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E66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7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D9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99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85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B5D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FD9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C88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0C0FF">
            <w:pPr>
              <w:jc w:val="center"/>
            </w:pPr>
          </w:p>
        </w:tc>
      </w:tr>
      <w:tr w14:paraId="34BE6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DF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8F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ED6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10CA">
            <w:pPr>
              <w:jc w:val="center"/>
            </w:pPr>
            <w:r>
              <w:rPr>
                <w:rFonts w:ascii="宋体" w:hAnsi="宋体" w:eastAsia="宋体"/>
                <w:sz w:val="16"/>
              </w:rPr>
              <w:t>体育公园维修维护期限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E84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9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F9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52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8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4A9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C52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B2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2040F">
            <w:pPr>
              <w:jc w:val="center"/>
            </w:pPr>
          </w:p>
        </w:tc>
      </w:tr>
      <w:tr w14:paraId="61A7B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AC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56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4C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A6C7">
            <w:pPr>
              <w:jc w:val="center"/>
            </w:pPr>
            <w:r>
              <w:rPr>
                <w:rFonts w:ascii="宋体" w:hAnsi="宋体" w:eastAsia="宋体"/>
                <w:sz w:val="16"/>
              </w:rPr>
              <w:t>体育竞技培训场次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59F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EB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A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AF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06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1A6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100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C44D">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A44E">
            <w:pPr>
              <w:jc w:val="center"/>
            </w:pPr>
            <w:r>
              <w:rPr>
                <w:rFonts w:ascii="宋体" w:hAnsi="宋体" w:eastAsia="宋体"/>
                <w:sz w:val="16"/>
              </w:rPr>
              <w:t>原因：根据单位实际情况进行培训，年初计划不够精准；措施：今后做好指标计划，减少偏差。</w:t>
            </w:r>
          </w:p>
        </w:tc>
      </w:tr>
      <w:tr w14:paraId="37676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F08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0AB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3D0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1C35">
            <w:pPr>
              <w:jc w:val="center"/>
            </w:pPr>
            <w:r>
              <w:rPr>
                <w:rFonts w:ascii="宋体" w:hAnsi="宋体" w:eastAsia="宋体"/>
                <w:sz w:val="16"/>
              </w:rPr>
              <w:t>体育馆维修、维护工作质量合格率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C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2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C9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49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D6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48A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4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B93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80957">
            <w:pPr>
              <w:jc w:val="center"/>
            </w:pPr>
          </w:p>
        </w:tc>
      </w:tr>
      <w:tr w14:paraId="29CC5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13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97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ECA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8830">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C2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0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8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50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A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0E2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09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7BF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B473C">
            <w:pPr>
              <w:jc w:val="center"/>
            </w:pPr>
          </w:p>
        </w:tc>
      </w:tr>
      <w:tr w14:paraId="56077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A5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0F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28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C5F7">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D6D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6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1A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DF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97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2FD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D3C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68A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1A2E">
            <w:pPr>
              <w:jc w:val="center"/>
            </w:pPr>
          </w:p>
        </w:tc>
      </w:tr>
      <w:tr w14:paraId="45839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4F1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15D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8BD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C8FF">
            <w:pPr>
              <w:jc w:val="center"/>
            </w:pPr>
            <w:r>
              <w:rPr>
                <w:rFonts w:ascii="宋体" w:hAnsi="宋体" w:eastAsia="宋体"/>
                <w:sz w:val="16"/>
              </w:rPr>
              <w:t>垃圾清运成本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6A67">
            <w:pPr>
              <w:jc w:val="center"/>
            </w:pPr>
            <w:r>
              <w:rPr>
                <w:rFonts w:ascii="宋体" w:hAnsi="宋体" w:eastAsia="宋体"/>
                <w:sz w:val="16"/>
              </w:rPr>
              <w:t>&lt;=23.86万元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F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6D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82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7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B49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E28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FE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EE250">
            <w:pPr>
              <w:jc w:val="center"/>
            </w:pPr>
            <w:r>
              <w:rPr>
                <w:rFonts w:ascii="宋体" w:hAnsi="宋体" w:eastAsia="宋体"/>
                <w:sz w:val="16"/>
              </w:rPr>
              <w:t>原因：第三方机构未及时提供支出资料，未能按时支出；措施：及时催收支出资料，加快项目支出进度，减少偏差。</w:t>
            </w:r>
          </w:p>
        </w:tc>
      </w:tr>
      <w:tr w14:paraId="7414A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B01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3E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002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9975">
            <w:pPr>
              <w:jc w:val="center"/>
            </w:pPr>
            <w:r>
              <w:rPr>
                <w:rFonts w:ascii="宋体" w:hAnsi="宋体" w:eastAsia="宋体"/>
                <w:sz w:val="16"/>
              </w:rPr>
              <w:t>采购水电、互联网服务，维修成本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B579">
            <w:pPr>
              <w:jc w:val="center"/>
            </w:pPr>
            <w:r>
              <w:rPr>
                <w:rFonts w:ascii="宋体" w:hAnsi="宋体" w:eastAsia="宋体"/>
                <w:sz w:val="16"/>
              </w:rPr>
              <w:t>&lt;=71.14万元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1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26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B9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9F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8BF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EBCB">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7D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B4CC8">
            <w:pPr>
              <w:jc w:val="center"/>
            </w:pPr>
            <w:r>
              <w:rPr>
                <w:rFonts w:ascii="宋体" w:hAnsi="宋体" w:eastAsia="宋体"/>
                <w:sz w:val="16"/>
              </w:rPr>
              <w:t>原因：第三方机构未及时提供支出资料，未能按时支出；措施：及时催收支出资料，加快项目支出进度，减少偏差。</w:t>
            </w:r>
          </w:p>
        </w:tc>
      </w:tr>
      <w:tr w14:paraId="643B4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C7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72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CE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B16E">
            <w:pPr>
              <w:jc w:val="center"/>
            </w:pPr>
            <w:r>
              <w:rPr>
                <w:rFonts w:ascii="宋体" w:hAnsi="宋体" w:eastAsia="宋体"/>
                <w:sz w:val="16"/>
              </w:rPr>
              <w:t>体育竞技培训成本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DB2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7F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8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F2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E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C82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F7E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E6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7D81">
            <w:pPr>
              <w:jc w:val="center"/>
            </w:pPr>
            <w:r>
              <w:rPr>
                <w:rFonts w:ascii="宋体" w:hAnsi="宋体" w:eastAsia="宋体"/>
                <w:sz w:val="16"/>
              </w:rPr>
              <w:t>原因：第三方机构未及时提供支出资料，未能按时支出；措施：及时催收支出资料，加快项目支出进度，减少偏差。</w:t>
            </w:r>
          </w:p>
        </w:tc>
      </w:tr>
      <w:tr w14:paraId="18B3D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AD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19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47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EF82">
            <w:pPr>
              <w:jc w:val="center"/>
            </w:pPr>
            <w:r>
              <w:rPr>
                <w:rFonts w:ascii="宋体" w:hAnsi="宋体" w:eastAsia="宋体"/>
                <w:sz w:val="16"/>
              </w:rPr>
              <w:t>满足公共体育设施服务需求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4F4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D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ED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A7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CD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0AC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AB2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053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AB4E9">
            <w:pPr>
              <w:jc w:val="center"/>
            </w:pPr>
          </w:p>
        </w:tc>
      </w:tr>
      <w:tr w14:paraId="61562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FB5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FF68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FEE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F796">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30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22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1E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AD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62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1A5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76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C7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8F99">
            <w:pPr>
              <w:jc w:val="center"/>
            </w:pPr>
          </w:p>
        </w:tc>
      </w:tr>
      <w:tr w14:paraId="496ED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47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B9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57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6B43">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B7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18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93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DA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33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47A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B4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A0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EE490">
            <w:pPr>
              <w:jc w:val="center"/>
            </w:pPr>
          </w:p>
        </w:tc>
      </w:tr>
      <w:tr w14:paraId="338D88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A27C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81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42A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786B">
            <w:pPr>
              <w:jc w:val="center"/>
            </w:pPr>
            <w:r>
              <w:rPr>
                <w:rFonts w:ascii="宋体" w:hAnsi="宋体" w:eastAsia="宋体"/>
                <w:sz w:val="16"/>
              </w:rPr>
              <w:t>65.83分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7DEBFB"/>
        </w:tc>
      </w:tr>
    </w:tbl>
    <w:p w14:paraId="708FF2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A50597">
        <w:tblPrEx>
          <w:tblCellMar>
            <w:top w:w="0" w:type="dxa"/>
            <w:left w:w="108" w:type="dxa"/>
            <w:bottom w:w="0" w:type="dxa"/>
            <w:right w:w="108" w:type="dxa"/>
          </w:tblCellMar>
        </w:tblPrEx>
        <w:tc>
          <w:tcPr>
            <w:tcW w:w="8848" w:type="dxa"/>
            <w:gridSpan w:val="14"/>
            <w:vAlign w:val="center"/>
          </w:tcPr>
          <w:p w14:paraId="5C64A804">
            <w:pPr>
              <w:jc w:val="center"/>
            </w:pPr>
            <w:r>
              <w:rPr>
                <w:rFonts w:ascii="宋体" w:hAnsi="宋体" w:eastAsia="宋体"/>
                <w:sz w:val="24"/>
              </w:rPr>
              <w:t>项目支出绩效自评表</w:t>
            </w:r>
          </w:p>
        </w:tc>
      </w:tr>
      <w:tr w14:paraId="493D5843">
        <w:tblPrEx>
          <w:tblCellMar>
            <w:top w:w="0" w:type="dxa"/>
            <w:left w:w="108" w:type="dxa"/>
            <w:bottom w:w="0" w:type="dxa"/>
            <w:right w:w="108" w:type="dxa"/>
          </w:tblCellMar>
        </w:tblPrEx>
        <w:tc>
          <w:tcPr>
            <w:tcW w:w="8848" w:type="dxa"/>
            <w:gridSpan w:val="14"/>
            <w:vAlign w:val="center"/>
          </w:tcPr>
          <w:p w14:paraId="2E1DED9F">
            <w:pPr>
              <w:jc w:val="center"/>
            </w:pPr>
            <w:r>
              <w:rPr>
                <w:rFonts w:ascii="宋体" w:hAnsi="宋体" w:eastAsia="宋体"/>
                <w:sz w:val="24"/>
              </w:rPr>
              <w:t>(2024年度)</w:t>
            </w:r>
          </w:p>
        </w:tc>
      </w:tr>
      <w:tr w14:paraId="74F9FB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FC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CED71F">
            <w:pPr>
              <w:jc w:val="center"/>
            </w:pPr>
            <w:r>
              <w:rPr>
                <w:rFonts w:ascii="宋体" w:hAnsi="宋体" w:eastAsia="宋体"/>
                <w:sz w:val="16"/>
              </w:rPr>
              <w:t>全民健身赛事活动专项经费项目</w:t>
            </w:r>
          </w:p>
        </w:tc>
      </w:tr>
      <w:tr w14:paraId="0140BC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0C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1C455">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DA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C996D8">
            <w:pPr>
              <w:jc w:val="center"/>
            </w:pPr>
            <w:r>
              <w:rPr>
                <w:rFonts w:ascii="宋体" w:hAnsi="宋体" w:eastAsia="宋体"/>
                <w:sz w:val="16"/>
              </w:rPr>
              <w:t>阿图什市文化体育广播电视和旅游局</w:t>
            </w:r>
          </w:p>
        </w:tc>
      </w:tr>
      <w:tr w14:paraId="706CF1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CDF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98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23A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E7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B5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4BF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BC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922D">
            <w:pPr>
              <w:jc w:val="center"/>
            </w:pPr>
            <w:r>
              <w:rPr>
                <w:rFonts w:ascii="宋体" w:hAnsi="宋体" w:eastAsia="宋体"/>
                <w:sz w:val="16"/>
              </w:rPr>
              <w:t>得分</w:t>
            </w:r>
          </w:p>
        </w:tc>
      </w:tr>
      <w:tr w14:paraId="0F3CA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272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6AD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CD2C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FAF3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C67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6FB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5B7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2C63">
            <w:pPr>
              <w:jc w:val="center"/>
            </w:pPr>
            <w:r>
              <w:rPr>
                <w:rFonts w:ascii="宋体" w:hAnsi="宋体" w:eastAsia="宋体"/>
                <w:sz w:val="16"/>
              </w:rPr>
              <w:t>0.00分</w:t>
            </w:r>
          </w:p>
        </w:tc>
      </w:tr>
      <w:tr w14:paraId="5854C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B9D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5F5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249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E4A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A2F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2BF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86E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08E2">
            <w:pPr>
              <w:jc w:val="center"/>
            </w:pPr>
            <w:r>
              <w:rPr>
                <w:rFonts w:ascii="宋体" w:hAnsi="宋体" w:eastAsia="宋体"/>
                <w:sz w:val="16"/>
              </w:rPr>
              <w:t>—</w:t>
            </w:r>
          </w:p>
        </w:tc>
      </w:tr>
      <w:tr w14:paraId="6155B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677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6DF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95B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717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E7C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DC0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DEE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9523">
            <w:pPr>
              <w:jc w:val="center"/>
            </w:pPr>
            <w:r>
              <w:rPr>
                <w:rFonts w:ascii="宋体" w:hAnsi="宋体" w:eastAsia="宋体"/>
                <w:sz w:val="16"/>
              </w:rPr>
              <w:t>—</w:t>
            </w:r>
          </w:p>
        </w:tc>
      </w:tr>
      <w:tr w14:paraId="6C7C7E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3AF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881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F31FE6">
            <w:pPr>
              <w:jc w:val="center"/>
            </w:pPr>
            <w:r>
              <w:rPr>
                <w:rFonts w:ascii="宋体" w:hAnsi="宋体" w:eastAsia="宋体"/>
                <w:sz w:val="16"/>
              </w:rPr>
              <w:t>实际完成情况</w:t>
            </w:r>
          </w:p>
        </w:tc>
      </w:tr>
      <w:tr w14:paraId="49953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E37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C58FA">
            <w:pPr>
              <w:jc w:val="both"/>
            </w:pPr>
            <w:r>
              <w:rPr>
                <w:rFonts w:ascii="宋体" w:hAnsi="宋体" w:eastAsia="宋体"/>
                <w:sz w:val="16"/>
              </w:rPr>
              <w:t>根据《关于调整下达自治区体育局本级体育彩票公益金预算指标的通知》克财教</w:t>
            </w:r>
            <w:r>
              <w:rPr>
                <w:rFonts w:hint="eastAsia" w:ascii="宋体" w:hAnsi="宋体"/>
                <w:sz w:val="16"/>
                <w:lang w:eastAsia="zh-CN"/>
              </w:rPr>
              <w:t>〔2024〕24号</w:t>
            </w:r>
            <w:r>
              <w:rPr>
                <w:rFonts w:ascii="宋体" w:hAnsi="宋体" w:eastAsia="宋体"/>
                <w:sz w:val="16"/>
              </w:rPr>
              <w:t>文件，下达资金5万元，用于举办全民健身赛事活动1场次；通过实施本项目，进一步丰富完善全民健身公共服务体系，促进全民健身事业发展。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F03877">
            <w:pPr>
              <w:jc w:val="both"/>
            </w:pPr>
            <w:r>
              <w:rPr>
                <w:rFonts w:ascii="宋体" w:hAnsi="宋体" w:eastAsia="宋体"/>
                <w:sz w:val="16"/>
              </w:rPr>
              <w:t>根据《关于调整下达自治区体育局本级体育彩票公益金预算指标的通知》克财教〔2024〕24号文件，下达资金5万元，本项目已完成全民健身赛事活动1场次；通过实施本项目，进一步丰富完善全民健身公共服务体系，促进全民健身事业发展。</w:t>
            </w:r>
          </w:p>
        </w:tc>
      </w:tr>
      <w:tr w14:paraId="432777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D4F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82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4A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F5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4C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36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6D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D5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F5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B0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327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38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BD969">
            <w:pPr>
              <w:jc w:val="center"/>
            </w:pPr>
            <w:r>
              <w:rPr>
                <w:rFonts w:ascii="宋体" w:hAnsi="宋体" w:eastAsia="宋体"/>
                <w:sz w:val="16"/>
              </w:rPr>
              <w:t>偏差原因分析及改进措施</w:t>
            </w:r>
          </w:p>
        </w:tc>
      </w:tr>
      <w:tr w14:paraId="650055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25E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149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C04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C805">
            <w:pPr>
              <w:jc w:val="center"/>
            </w:pPr>
            <w:r>
              <w:rPr>
                <w:rFonts w:ascii="宋体" w:hAnsi="宋体" w:eastAsia="宋体"/>
                <w:sz w:val="16"/>
              </w:rPr>
              <w:t>举办体育赛事活动场次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478F">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0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35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C8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0D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8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AB28">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A8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7E5D">
            <w:pPr>
              <w:jc w:val="center"/>
            </w:pPr>
          </w:p>
        </w:tc>
      </w:tr>
      <w:tr w14:paraId="38523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F4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C3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DE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F2C0">
            <w:pPr>
              <w:jc w:val="center"/>
            </w:pPr>
            <w:r>
              <w:rPr>
                <w:rFonts w:ascii="宋体" w:hAnsi="宋体" w:eastAsia="宋体"/>
                <w:sz w:val="16"/>
              </w:rPr>
              <w:t>购买举办体育赛事物资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094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6B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46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67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1B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E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2A5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F1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0F25F">
            <w:pPr>
              <w:jc w:val="center"/>
            </w:pPr>
          </w:p>
        </w:tc>
      </w:tr>
      <w:tr w14:paraId="2C92E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44C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49B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095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A278">
            <w:pPr>
              <w:jc w:val="center"/>
            </w:pPr>
            <w:r>
              <w:rPr>
                <w:rFonts w:ascii="宋体" w:hAnsi="宋体" w:eastAsia="宋体"/>
                <w:sz w:val="16"/>
              </w:rPr>
              <w:t>购买物资质量合格率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1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48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C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22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6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59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F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B5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52A93">
            <w:pPr>
              <w:jc w:val="center"/>
            </w:pPr>
          </w:p>
        </w:tc>
      </w:tr>
      <w:tr w14:paraId="3AFC5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1E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339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3C0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743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3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23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A7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DF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D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8E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87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93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B9CC">
            <w:pPr>
              <w:jc w:val="center"/>
            </w:pPr>
            <w:r>
              <w:rPr>
                <w:rFonts w:ascii="宋体" w:hAnsi="宋体" w:eastAsia="宋体"/>
                <w:sz w:val="16"/>
              </w:rPr>
              <w:t>原因：第三方机构未及时提供支出资料，未能按时支出；措施：及时催收支出资料，加快项目支出进度，减少偏差。</w:t>
            </w:r>
          </w:p>
        </w:tc>
      </w:tr>
      <w:tr w14:paraId="03A94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D63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6C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4D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2706">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E1C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04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EF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6E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7D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1F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0F2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11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9BF3">
            <w:pPr>
              <w:jc w:val="center"/>
            </w:pPr>
          </w:p>
        </w:tc>
      </w:tr>
      <w:tr w14:paraId="7126C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61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18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D3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F19C">
            <w:pPr>
              <w:jc w:val="center"/>
            </w:pPr>
            <w:r>
              <w:rPr>
                <w:rFonts w:ascii="宋体" w:hAnsi="宋体" w:eastAsia="宋体"/>
                <w:sz w:val="16"/>
              </w:rPr>
              <w:t>购买举办体育赛事物资成本控制率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B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8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A5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3B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1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63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36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59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BCF80">
            <w:pPr>
              <w:jc w:val="center"/>
            </w:pPr>
            <w:r>
              <w:rPr>
                <w:rFonts w:ascii="宋体" w:hAnsi="宋体" w:eastAsia="宋体"/>
                <w:sz w:val="16"/>
              </w:rPr>
              <w:t>原因：第三方机构未及时提供支出资料，未能按时支出；措施：及时催收支出资料，加快项目支出进度，减少偏差。</w:t>
            </w:r>
          </w:p>
        </w:tc>
      </w:tr>
      <w:tr w14:paraId="172C2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D7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F4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F6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EBE2">
            <w:pPr>
              <w:jc w:val="center"/>
            </w:pPr>
            <w:r>
              <w:rPr>
                <w:rFonts w:ascii="宋体" w:hAnsi="宋体" w:eastAsia="宋体"/>
                <w:sz w:val="16"/>
              </w:rPr>
              <w:t>促进全民健身事业发展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DED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AF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3E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A8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A3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11A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C1D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43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3E150">
            <w:pPr>
              <w:jc w:val="center"/>
            </w:pPr>
          </w:p>
        </w:tc>
      </w:tr>
      <w:tr w14:paraId="42579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CB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B4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F2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5419">
            <w:pPr>
              <w:jc w:val="center"/>
            </w:pPr>
            <w:r>
              <w:rPr>
                <w:rFonts w:ascii="宋体" w:hAnsi="宋体" w:eastAsia="宋体"/>
                <w:sz w:val="16"/>
              </w:rPr>
              <w:t>参加体育赛事人员满意度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9C7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76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22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54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E3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09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DD79">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D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52FAD">
            <w:pPr>
              <w:jc w:val="center"/>
            </w:pPr>
          </w:p>
        </w:tc>
      </w:tr>
      <w:tr w14:paraId="6B6EB18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5B3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C5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5E4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27D2">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DCF7E5"/>
        </w:tc>
      </w:tr>
    </w:tbl>
    <w:p w14:paraId="151296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476C561">
        <w:tblPrEx>
          <w:tblCellMar>
            <w:top w:w="0" w:type="dxa"/>
            <w:left w:w="108" w:type="dxa"/>
            <w:bottom w:w="0" w:type="dxa"/>
            <w:right w:w="108" w:type="dxa"/>
          </w:tblCellMar>
        </w:tblPrEx>
        <w:tc>
          <w:tcPr>
            <w:tcW w:w="8848" w:type="dxa"/>
            <w:gridSpan w:val="14"/>
            <w:vAlign w:val="center"/>
          </w:tcPr>
          <w:p w14:paraId="1BBFFB30">
            <w:pPr>
              <w:jc w:val="center"/>
            </w:pPr>
            <w:r>
              <w:rPr>
                <w:rFonts w:ascii="宋体" w:hAnsi="宋体" w:eastAsia="宋体"/>
                <w:sz w:val="24"/>
              </w:rPr>
              <w:t>项目支出绩效自评表</w:t>
            </w:r>
          </w:p>
        </w:tc>
      </w:tr>
      <w:tr w14:paraId="4E6AB13D">
        <w:tblPrEx>
          <w:tblCellMar>
            <w:top w:w="0" w:type="dxa"/>
            <w:left w:w="108" w:type="dxa"/>
            <w:bottom w:w="0" w:type="dxa"/>
            <w:right w:w="108" w:type="dxa"/>
          </w:tblCellMar>
        </w:tblPrEx>
        <w:tc>
          <w:tcPr>
            <w:tcW w:w="8848" w:type="dxa"/>
            <w:gridSpan w:val="14"/>
            <w:vAlign w:val="center"/>
          </w:tcPr>
          <w:p w14:paraId="486AB1ED">
            <w:pPr>
              <w:jc w:val="center"/>
            </w:pPr>
            <w:r>
              <w:rPr>
                <w:rFonts w:ascii="宋体" w:hAnsi="宋体" w:eastAsia="宋体"/>
                <w:sz w:val="24"/>
              </w:rPr>
              <w:t>(2024年度)</w:t>
            </w:r>
          </w:p>
        </w:tc>
      </w:tr>
      <w:tr w14:paraId="720568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42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DF5E30">
            <w:pPr>
              <w:jc w:val="center"/>
            </w:pPr>
            <w:r>
              <w:rPr>
                <w:rFonts w:ascii="宋体" w:hAnsi="宋体" w:eastAsia="宋体"/>
                <w:sz w:val="16"/>
              </w:rPr>
              <w:t>图书馆购书经费项目</w:t>
            </w:r>
          </w:p>
        </w:tc>
      </w:tr>
      <w:tr w14:paraId="59B0F1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12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1429E">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2A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6CB4F8">
            <w:pPr>
              <w:jc w:val="center"/>
            </w:pPr>
            <w:r>
              <w:rPr>
                <w:rFonts w:ascii="宋体" w:hAnsi="宋体" w:eastAsia="宋体"/>
                <w:sz w:val="16"/>
              </w:rPr>
              <w:t>阿图什市文化体育广播电视和旅游局</w:t>
            </w:r>
          </w:p>
        </w:tc>
      </w:tr>
      <w:tr w14:paraId="09314D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0F4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54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57B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666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7CE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B1F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0CE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F725">
            <w:pPr>
              <w:jc w:val="center"/>
            </w:pPr>
            <w:r>
              <w:rPr>
                <w:rFonts w:ascii="宋体" w:hAnsi="宋体" w:eastAsia="宋体"/>
                <w:sz w:val="16"/>
              </w:rPr>
              <w:t>得分</w:t>
            </w:r>
          </w:p>
        </w:tc>
      </w:tr>
      <w:tr w14:paraId="30D77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737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211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464E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D76E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388A4">
            <w:pPr>
              <w:jc w:val="center"/>
            </w:pPr>
            <w:r>
              <w:rPr>
                <w:rFonts w:ascii="宋体" w:hAnsi="宋体" w:eastAsia="宋体"/>
                <w:sz w:val="16"/>
              </w:rPr>
              <w:t>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432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652B1">
            <w:pPr>
              <w:jc w:val="center"/>
            </w:pPr>
            <w:r>
              <w:rPr>
                <w:rFonts w:ascii="宋体" w:hAnsi="宋体" w:eastAsia="宋体"/>
                <w:sz w:val="16"/>
              </w:rPr>
              <w:t>42.4%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6BD22">
            <w:pPr>
              <w:jc w:val="center"/>
            </w:pPr>
            <w:r>
              <w:rPr>
                <w:rFonts w:ascii="宋体" w:hAnsi="宋体" w:eastAsia="宋体"/>
                <w:sz w:val="16"/>
              </w:rPr>
              <w:t>0.00分</w:t>
            </w:r>
          </w:p>
        </w:tc>
      </w:tr>
      <w:tr w14:paraId="68928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0B1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CB8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E9E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CBA5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CB4A4">
            <w:pPr>
              <w:jc w:val="center"/>
            </w:pPr>
            <w:r>
              <w:rPr>
                <w:rFonts w:ascii="宋体" w:hAnsi="宋体" w:eastAsia="宋体"/>
                <w:sz w:val="16"/>
              </w:rPr>
              <w:t>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2B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AF8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BCEF">
            <w:pPr>
              <w:jc w:val="center"/>
            </w:pPr>
            <w:r>
              <w:rPr>
                <w:rFonts w:ascii="宋体" w:hAnsi="宋体" w:eastAsia="宋体"/>
                <w:sz w:val="16"/>
              </w:rPr>
              <w:t>—</w:t>
            </w:r>
          </w:p>
        </w:tc>
      </w:tr>
      <w:tr w14:paraId="20AD9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71E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55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CF3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06D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182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1DE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13F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782A">
            <w:pPr>
              <w:jc w:val="center"/>
            </w:pPr>
            <w:r>
              <w:rPr>
                <w:rFonts w:ascii="宋体" w:hAnsi="宋体" w:eastAsia="宋体"/>
                <w:sz w:val="16"/>
              </w:rPr>
              <w:t>—</w:t>
            </w:r>
          </w:p>
        </w:tc>
      </w:tr>
      <w:tr w14:paraId="70A4A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5815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72B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C37B85">
            <w:pPr>
              <w:jc w:val="center"/>
            </w:pPr>
            <w:r>
              <w:rPr>
                <w:rFonts w:ascii="宋体" w:hAnsi="宋体" w:eastAsia="宋体"/>
                <w:sz w:val="16"/>
              </w:rPr>
              <w:t>实际完成情况</w:t>
            </w:r>
          </w:p>
        </w:tc>
      </w:tr>
      <w:tr w14:paraId="4C115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F51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CD78ED">
            <w:pPr>
              <w:jc w:val="both"/>
            </w:pPr>
            <w:r>
              <w:rPr>
                <w:rFonts w:ascii="宋体" w:hAnsi="宋体" w:eastAsia="宋体"/>
                <w:sz w:val="16"/>
              </w:rPr>
              <w:t>根据文旅部发布《“十四五”公共文化服务体系建设规划》及《阿图什市文化体育广播电视和旅游局会议纪要》，本项目安排资金10万元，用于采购图书1批，采购报刊杂志1批；通过项目的实施达到充实图书馆藏书量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C8DCF">
            <w:pPr>
              <w:jc w:val="both"/>
            </w:pPr>
            <w:r>
              <w:rPr>
                <w:rFonts w:ascii="宋体" w:hAnsi="宋体" w:eastAsia="宋体"/>
                <w:sz w:val="16"/>
              </w:rPr>
              <w:t>本项目共计支出4.24万元，已完成采购图书1批，采购报刊杂志1批；通过项目的实施达到充实图书馆藏书量效果。</w:t>
            </w:r>
          </w:p>
        </w:tc>
      </w:tr>
      <w:tr w14:paraId="69880F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DFE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B2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4C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B6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1A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F3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8B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AC1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1E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0C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A8E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26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23868">
            <w:pPr>
              <w:jc w:val="center"/>
            </w:pPr>
            <w:r>
              <w:rPr>
                <w:rFonts w:ascii="宋体" w:hAnsi="宋体" w:eastAsia="宋体"/>
                <w:sz w:val="16"/>
              </w:rPr>
              <w:t>偏差原因分析及改进措施</w:t>
            </w:r>
          </w:p>
        </w:tc>
      </w:tr>
      <w:tr w14:paraId="61930A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A57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D33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A33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C5DB">
            <w:pPr>
              <w:jc w:val="center"/>
            </w:pPr>
            <w:r>
              <w:rPr>
                <w:rFonts w:ascii="宋体" w:hAnsi="宋体" w:eastAsia="宋体"/>
                <w:sz w:val="16"/>
              </w:rPr>
              <w:t>采购图书数量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99E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6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C1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2C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0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02C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035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D3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03AE8">
            <w:pPr>
              <w:jc w:val="center"/>
            </w:pPr>
          </w:p>
        </w:tc>
      </w:tr>
      <w:tr w14:paraId="3BC7C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BE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85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D8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0584">
            <w:pPr>
              <w:jc w:val="center"/>
            </w:pPr>
            <w:r>
              <w:rPr>
                <w:rFonts w:ascii="宋体" w:hAnsi="宋体" w:eastAsia="宋体"/>
                <w:sz w:val="16"/>
              </w:rPr>
              <w:t>采购报刊杂志数量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785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4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D1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11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11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D10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1A0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EC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D666B">
            <w:pPr>
              <w:jc w:val="center"/>
            </w:pPr>
          </w:p>
        </w:tc>
      </w:tr>
      <w:tr w14:paraId="08DCC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A5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C5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9B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869B">
            <w:pPr>
              <w:jc w:val="center"/>
            </w:pPr>
            <w:r>
              <w:rPr>
                <w:rFonts w:ascii="宋体" w:hAnsi="宋体" w:eastAsia="宋体"/>
                <w:sz w:val="16"/>
              </w:rPr>
              <w:t>采购图书、杂志、报刊验收质量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7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F6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EC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60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59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996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7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FF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43003">
            <w:pPr>
              <w:jc w:val="center"/>
            </w:pPr>
          </w:p>
        </w:tc>
      </w:tr>
      <w:tr w14:paraId="73601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D2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68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1F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EE5B">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3F5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7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3F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5E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5E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C8D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C66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60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2A4FF">
            <w:pPr>
              <w:jc w:val="center"/>
            </w:pPr>
          </w:p>
        </w:tc>
      </w:tr>
      <w:tr w14:paraId="04157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A97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B975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807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AAFF">
            <w:pPr>
              <w:jc w:val="center"/>
            </w:pPr>
            <w:r>
              <w:rPr>
                <w:rFonts w:ascii="宋体" w:hAnsi="宋体" w:eastAsia="宋体"/>
                <w:sz w:val="16"/>
              </w:rPr>
              <w:t>采购图书成本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AA31">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B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E7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1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0F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63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651F">
            <w:pPr>
              <w:jc w:val="center"/>
            </w:pPr>
            <w:r>
              <w:rPr>
                <w:rFonts w:ascii="宋体" w:hAnsi="宋体" w:eastAsia="宋体"/>
                <w:sz w:val="16"/>
              </w:rPr>
              <w:t>=2.74万元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07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B186C">
            <w:pPr>
              <w:jc w:val="center"/>
            </w:pPr>
            <w:r>
              <w:rPr>
                <w:rFonts w:ascii="宋体" w:hAnsi="宋体" w:eastAsia="宋体"/>
                <w:sz w:val="16"/>
              </w:rPr>
              <w:t>原因：第三方机构未及时提供支出资料，未能按时支出；措施：及时催收支出资料，加快项目支出进度，减少偏差。</w:t>
            </w:r>
          </w:p>
        </w:tc>
      </w:tr>
      <w:tr w14:paraId="2C9D5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B0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D8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8B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67C9">
            <w:pPr>
              <w:jc w:val="center"/>
            </w:pPr>
            <w:r>
              <w:rPr>
                <w:rFonts w:ascii="宋体" w:hAnsi="宋体" w:eastAsia="宋体"/>
                <w:sz w:val="16"/>
              </w:rPr>
              <w:t>采购报刊杂志成本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DC7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E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64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3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7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075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A02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4E9C">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45AC0">
            <w:pPr>
              <w:jc w:val="center"/>
            </w:pPr>
            <w:r>
              <w:rPr>
                <w:rFonts w:ascii="宋体" w:hAnsi="宋体" w:eastAsia="宋体"/>
                <w:sz w:val="16"/>
              </w:rPr>
              <w:t>原因：第三方机构未及时提供支出资料，未能按时支出；措施：及时催收支出资料，加快项目支出进度，减少偏差。</w:t>
            </w:r>
          </w:p>
        </w:tc>
      </w:tr>
      <w:tr w14:paraId="62D7B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EF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55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54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6D53">
            <w:pPr>
              <w:jc w:val="center"/>
            </w:pPr>
            <w:r>
              <w:rPr>
                <w:rFonts w:ascii="宋体" w:hAnsi="宋体" w:eastAsia="宋体"/>
                <w:sz w:val="16"/>
              </w:rPr>
              <w:t>提高图书馆藏书量效果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C34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4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B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B3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87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530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75A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70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3B008">
            <w:pPr>
              <w:jc w:val="center"/>
            </w:pPr>
          </w:p>
        </w:tc>
      </w:tr>
      <w:tr w14:paraId="63AF0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C5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E7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87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A14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CD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D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FF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7D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3E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AFD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5D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88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4523">
            <w:pPr>
              <w:jc w:val="center"/>
            </w:pPr>
          </w:p>
        </w:tc>
      </w:tr>
      <w:tr w14:paraId="5FAB56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D14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497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C7C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D8A4">
            <w:pPr>
              <w:jc w:val="center"/>
            </w:pPr>
            <w:r>
              <w:rPr>
                <w:rFonts w:ascii="宋体" w:hAnsi="宋体" w:eastAsia="宋体"/>
                <w:sz w:val="16"/>
              </w:rPr>
              <w:t>73.75分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90BD93"/>
        </w:tc>
      </w:tr>
    </w:tbl>
    <w:p w14:paraId="004191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292018D">
        <w:tc>
          <w:tcPr>
            <w:tcW w:w="8848" w:type="dxa"/>
            <w:gridSpan w:val="14"/>
            <w:vAlign w:val="center"/>
          </w:tcPr>
          <w:p w14:paraId="474B8235">
            <w:pPr>
              <w:jc w:val="center"/>
            </w:pPr>
            <w:r>
              <w:rPr>
                <w:rFonts w:ascii="宋体" w:hAnsi="宋体" w:eastAsia="宋体"/>
                <w:sz w:val="24"/>
              </w:rPr>
              <w:t>项目支出绩效自评表</w:t>
            </w:r>
          </w:p>
        </w:tc>
      </w:tr>
      <w:tr w14:paraId="2A98C4CE">
        <w:tblPrEx>
          <w:tblCellMar>
            <w:top w:w="0" w:type="dxa"/>
            <w:left w:w="108" w:type="dxa"/>
            <w:bottom w:w="0" w:type="dxa"/>
            <w:right w:w="108" w:type="dxa"/>
          </w:tblCellMar>
        </w:tblPrEx>
        <w:tc>
          <w:tcPr>
            <w:tcW w:w="8848" w:type="dxa"/>
            <w:gridSpan w:val="14"/>
            <w:vAlign w:val="center"/>
          </w:tcPr>
          <w:p w14:paraId="1E87CB10">
            <w:pPr>
              <w:jc w:val="center"/>
            </w:pPr>
            <w:r>
              <w:rPr>
                <w:rFonts w:ascii="宋体" w:hAnsi="宋体" w:eastAsia="宋体"/>
                <w:sz w:val="24"/>
              </w:rPr>
              <w:t>(2024年度)</w:t>
            </w:r>
          </w:p>
        </w:tc>
      </w:tr>
      <w:tr w14:paraId="02C693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A0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80FD27">
            <w:pPr>
              <w:jc w:val="center"/>
            </w:pPr>
            <w:r>
              <w:rPr>
                <w:rFonts w:ascii="宋体" w:hAnsi="宋体" w:eastAsia="宋体"/>
                <w:sz w:val="16"/>
              </w:rPr>
              <w:t>文化市场综合执法运行经费项目</w:t>
            </w:r>
          </w:p>
        </w:tc>
      </w:tr>
      <w:tr w14:paraId="3AB51E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FE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D8250">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DD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B53A7C">
            <w:pPr>
              <w:jc w:val="center"/>
            </w:pPr>
            <w:r>
              <w:rPr>
                <w:rFonts w:ascii="宋体" w:hAnsi="宋体" w:eastAsia="宋体"/>
                <w:sz w:val="16"/>
              </w:rPr>
              <w:t>阿图什市文化体育广播电视和旅游局</w:t>
            </w:r>
          </w:p>
        </w:tc>
      </w:tr>
      <w:tr w14:paraId="6C112742">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081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BA7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A2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6C7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E0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CE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8E6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2EFE">
            <w:pPr>
              <w:jc w:val="center"/>
            </w:pPr>
            <w:r>
              <w:rPr>
                <w:rFonts w:ascii="宋体" w:hAnsi="宋体" w:eastAsia="宋体"/>
                <w:sz w:val="16"/>
              </w:rPr>
              <w:t>得分</w:t>
            </w:r>
          </w:p>
        </w:tc>
      </w:tr>
      <w:tr w14:paraId="2D5E6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B0B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56B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5B16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41D7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B9FCB">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69F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0630A">
            <w:pPr>
              <w:jc w:val="center"/>
            </w:pPr>
            <w:r>
              <w:rPr>
                <w:rFonts w:ascii="宋体" w:hAnsi="宋体" w:eastAsia="宋体"/>
                <w:sz w:val="16"/>
              </w:rPr>
              <w:t>54.6%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1E67">
            <w:pPr>
              <w:jc w:val="center"/>
            </w:pPr>
            <w:r>
              <w:rPr>
                <w:rFonts w:ascii="宋体" w:hAnsi="宋体" w:eastAsia="宋体"/>
                <w:sz w:val="16"/>
              </w:rPr>
              <w:t>0.00分</w:t>
            </w:r>
          </w:p>
        </w:tc>
      </w:tr>
      <w:tr w14:paraId="7B415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D8E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C5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D10F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D251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191D0">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068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D0A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5CF1">
            <w:pPr>
              <w:jc w:val="center"/>
            </w:pPr>
            <w:r>
              <w:rPr>
                <w:rFonts w:ascii="宋体" w:hAnsi="宋体" w:eastAsia="宋体"/>
                <w:sz w:val="16"/>
              </w:rPr>
              <w:t>—</w:t>
            </w:r>
          </w:p>
        </w:tc>
      </w:tr>
      <w:tr w14:paraId="7099B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2A4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D28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5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2A0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7F0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0E8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83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D855">
            <w:pPr>
              <w:jc w:val="center"/>
            </w:pPr>
            <w:r>
              <w:rPr>
                <w:rFonts w:ascii="宋体" w:hAnsi="宋体" w:eastAsia="宋体"/>
                <w:sz w:val="16"/>
              </w:rPr>
              <w:t>—</w:t>
            </w:r>
          </w:p>
        </w:tc>
      </w:tr>
      <w:tr w14:paraId="0C35C1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054B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276D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74BD08">
            <w:pPr>
              <w:jc w:val="center"/>
            </w:pPr>
            <w:r>
              <w:rPr>
                <w:rFonts w:ascii="宋体" w:hAnsi="宋体" w:eastAsia="宋体"/>
                <w:sz w:val="16"/>
              </w:rPr>
              <w:t>实际完成情况</w:t>
            </w:r>
          </w:p>
        </w:tc>
      </w:tr>
      <w:tr w14:paraId="2B80A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733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F18301">
            <w:pPr>
              <w:jc w:val="both"/>
            </w:pPr>
            <w:r>
              <w:rPr>
                <w:rFonts w:ascii="宋体" w:hAnsi="宋体" w:eastAsia="宋体"/>
                <w:sz w:val="16"/>
              </w:rPr>
              <w:t>根据《文化市场综合</w:t>
            </w:r>
            <w:r>
              <w:rPr>
                <w:rFonts w:hint="eastAsia" w:ascii="宋体" w:hAnsi="宋体"/>
                <w:sz w:val="16"/>
                <w:lang w:eastAsia="zh-CN"/>
              </w:rPr>
              <w:t>执法</w:t>
            </w:r>
            <w:r>
              <w:rPr>
                <w:rFonts w:ascii="宋体" w:hAnsi="宋体" w:eastAsia="宋体"/>
                <w:sz w:val="16"/>
              </w:rPr>
              <w:t xml:space="preserve">法律法规》《阿图什市文化市场综合行政执法改革实施方案》及《阿图什市文化体育广播电视和旅游局会议纪要》，本项目安排资金5万元，主要用于印刷宣传材料1批，采购执法制服3套，购买执法人员保险期限1年，办公设备维护、网络信息服务期限1年；通过项目的实施，保障市场综合执法工作顺利开展；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EC567E">
            <w:pPr>
              <w:jc w:val="both"/>
            </w:pPr>
            <w:r>
              <w:rPr>
                <w:rFonts w:ascii="宋体" w:hAnsi="宋体" w:eastAsia="宋体"/>
                <w:sz w:val="16"/>
              </w:rPr>
              <w:t xml:space="preserve">本项目共计支出2.73万元，已完成采购执法制服3套，购买保险人数9人，办公设备维护、网络信息服务期限1年；通过项目的实施，保障市场综合执法工作顺利开展。 </w:t>
            </w:r>
            <w:r>
              <w:rPr>
                <w:rFonts w:ascii="宋体" w:hAnsi="宋体" w:eastAsia="宋体"/>
                <w:sz w:val="16"/>
              </w:rPr>
              <w:br w:type="textWrapping"/>
            </w:r>
          </w:p>
        </w:tc>
      </w:tr>
      <w:tr w14:paraId="036C68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936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22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DF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AD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30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D3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9F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25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E9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7C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4D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FA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0395E">
            <w:pPr>
              <w:jc w:val="center"/>
            </w:pPr>
            <w:r>
              <w:rPr>
                <w:rFonts w:ascii="宋体" w:hAnsi="宋体" w:eastAsia="宋体"/>
                <w:sz w:val="16"/>
              </w:rPr>
              <w:t>偏差原因分析及改进措施</w:t>
            </w:r>
          </w:p>
        </w:tc>
      </w:tr>
      <w:tr w14:paraId="46BDCC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7C1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A0A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EAB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2D05">
            <w:pPr>
              <w:jc w:val="center"/>
            </w:pPr>
            <w:r>
              <w:rPr>
                <w:rFonts w:ascii="宋体" w:hAnsi="宋体" w:eastAsia="宋体"/>
                <w:sz w:val="16"/>
              </w:rPr>
              <w:t>印刷宣传材料批次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3A6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0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EB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27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4B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06D5">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7977">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95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E0C3">
            <w:pPr>
              <w:jc w:val="center"/>
            </w:pPr>
            <w:r>
              <w:rPr>
                <w:rFonts w:ascii="宋体" w:hAnsi="宋体" w:eastAsia="宋体"/>
                <w:sz w:val="16"/>
              </w:rPr>
              <w:t>原因：目前单位尚未有印刷宣传的工作，年初工作计划不够准确；措施：今后做好项目计划管理，减少偏差。</w:t>
            </w:r>
          </w:p>
        </w:tc>
      </w:tr>
      <w:tr w14:paraId="0986E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A9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24D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A8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F776">
            <w:pPr>
              <w:jc w:val="center"/>
            </w:pPr>
            <w:r>
              <w:rPr>
                <w:rFonts w:ascii="宋体" w:hAnsi="宋体" w:eastAsia="宋体"/>
                <w:sz w:val="16"/>
              </w:rPr>
              <w:t>采购执法服装数量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5617">
            <w:pPr>
              <w:jc w:val="center"/>
            </w:pPr>
            <w:r>
              <w:rPr>
                <w:rFonts w:ascii="宋体" w:hAnsi="宋体" w:eastAsia="宋体"/>
                <w:sz w:val="16"/>
              </w:rPr>
              <w:t>&gt;=3套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2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43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2B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C6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F5B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FEBF">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EE1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B315F">
            <w:pPr>
              <w:jc w:val="center"/>
            </w:pPr>
          </w:p>
        </w:tc>
      </w:tr>
      <w:tr w14:paraId="557BD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E0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43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05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A9CB">
            <w:pPr>
              <w:jc w:val="center"/>
            </w:pPr>
            <w:r>
              <w:rPr>
                <w:rFonts w:ascii="宋体" w:hAnsi="宋体" w:eastAsia="宋体"/>
                <w:sz w:val="16"/>
              </w:rPr>
              <w:t>购买保险人数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25B4">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7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89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BD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F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69C8">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59B5">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602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CC90F">
            <w:pPr>
              <w:jc w:val="center"/>
            </w:pPr>
          </w:p>
        </w:tc>
      </w:tr>
      <w:tr w14:paraId="0306A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C2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9F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BB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FF5C">
            <w:pPr>
              <w:jc w:val="center"/>
            </w:pPr>
            <w:r>
              <w:rPr>
                <w:rFonts w:ascii="宋体" w:hAnsi="宋体" w:eastAsia="宋体"/>
                <w:sz w:val="16"/>
              </w:rPr>
              <w:t>办公设备维护、网络维护期限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0BC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A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5E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4D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B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143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BB0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10E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5079">
            <w:pPr>
              <w:jc w:val="center"/>
            </w:pPr>
          </w:p>
        </w:tc>
      </w:tr>
      <w:tr w14:paraId="2B1C8F4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0A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7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31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E848">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7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4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E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5C7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B5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D69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2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B5C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582A6">
            <w:pPr>
              <w:jc w:val="center"/>
            </w:pPr>
          </w:p>
        </w:tc>
      </w:tr>
      <w:tr w14:paraId="6F771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4C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BB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10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438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E1C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0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10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53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C2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6A6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C47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294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EE52">
            <w:pPr>
              <w:jc w:val="center"/>
            </w:pPr>
          </w:p>
        </w:tc>
      </w:tr>
      <w:tr w14:paraId="4960F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1B0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E6A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35B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324A">
            <w:pPr>
              <w:jc w:val="center"/>
            </w:pPr>
            <w:r>
              <w:rPr>
                <w:rFonts w:ascii="宋体" w:hAnsi="宋体" w:eastAsia="宋体"/>
                <w:sz w:val="16"/>
              </w:rPr>
              <w:t>印刷宣传材料成本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00A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B2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18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14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EE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C17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D11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B6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59AFD">
            <w:pPr>
              <w:jc w:val="center"/>
            </w:pPr>
            <w:r>
              <w:rPr>
                <w:rFonts w:ascii="宋体" w:hAnsi="宋体" w:eastAsia="宋体"/>
                <w:sz w:val="16"/>
              </w:rPr>
              <w:t>原因：目前单位尚未有印刷宣传的工作，年初工作计划不够准确；措施：今后做好项目计划管理，减少偏差。</w:t>
            </w:r>
          </w:p>
        </w:tc>
      </w:tr>
      <w:tr w14:paraId="6897A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A3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489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61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A25D">
            <w:pPr>
              <w:jc w:val="center"/>
            </w:pPr>
            <w:r>
              <w:rPr>
                <w:rFonts w:ascii="宋体" w:hAnsi="宋体" w:eastAsia="宋体"/>
                <w:sz w:val="16"/>
              </w:rPr>
              <w:t>采购执法服装成本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895F">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2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E0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27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7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AED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C5AC">
            <w:pPr>
              <w:jc w:val="center"/>
            </w:pPr>
            <w:r>
              <w:rPr>
                <w:rFonts w:ascii="宋体" w:hAnsi="宋体" w:eastAsia="宋体"/>
                <w:sz w:val="16"/>
              </w:rPr>
              <w:t>=0.92万元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E923">
            <w:pPr>
              <w:jc w:val="center"/>
            </w:pPr>
            <w:r>
              <w:rPr>
                <w:rFonts w:ascii="宋体" w:hAnsi="宋体" w:eastAsia="宋体"/>
                <w:sz w:val="16"/>
              </w:rPr>
              <w:t>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118E">
            <w:pPr>
              <w:jc w:val="center"/>
            </w:pPr>
            <w:r>
              <w:rPr>
                <w:rFonts w:ascii="宋体" w:hAnsi="宋体" w:eastAsia="宋体"/>
                <w:sz w:val="16"/>
              </w:rPr>
              <w:t>原因：第三方机构未及时提供支出资料，未能按时支出；措施：及时催收支出资料，加快项目支出进度，减少偏差。</w:t>
            </w:r>
          </w:p>
        </w:tc>
      </w:tr>
      <w:tr w14:paraId="52336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AF3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11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B9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C289">
            <w:pPr>
              <w:jc w:val="center"/>
            </w:pPr>
            <w:r>
              <w:rPr>
                <w:rFonts w:ascii="宋体" w:hAnsi="宋体" w:eastAsia="宋体"/>
                <w:sz w:val="16"/>
              </w:rPr>
              <w:t>购买保险成本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271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A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14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C3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C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08C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10A6">
            <w:pPr>
              <w:jc w:val="center"/>
            </w:pPr>
            <w:r>
              <w:rPr>
                <w:rFonts w:ascii="宋体" w:hAnsi="宋体" w:eastAsia="宋体"/>
                <w:sz w:val="16"/>
              </w:rPr>
              <w: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2CFD">
            <w:pPr>
              <w:jc w:val="center"/>
            </w:pPr>
            <w:r>
              <w:rPr>
                <w:rFonts w:ascii="宋体" w:hAnsi="宋体" w:eastAsia="宋体"/>
                <w:sz w:val="16"/>
              </w:rPr>
              <w:t>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6E38">
            <w:pPr>
              <w:jc w:val="center"/>
            </w:pPr>
            <w:r>
              <w:rPr>
                <w:rFonts w:ascii="宋体" w:hAnsi="宋体" w:eastAsia="宋体"/>
                <w:sz w:val="16"/>
              </w:rPr>
              <w:t>原因：第三方机构未及时提供支出资料，未能按时支出；措施：及时催收支出资料，加快项目支出进度，减少偏差。</w:t>
            </w:r>
          </w:p>
        </w:tc>
      </w:tr>
      <w:tr w14:paraId="64AF3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793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C6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AB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62D2">
            <w:pPr>
              <w:jc w:val="center"/>
            </w:pPr>
            <w:r>
              <w:rPr>
                <w:rFonts w:ascii="宋体" w:hAnsi="宋体" w:eastAsia="宋体"/>
                <w:sz w:val="16"/>
              </w:rPr>
              <w:t>办公设备维护、网络信息维护成本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B1D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2F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3F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C4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C1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1711">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E3E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DB74">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D8454">
            <w:pPr>
              <w:jc w:val="center"/>
            </w:pPr>
            <w:r>
              <w:rPr>
                <w:rFonts w:ascii="宋体" w:hAnsi="宋体" w:eastAsia="宋体"/>
                <w:sz w:val="16"/>
              </w:rPr>
              <w:t>原因：第三方机构未及时提供支出资料，未能按时支出；措施：及时催收支出资料，加快项目支出进度，减少偏差。</w:t>
            </w:r>
          </w:p>
        </w:tc>
      </w:tr>
      <w:tr w14:paraId="5FA28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A2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AA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3C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392C">
            <w:pPr>
              <w:jc w:val="center"/>
            </w:pPr>
            <w:r>
              <w:rPr>
                <w:rFonts w:ascii="宋体" w:hAnsi="宋体" w:eastAsia="宋体"/>
                <w:sz w:val="16"/>
              </w:rPr>
              <w:t>保障执法工作正常开展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E46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F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C7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9E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07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25C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FAB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E67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02658">
            <w:pPr>
              <w:jc w:val="center"/>
            </w:pPr>
          </w:p>
        </w:tc>
      </w:tr>
      <w:tr w14:paraId="342B2E2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F4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DB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9B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FB7D">
            <w:pPr>
              <w:jc w:val="center"/>
            </w:pPr>
            <w:r>
              <w:rPr>
                <w:rFonts w:ascii="宋体" w:hAnsi="宋体" w:eastAsia="宋体"/>
                <w:sz w:val="16"/>
              </w:rPr>
              <w:t>执法工作人员满意度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B2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E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CC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2C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B1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3E8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7F6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5E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21914">
            <w:pPr>
              <w:jc w:val="center"/>
            </w:pPr>
          </w:p>
        </w:tc>
      </w:tr>
      <w:tr w14:paraId="1134E6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247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AA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A89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E61C">
            <w:pPr>
              <w:jc w:val="center"/>
            </w:pPr>
            <w:r>
              <w:rPr>
                <w:rFonts w:ascii="宋体" w:hAnsi="宋体" w:eastAsia="宋体"/>
                <w:sz w:val="16"/>
              </w:rPr>
              <w:t>65.3分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42CE7B"/>
        </w:tc>
      </w:tr>
    </w:tbl>
    <w:p w14:paraId="6C4826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1E6624C">
        <w:tblPrEx>
          <w:tblCellMar>
            <w:top w:w="0" w:type="dxa"/>
            <w:left w:w="108" w:type="dxa"/>
            <w:bottom w:w="0" w:type="dxa"/>
            <w:right w:w="108" w:type="dxa"/>
          </w:tblCellMar>
        </w:tblPrEx>
        <w:tc>
          <w:tcPr>
            <w:tcW w:w="8848" w:type="dxa"/>
            <w:gridSpan w:val="14"/>
            <w:vAlign w:val="center"/>
          </w:tcPr>
          <w:p w14:paraId="1EC62DD0">
            <w:pPr>
              <w:jc w:val="center"/>
            </w:pPr>
            <w:r>
              <w:rPr>
                <w:rFonts w:ascii="宋体" w:hAnsi="宋体" w:eastAsia="宋体"/>
                <w:sz w:val="24"/>
              </w:rPr>
              <w:t>项目支出绩效自评表</w:t>
            </w:r>
          </w:p>
        </w:tc>
      </w:tr>
      <w:tr w14:paraId="716E1F7B">
        <w:tblPrEx>
          <w:tblCellMar>
            <w:top w:w="0" w:type="dxa"/>
            <w:left w:w="108" w:type="dxa"/>
            <w:bottom w:w="0" w:type="dxa"/>
            <w:right w:w="108" w:type="dxa"/>
          </w:tblCellMar>
        </w:tblPrEx>
        <w:tc>
          <w:tcPr>
            <w:tcW w:w="8848" w:type="dxa"/>
            <w:gridSpan w:val="14"/>
            <w:vAlign w:val="center"/>
          </w:tcPr>
          <w:p w14:paraId="23C2CBE7">
            <w:pPr>
              <w:jc w:val="center"/>
            </w:pPr>
            <w:r>
              <w:rPr>
                <w:rFonts w:ascii="宋体" w:hAnsi="宋体" w:eastAsia="宋体"/>
                <w:sz w:val="24"/>
              </w:rPr>
              <w:t>(2024年度)</w:t>
            </w:r>
          </w:p>
        </w:tc>
      </w:tr>
      <w:tr w14:paraId="3D2561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64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BF1D8F">
            <w:pPr>
              <w:jc w:val="center"/>
            </w:pPr>
            <w:r>
              <w:rPr>
                <w:rFonts w:ascii="宋体" w:hAnsi="宋体" w:eastAsia="宋体"/>
                <w:sz w:val="16"/>
              </w:rPr>
              <w:t>旅游文化宣传推介活动经费项目</w:t>
            </w:r>
          </w:p>
        </w:tc>
      </w:tr>
      <w:tr w14:paraId="6B304E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7F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F5BEF">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73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C93E6">
            <w:pPr>
              <w:jc w:val="center"/>
            </w:pPr>
            <w:r>
              <w:rPr>
                <w:rFonts w:ascii="宋体" w:hAnsi="宋体" w:eastAsia="宋体"/>
                <w:sz w:val="16"/>
              </w:rPr>
              <w:t>阿图什市文化体育广播电视和旅游局</w:t>
            </w:r>
          </w:p>
        </w:tc>
      </w:tr>
      <w:tr w14:paraId="69DC8B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529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D10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810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FF4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956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6AA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5EC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96D2">
            <w:pPr>
              <w:jc w:val="center"/>
            </w:pPr>
            <w:r>
              <w:rPr>
                <w:rFonts w:ascii="宋体" w:hAnsi="宋体" w:eastAsia="宋体"/>
                <w:sz w:val="16"/>
              </w:rPr>
              <w:t>得分</w:t>
            </w:r>
          </w:p>
        </w:tc>
      </w:tr>
      <w:tr w14:paraId="7C8AF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1AB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EE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D451A">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F0FC8">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ECCF0">
            <w:pPr>
              <w:jc w:val="center"/>
            </w:pPr>
            <w:r>
              <w:rPr>
                <w:rFonts w:ascii="宋体" w:hAnsi="宋体" w:eastAsia="宋体"/>
                <w:sz w:val="16"/>
              </w:rPr>
              <w:t>197.36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F5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AE19F">
            <w:pPr>
              <w:jc w:val="center"/>
            </w:pPr>
            <w:r>
              <w:rPr>
                <w:rFonts w:ascii="宋体" w:hAnsi="宋体" w:eastAsia="宋体"/>
                <w:sz w:val="16"/>
              </w:rPr>
              <w:t>39.5%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A980">
            <w:pPr>
              <w:jc w:val="center"/>
            </w:pPr>
            <w:r>
              <w:rPr>
                <w:rFonts w:ascii="宋体" w:hAnsi="宋体" w:eastAsia="宋体"/>
                <w:sz w:val="16"/>
              </w:rPr>
              <w:t>0.00分</w:t>
            </w:r>
          </w:p>
        </w:tc>
      </w:tr>
      <w:tr w14:paraId="3664B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401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2DB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2D21F">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A94E">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FF63C">
            <w:pPr>
              <w:jc w:val="center"/>
            </w:pPr>
            <w:r>
              <w:rPr>
                <w:rFonts w:ascii="宋体" w:hAnsi="宋体" w:eastAsia="宋体"/>
                <w:sz w:val="16"/>
              </w:rPr>
              <w:t>197.36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61A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A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C922">
            <w:pPr>
              <w:jc w:val="center"/>
            </w:pPr>
            <w:r>
              <w:rPr>
                <w:rFonts w:ascii="宋体" w:hAnsi="宋体" w:eastAsia="宋体"/>
                <w:sz w:val="16"/>
              </w:rPr>
              <w:t>—</w:t>
            </w:r>
          </w:p>
        </w:tc>
      </w:tr>
      <w:tr w14:paraId="4297F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A07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A1E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DDB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1B5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1EC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CF9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6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5216">
            <w:pPr>
              <w:jc w:val="center"/>
            </w:pPr>
            <w:r>
              <w:rPr>
                <w:rFonts w:ascii="宋体" w:hAnsi="宋体" w:eastAsia="宋体"/>
                <w:sz w:val="16"/>
              </w:rPr>
              <w:t>—</w:t>
            </w:r>
          </w:p>
        </w:tc>
      </w:tr>
      <w:tr w14:paraId="0EC3D1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3A0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FEC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D7DCF">
            <w:pPr>
              <w:jc w:val="center"/>
            </w:pPr>
            <w:r>
              <w:rPr>
                <w:rFonts w:ascii="宋体" w:hAnsi="宋体" w:eastAsia="宋体"/>
                <w:sz w:val="16"/>
              </w:rPr>
              <w:t>实际完成情况</w:t>
            </w:r>
          </w:p>
        </w:tc>
      </w:tr>
      <w:tr w14:paraId="4C046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D5E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EA397">
            <w:pPr>
              <w:jc w:val="both"/>
            </w:pPr>
            <w:r>
              <w:rPr>
                <w:rFonts w:ascii="宋体" w:hAnsi="宋体" w:eastAsia="宋体"/>
                <w:sz w:val="16"/>
              </w:rPr>
              <w:t xml:space="preserve">根据 《“十四五”文化发展规划》《阿图什市文化体育广播电视和旅游局会议纪要》，安排项目资金500万元，用于购买制作视频服务次数1次，开展大型文化体育旅游、宣传活动场次6场次，采购文创产品数量1批次，采购办公设备数量3台；通过项目的实施提升对大众旅游、全域旅游发展空间，坚持文旅融合发展，着力推动旅游业高质量发展，提升群众获得感、幸福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A3EE4">
            <w:pPr>
              <w:jc w:val="both"/>
            </w:pPr>
            <w:r>
              <w:rPr>
                <w:rFonts w:ascii="宋体" w:hAnsi="宋体" w:eastAsia="宋体"/>
                <w:sz w:val="16"/>
              </w:rPr>
              <w:t>本项目共计支出197.36万元，已完成购买制作视频服务次数1次，开展大型文化体育旅游、宣传活动场次6场次，采购文创产品数量1批次；通过项目的实施提升对大众旅游、全域旅</w:t>
            </w:r>
            <w:r>
              <w:rPr>
                <w:rFonts w:hint="eastAsia" w:ascii="宋体" w:hAnsi="宋体"/>
                <w:sz w:val="16"/>
                <w:lang w:eastAsia="zh-CN"/>
              </w:rPr>
              <w:t>游的</w:t>
            </w:r>
            <w:r>
              <w:rPr>
                <w:rFonts w:ascii="宋体" w:hAnsi="宋体" w:eastAsia="宋体"/>
                <w:sz w:val="16"/>
              </w:rPr>
              <w:t xml:space="preserve">发展空间，坚持文旅融合发展，着力推动旅游业高质量发展，提升群众获得感、幸福感。 </w:t>
            </w:r>
            <w:r>
              <w:rPr>
                <w:rFonts w:ascii="宋体" w:hAnsi="宋体" w:eastAsia="宋体"/>
                <w:sz w:val="16"/>
              </w:rPr>
              <w:br w:type="textWrapping"/>
            </w:r>
          </w:p>
        </w:tc>
      </w:tr>
      <w:tr w14:paraId="5211F0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0F5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C1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B8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F3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69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A6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82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68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59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36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CB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B2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265D8">
            <w:pPr>
              <w:jc w:val="center"/>
            </w:pPr>
            <w:r>
              <w:rPr>
                <w:rFonts w:ascii="宋体" w:hAnsi="宋体" w:eastAsia="宋体"/>
                <w:sz w:val="16"/>
              </w:rPr>
              <w:t>偏差原因分析及改进措施</w:t>
            </w:r>
          </w:p>
        </w:tc>
      </w:tr>
      <w:tr w14:paraId="2402E4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B27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FC8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DE6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BF9A">
            <w:pPr>
              <w:jc w:val="center"/>
            </w:pPr>
            <w:r>
              <w:rPr>
                <w:rFonts w:ascii="宋体" w:hAnsi="宋体" w:eastAsia="宋体"/>
                <w:sz w:val="16"/>
              </w:rPr>
              <w:t>购买制作视频服务次数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026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14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9C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8A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D2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AD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D00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97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7440A">
            <w:pPr>
              <w:jc w:val="center"/>
            </w:pPr>
          </w:p>
        </w:tc>
      </w:tr>
      <w:tr w14:paraId="0DC87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CF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D90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CD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4C16">
            <w:pPr>
              <w:jc w:val="center"/>
            </w:pPr>
            <w:r>
              <w:rPr>
                <w:rFonts w:ascii="宋体" w:hAnsi="宋体" w:eastAsia="宋体"/>
                <w:sz w:val="16"/>
              </w:rPr>
              <w:t>开展大型文化体育旅游、宣传活动场次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4864">
            <w:pPr>
              <w:jc w:val="center"/>
            </w:pPr>
            <w:r>
              <w:rPr>
                <w:rFonts w:ascii="宋体" w:hAnsi="宋体" w:eastAsia="宋体"/>
                <w:sz w:val="16"/>
              </w:rPr>
              <w:t>&gt;=6场次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5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A3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D5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C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0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1C1D">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18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0846B">
            <w:pPr>
              <w:jc w:val="center"/>
            </w:pPr>
          </w:p>
        </w:tc>
      </w:tr>
      <w:tr w14:paraId="14E37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A9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15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56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F3E3">
            <w:pPr>
              <w:jc w:val="center"/>
            </w:pPr>
            <w:r>
              <w:rPr>
                <w:rFonts w:ascii="宋体" w:hAnsi="宋体" w:eastAsia="宋体"/>
                <w:sz w:val="16"/>
              </w:rPr>
              <w:t>采购文创产品数量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1EEC">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6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B3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FC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1C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8A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D761">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D49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6A32">
            <w:pPr>
              <w:jc w:val="center"/>
            </w:pPr>
          </w:p>
        </w:tc>
      </w:tr>
      <w:tr w14:paraId="0B552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67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38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0A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67F2">
            <w:pPr>
              <w:jc w:val="center"/>
            </w:pPr>
            <w:r>
              <w:rPr>
                <w:rFonts w:ascii="宋体" w:hAnsi="宋体" w:eastAsia="宋体"/>
                <w:sz w:val="16"/>
              </w:rPr>
              <w:t>采购办公设备数量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DC0B">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B9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68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2B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0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FB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1B66">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FE7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E68A4">
            <w:pPr>
              <w:jc w:val="center"/>
            </w:pPr>
            <w:r>
              <w:rPr>
                <w:rFonts w:ascii="宋体" w:hAnsi="宋体" w:eastAsia="宋体"/>
                <w:sz w:val="16"/>
              </w:rPr>
              <w:t>原因：单位目前现有办公设备满足办公需求，暂不采购；措施：今后做好采购计划，减少偏差。</w:t>
            </w:r>
          </w:p>
        </w:tc>
      </w:tr>
      <w:tr w14:paraId="0BD982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E3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6D6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544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32F2">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2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10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39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17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A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F8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30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C2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A400B">
            <w:pPr>
              <w:jc w:val="center"/>
            </w:pPr>
            <w:r>
              <w:rPr>
                <w:rFonts w:ascii="宋体" w:hAnsi="宋体" w:eastAsia="宋体"/>
                <w:sz w:val="16"/>
              </w:rPr>
              <w:t>原因：单位目前现有办公设备满足办公需求，暂不采购；措施：今后做好采购计划，减少偏差。</w:t>
            </w:r>
          </w:p>
        </w:tc>
      </w:tr>
      <w:tr w14:paraId="6DD2F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15F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30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4B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90BD">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6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2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E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39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8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6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C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6C8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EBCAE">
            <w:pPr>
              <w:jc w:val="center"/>
            </w:pPr>
          </w:p>
        </w:tc>
      </w:tr>
      <w:tr w14:paraId="286ED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FE4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2D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7E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AC9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41F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AD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68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DA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3E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FD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639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8C0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41663">
            <w:pPr>
              <w:jc w:val="center"/>
            </w:pPr>
          </w:p>
        </w:tc>
      </w:tr>
      <w:tr w14:paraId="33397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E8B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B656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952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BB9A">
            <w:pPr>
              <w:jc w:val="center"/>
            </w:pPr>
            <w:r>
              <w:rPr>
                <w:rFonts w:ascii="宋体" w:hAnsi="宋体" w:eastAsia="宋体"/>
                <w:sz w:val="16"/>
              </w:rPr>
              <w:t>购买制作视频服务成本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5B7C">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53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9A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C8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2E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BC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1F8B">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3F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E1C8E">
            <w:pPr>
              <w:jc w:val="center"/>
            </w:pPr>
            <w:r>
              <w:rPr>
                <w:rFonts w:ascii="宋体" w:hAnsi="宋体" w:eastAsia="宋体"/>
                <w:sz w:val="16"/>
              </w:rPr>
              <w:t>原因：第三方机构未及时提供支出资料，未能按时支出；措施：及时催收支出资料，加快项目支出进度，减少偏差。</w:t>
            </w:r>
          </w:p>
        </w:tc>
      </w:tr>
      <w:tr w14:paraId="34BB3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01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B6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4A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757A">
            <w:pPr>
              <w:jc w:val="center"/>
            </w:pPr>
            <w:r>
              <w:rPr>
                <w:rFonts w:ascii="宋体" w:hAnsi="宋体" w:eastAsia="宋体"/>
                <w:sz w:val="16"/>
              </w:rPr>
              <w:t>开展大型文化体育旅游、宣传活动成本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3C39">
            <w:pPr>
              <w:jc w:val="center"/>
            </w:pPr>
            <w:r>
              <w:rPr>
                <w:rFonts w:ascii="宋体" w:hAnsi="宋体" w:eastAsia="宋体"/>
                <w:sz w:val="16"/>
              </w:rPr>
              <w:t>&lt;=340万元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0C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53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33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3A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DB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20DD">
            <w:pPr>
              <w:jc w:val="center"/>
            </w:pPr>
            <w:r>
              <w:rPr>
                <w:rFonts w:ascii="宋体" w:hAnsi="宋体" w:eastAsia="宋体"/>
                <w:sz w:val="16"/>
              </w:rPr>
              <w:t>=138.04万元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81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90845">
            <w:pPr>
              <w:jc w:val="center"/>
            </w:pPr>
            <w:r>
              <w:rPr>
                <w:rFonts w:ascii="宋体" w:hAnsi="宋体" w:eastAsia="宋体"/>
                <w:sz w:val="16"/>
              </w:rPr>
              <w:t>原因：第三方机构未及时提供支出资料，未能按时支出；措施：及时催收支出资料，加快项目支出进度，减少偏差。</w:t>
            </w:r>
          </w:p>
        </w:tc>
      </w:tr>
      <w:tr w14:paraId="3E4C7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FF3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95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C4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5CA5">
            <w:pPr>
              <w:jc w:val="center"/>
            </w:pPr>
            <w:r>
              <w:rPr>
                <w:rFonts w:ascii="宋体" w:hAnsi="宋体" w:eastAsia="宋体"/>
                <w:sz w:val="16"/>
              </w:rPr>
              <w:t>采购文创产品成本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C505">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7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7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0B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21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AD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5089">
            <w:pPr>
              <w:jc w:val="center"/>
            </w:pPr>
            <w:r>
              <w:rPr>
                <w:rFonts w:ascii="宋体" w:hAnsi="宋体" w:eastAsia="宋体"/>
                <w:sz w:val="16"/>
              </w:rPr>
              <w:t>=29.32万元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FB3E">
            <w:pPr>
              <w:jc w:val="center"/>
            </w:pPr>
            <w:r>
              <w:rPr>
                <w:rFonts w:ascii="宋体" w:hAnsi="宋体" w:eastAsia="宋体"/>
                <w:sz w:val="16"/>
              </w:rPr>
              <w:t>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66DED">
            <w:pPr>
              <w:jc w:val="center"/>
            </w:pPr>
            <w:r>
              <w:rPr>
                <w:rFonts w:ascii="宋体" w:hAnsi="宋体" w:eastAsia="宋体"/>
                <w:sz w:val="16"/>
              </w:rPr>
              <w:t>原因：第三方机构未及时提供支出资料，未能按时支出；措施：及时催收支出资料，加快项目支出进度，减少偏差。</w:t>
            </w:r>
          </w:p>
        </w:tc>
      </w:tr>
      <w:tr w14:paraId="36FDC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8A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AB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BA5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5212">
            <w:pPr>
              <w:jc w:val="center"/>
            </w:pPr>
            <w:r>
              <w:rPr>
                <w:rFonts w:ascii="宋体" w:hAnsi="宋体" w:eastAsia="宋体"/>
                <w:sz w:val="16"/>
              </w:rPr>
              <w:t>采购办公设备成本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4082">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9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81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10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59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FA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C7E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D56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48160">
            <w:pPr>
              <w:jc w:val="center"/>
            </w:pPr>
            <w:r>
              <w:rPr>
                <w:rFonts w:ascii="宋体" w:hAnsi="宋体" w:eastAsia="宋体"/>
                <w:sz w:val="16"/>
              </w:rPr>
              <w:t>原因：单位目前现有办公设备满足办公需求，暂不采购；措施：今后做好采购计划，减少偏差。</w:t>
            </w:r>
          </w:p>
        </w:tc>
      </w:tr>
      <w:tr w14:paraId="0C3FC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AE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E8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AB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D495">
            <w:pPr>
              <w:jc w:val="center"/>
            </w:pPr>
            <w:r>
              <w:rPr>
                <w:rFonts w:ascii="宋体" w:hAnsi="宋体" w:eastAsia="宋体"/>
                <w:sz w:val="16"/>
              </w:rPr>
              <w:t>提升对大众旅游、全域旅游发展空间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7EF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FD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27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86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84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37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8E8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0A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D9F04">
            <w:pPr>
              <w:jc w:val="center"/>
            </w:pPr>
          </w:p>
        </w:tc>
      </w:tr>
      <w:tr w14:paraId="3D5F0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A7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E1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E50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3D7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BE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0E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80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A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B1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5B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00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63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270A">
            <w:pPr>
              <w:jc w:val="center"/>
            </w:pPr>
          </w:p>
        </w:tc>
      </w:tr>
      <w:tr w14:paraId="536D78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C1B7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74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DE9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A594">
            <w:pPr>
              <w:jc w:val="center"/>
            </w:pPr>
            <w:r>
              <w:rPr>
                <w:rFonts w:ascii="宋体" w:hAnsi="宋体" w:eastAsia="宋体"/>
                <w:sz w:val="16"/>
              </w:rPr>
              <w:t>62.72分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CEDA2F"/>
        </w:tc>
      </w:tr>
    </w:tbl>
    <w:p w14:paraId="225604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73BBC73">
        <w:tc>
          <w:tcPr>
            <w:tcW w:w="8848" w:type="dxa"/>
            <w:gridSpan w:val="14"/>
            <w:vAlign w:val="center"/>
          </w:tcPr>
          <w:p w14:paraId="2E865234">
            <w:pPr>
              <w:jc w:val="center"/>
            </w:pPr>
            <w:r>
              <w:rPr>
                <w:rFonts w:ascii="宋体" w:hAnsi="宋体" w:eastAsia="宋体"/>
                <w:sz w:val="24"/>
              </w:rPr>
              <w:t>项目支出绩效自评表</w:t>
            </w:r>
          </w:p>
        </w:tc>
      </w:tr>
      <w:tr w14:paraId="10618BAA">
        <w:tblPrEx>
          <w:tblCellMar>
            <w:top w:w="0" w:type="dxa"/>
            <w:left w:w="108" w:type="dxa"/>
            <w:bottom w:w="0" w:type="dxa"/>
            <w:right w:w="108" w:type="dxa"/>
          </w:tblCellMar>
        </w:tblPrEx>
        <w:tc>
          <w:tcPr>
            <w:tcW w:w="8848" w:type="dxa"/>
            <w:gridSpan w:val="14"/>
            <w:vAlign w:val="center"/>
          </w:tcPr>
          <w:p w14:paraId="200C2CF1">
            <w:pPr>
              <w:jc w:val="center"/>
            </w:pPr>
            <w:r>
              <w:rPr>
                <w:rFonts w:ascii="宋体" w:hAnsi="宋体" w:eastAsia="宋体"/>
                <w:sz w:val="24"/>
              </w:rPr>
              <w:t>(2024年度)</w:t>
            </w:r>
          </w:p>
        </w:tc>
      </w:tr>
      <w:tr w14:paraId="3A96C5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55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9E41E5">
            <w:pPr>
              <w:jc w:val="center"/>
            </w:pPr>
            <w:r>
              <w:rPr>
                <w:rFonts w:ascii="宋体" w:hAnsi="宋体" w:eastAsia="宋体"/>
                <w:sz w:val="16"/>
              </w:rPr>
              <w:t>阿图什市“文化润疆杯”“三大球”县市赛专项经费</w:t>
            </w:r>
          </w:p>
        </w:tc>
      </w:tr>
      <w:tr w14:paraId="198B5E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D7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30267">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D3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01A43">
            <w:pPr>
              <w:jc w:val="center"/>
            </w:pPr>
            <w:r>
              <w:rPr>
                <w:rFonts w:ascii="宋体" w:hAnsi="宋体" w:eastAsia="宋体"/>
                <w:sz w:val="16"/>
              </w:rPr>
              <w:t>阿图什市文化体育广播电视和旅游局</w:t>
            </w:r>
          </w:p>
        </w:tc>
      </w:tr>
      <w:tr w14:paraId="0426A2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439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5F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8F4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D08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714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D8B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064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4F0E">
            <w:pPr>
              <w:jc w:val="center"/>
            </w:pPr>
            <w:r>
              <w:rPr>
                <w:rFonts w:ascii="宋体" w:hAnsi="宋体" w:eastAsia="宋体"/>
                <w:sz w:val="16"/>
              </w:rPr>
              <w:t>得分</w:t>
            </w:r>
          </w:p>
        </w:tc>
      </w:tr>
      <w:tr w14:paraId="79714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EEF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871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56B9E">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F90F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326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E08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8714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0A5F">
            <w:pPr>
              <w:jc w:val="center"/>
            </w:pPr>
            <w:r>
              <w:rPr>
                <w:rFonts w:ascii="宋体" w:hAnsi="宋体" w:eastAsia="宋体"/>
                <w:sz w:val="16"/>
              </w:rPr>
              <w:t>0.00分</w:t>
            </w:r>
          </w:p>
        </w:tc>
      </w:tr>
      <w:tr w14:paraId="0C6D8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340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4C3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488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0D01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961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5C5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9B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4B29">
            <w:pPr>
              <w:jc w:val="center"/>
            </w:pPr>
            <w:r>
              <w:rPr>
                <w:rFonts w:ascii="宋体" w:hAnsi="宋体" w:eastAsia="宋体"/>
                <w:sz w:val="16"/>
              </w:rPr>
              <w:t>—</w:t>
            </w:r>
          </w:p>
        </w:tc>
      </w:tr>
      <w:tr w14:paraId="3E42E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BFE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20B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95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C2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3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944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6C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6A1F">
            <w:pPr>
              <w:jc w:val="center"/>
            </w:pPr>
            <w:r>
              <w:rPr>
                <w:rFonts w:ascii="宋体" w:hAnsi="宋体" w:eastAsia="宋体"/>
                <w:sz w:val="16"/>
              </w:rPr>
              <w:t>—</w:t>
            </w:r>
          </w:p>
        </w:tc>
      </w:tr>
      <w:tr w14:paraId="16717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CE2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BC6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27C79B">
            <w:pPr>
              <w:jc w:val="center"/>
            </w:pPr>
            <w:r>
              <w:rPr>
                <w:rFonts w:ascii="宋体" w:hAnsi="宋体" w:eastAsia="宋体"/>
                <w:sz w:val="16"/>
              </w:rPr>
              <w:t>实际完成情况</w:t>
            </w:r>
          </w:p>
        </w:tc>
      </w:tr>
      <w:tr w14:paraId="45B72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1CB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44B21">
            <w:pPr>
              <w:jc w:val="both"/>
            </w:pPr>
            <w:r>
              <w:rPr>
                <w:rFonts w:ascii="宋体" w:hAnsi="宋体" w:eastAsia="宋体"/>
                <w:sz w:val="16"/>
              </w:rPr>
              <w:t>根据《关于下达2024年中央集中彩票公益金支持体育事业专项资金（第二批）预算的通知》克财教</w:t>
            </w:r>
            <w:r>
              <w:rPr>
                <w:rFonts w:hint="eastAsia" w:ascii="宋体" w:hAnsi="宋体"/>
                <w:sz w:val="16"/>
                <w:lang w:eastAsia="zh-CN"/>
              </w:rPr>
              <w:t>〔2024〕23号</w:t>
            </w:r>
            <w:r>
              <w:rPr>
                <w:rFonts w:ascii="宋体" w:hAnsi="宋体" w:eastAsia="宋体"/>
                <w:sz w:val="16"/>
              </w:rPr>
              <w:t>文件，下达资金7万元，用于举办全民健身赛事活动3场次；通过实施本项目，进一步丰富完善全民健身公共服务体系，促进全民健身事业发展。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61F701">
            <w:pPr>
              <w:jc w:val="both"/>
            </w:pPr>
            <w:r>
              <w:rPr>
                <w:rFonts w:ascii="宋体" w:hAnsi="宋体" w:eastAsia="宋体"/>
                <w:sz w:val="16"/>
              </w:rPr>
              <w:t>根据《关于下达2024年中央集中彩票公益金支持体育事业专项资金（第二批）预算的通知》克财教〔2024〕23号文件，下达资金7万元，本项目已完成举办全民健身赛事活动3场次；通过实施本项目，进一步丰富完善全民健身公共服务体系，促进全民健身事业发展。</w:t>
            </w:r>
          </w:p>
        </w:tc>
      </w:tr>
      <w:tr w14:paraId="1DE799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B8B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0A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51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39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18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8C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6B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D8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21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CA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B4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1E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4F15F">
            <w:pPr>
              <w:jc w:val="center"/>
            </w:pPr>
            <w:r>
              <w:rPr>
                <w:rFonts w:ascii="宋体" w:hAnsi="宋体" w:eastAsia="宋体"/>
                <w:sz w:val="16"/>
              </w:rPr>
              <w:t>偏差原因分析及改进措施</w:t>
            </w:r>
          </w:p>
        </w:tc>
      </w:tr>
      <w:tr w14:paraId="2079B3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8B8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734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F2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8815">
            <w:pPr>
              <w:jc w:val="center"/>
            </w:pPr>
            <w:r>
              <w:rPr>
                <w:rFonts w:ascii="宋体" w:hAnsi="宋体" w:eastAsia="宋体"/>
                <w:sz w:val="16"/>
              </w:rPr>
              <w:t>举办全民体育赛事活动场次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2670">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D8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43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FF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B7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0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62C2">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64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38D17">
            <w:pPr>
              <w:jc w:val="center"/>
            </w:pPr>
          </w:p>
        </w:tc>
      </w:tr>
      <w:tr w14:paraId="6495E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8B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912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5EC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730F">
            <w:pPr>
              <w:jc w:val="center"/>
            </w:pPr>
            <w:r>
              <w:rPr>
                <w:rFonts w:ascii="宋体" w:hAnsi="宋体" w:eastAsia="宋体"/>
                <w:sz w:val="16"/>
              </w:rPr>
              <w:t>举办赛事合格率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B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1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92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86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0B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5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7F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04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0D91">
            <w:pPr>
              <w:jc w:val="center"/>
            </w:pPr>
          </w:p>
        </w:tc>
      </w:tr>
      <w:tr w14:paraId="6385A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AD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5C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D97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219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6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A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FA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76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6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A2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AF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41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00B0E">
            <w:pPr>
              <w:jc w:val="center"/>
            </w:pPr>
            <w:r>
              <w:rPr>
                <w:rFonts w:ascii="宋体" w:hAnsi="宋体" w:eastAsia="宋体"/>
                <w:sz w:val="16"/>
              </w:rPr>
              <w:t>原因：第三方机构未及时提供支出资料，未能按时支出；措施：及时催收支出资料，加快项目支出进度，减少偏差。</w:t>
            </w:r>
          </w:p>
        </w:tc>
      </w:tr>
      <w:tr w14:paraId="53A71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2F4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AA8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0C7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D45A">
            <w:pPr>
              <w:jc w:val="center"/>
            </w:pPr>
            <w:r>
              <w:rPr>
                <w:rFonts w:ascii="宋体" w:hAnsi="宋体" w:eastAsia="宋体"/>
                <w:sz w:val="16"/>
              </w:rPr>
              <w:t>举办赛事及时率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66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B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10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38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7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7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6D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BE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DE820">
            <w:pPr>
              <w:jc w:val="center"/>
            </w:pPr>
          </w:p>
        </w:tc>
      </w:tr>
      <w:tr w14:paraId="15952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FF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BF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78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31BE">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770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84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1F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17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82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5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D19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68E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C39F6">
            <w:pPr>
              <w:jc w:val="center"/>
            </w:pPr>
          </w:p>
        </w:tc>
      </w:tr>
      <w:tr w14:paraId="4088C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C4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39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86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8290">
            <w:pPr>
              <w:jc w:val="center"/>
            </w:pPr>
            <w:r>
              <w:rPr>
                <w:rFonts w:ascii="宋体" w:hAnsi="宋体" w:eastAsia="宋体"/>
                <w:sz w:val="16"/>
              </w:rPr>
              <w:t>举办体育赛事活动成本控制率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4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3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19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6C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88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7B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10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EE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A95E">
            <w:pPr>
              <w:jc w:val="center"/>
            </w:pPr>
            <w:r>
              <w:rPr>
                <w:rFonts w:ascii="宋体" w:hAnsi="宋体" w:eastAsia="宋体"/>
                <w:sz w:val="16"/>
              </w:rPr>
              <w:t>原因：第三方机构未及时提供支出资料，未能按时支出；措施：及时催收支出资料，加快项目支出进度，减少偏差。</w:t>
            </w:r>
          </w:p>
        </w:tc>
      </w:tr>
      <w:tr w14:paraId="1AB8E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C84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66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3C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E166">
            <w:pPr>
              <w:jc w:val="center"/>
            </w:pPr>
            <w:r>
              <w:rPr>
                <w:rFonts w:ascii="宋体" w:hAnsi="宋体" w:eastAsia="宋体"/>
                <w:sz w:val="16"/>
              </w:rPr>
              <w:t>促进全民健身事业发展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E05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2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BE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E1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C5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6EE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35D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18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BDB1">
            <w:pPr>
              <w:jc w:val="center"/>
            </w:pPr>
          </w:p>
        </w:tc>
      </w:tr>
      <w:tr w14:paraId="59C93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72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6D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8C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08A6">
            <w:pPr>
              <w:jc w:val="center"/>
            </w:pPr>
            <w:r>
              <w:rPr>
                <w:rFonts w:ascii="宋体" w:hAnsi="宋体" w:eastAsia="宋体"/>
                <w:sz w:val="16"/>
              </w:rPr>
              <w:t>参加体育赛事人员满意度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B310">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64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A7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C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2F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FC4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E6E3">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35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E6B11">
            <w:pPr>
              <w:jc w:val="center"/>
            </w:pPr>
          </w:p>
        </w:tc>
      </w:tr>
      <w:tr w14:paraId="43860C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96C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19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68E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DD0B">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FEE006"/>
        </w:tc>
      </w:tr>
    </w:tbl>
    <w:p w14:paraId="657C86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D04B307">
        <w:tblPrEx>
          <w:tblCellMar>
            <w:top w:w="0" w:type="dxa"/>
            <w:left w:w="108" w:type="dxa"/>
            <w:bottom w:w="0" w:type="dxa"/>
            <w:right w:w="108" w:type="dxa"/>
          </w:tblCellMar>
        </w:tblPrEx>
        <w:tc>
          <w:tcPr>
            <w:tcW w:w="8848" w:type="dxa"/>
            <w:gridSpan w:val="14"/>
            <w:vAlign w:val="center"/>
          </w:tcPr>
          <w:p w14:paraId="5C6E4ECF">
            <w:pPr>
              <w:jc w:val="center"/>
            </w:pPr>
            <w:r>
              <w:rPr>
                <w:rFonts w:ascii="宋体" w:hAnsi="宋体" w:eastAsia="宋体"/>
                <w:sz w:val="24"/>
              </w:rPr>
              <w:t>项目支出绩效自评表</w:t>
            </w:r>
          </w:p>
        </w:tc>
      </w:tr>
      <w:tr w14:paraId="30516AC4">
        <w:tblPrEx>
          <w:tblCellMar>
            <w:top w:w="0" w:type="dxa"/>
            <w:left w:w="108" w:type="dxa"/>
            <w:bottom w:w="0" w:type="dxa"/>
            <w:right w:w="108" w:type="dxa"/>
          </w:tblCellMar>
        </w:tblPrEx>
        <w:tc>
          <w:tcPr>
            <w:tcW w:w="8848" w:type="dxa"/>
            <w:gridSpan w:val="14"/>
            <w:vAlign w:val="center"/>
          </w:tcPr>
          <w:p w14:paraId="41774939">
            <w:pPr>
              <w:jc w:val="center"/>
            </w:pPr>
            <w:r>
              <w:rPr>
                <w:rFonts w:ascii="宋体" w:hAnsi="宋体" w:eastAsia="宋体"/>
                <w:sz w:val="24"/>
              </w:rPr>
              <w:t>(2024年度)</w:t>
            </w:r>
          </w:p>
        </w:tc>
      </w:tr>
      <w:tr w14:paraId="35BDE7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69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8D5DBF">
            <w:pPr>
              <w:jc w:val="center"/>
            </w:pPr>
            <w:r>
              <w:rPr>
                <w:rFonts w:ascii="宋体" w:hAnsi="宋体" w:eastAsia="宋体"/>
                <w:sz w:val="16"/>
              </w:rPr>
              <w:t>阿图什市全民健身</w:t>
            </w:r>
            <w:r>
              <w:rPr>
                <w:rFonts w:hint="eastAsia" w:ascii="宋体" w:hAnsi="宋体"/>
                <w:sz w:val="16"/>
                <w:lang w:eastAsia="zh-CN"/>
              </w:rPr>
              <w:t>和</w:t>
            </w:r>
            <w:r>
              <w:rPr>
                <w:rFonts w:ascii="宋体" w:hAnsi="宋体" w:eastAsia="宋体"/>
                <w:sz w:val="16"/>
              </w:rPr>
              <w:t>体育设施器材项目</w:t>
            </w:r>
          </w:p>
        </w:tc>
      </w:tr>
      <w:tr w14:paraId="133D61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A3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A1A9F6">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95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5D7792">
            <w:pPr>
              <w:jc w:val="center"/>
            </w:pPr>
            <w:r>
              <w:rPr>
                <w:rFonts w:ascii="宋体" w:hAnsi="宋体" w:eastAsia="宋体"/>
                <w:sz w:val="16"/>
              </w:rPr>
              <w:t>阿图什市文化体育广播电视和旅游局</w:t>
            </w:r>
          </w:p>
        </w:tc>
      </w:tr>
      <w:tr w14:paraId="551E1F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14B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1D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8D3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5B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AE4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BE0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D13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408E">
            <w:pPr>
              <w:jc w:val="center"/>
            </w:pPr>
            <w:r>
              <w:rPr>
                <w:rFonts w:ascii="宋体" w:hAnsi="宋体" w:eastAsia="宋体"/>
                <w:sz w:val="16"/>
              </w:rPr>
              <w:t>得分</w:t>
            </w:r>
          </w:p>
        </w:tc>
      </w:tr>
      <w:tr w14:paraId="2CE38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FCB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5BD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E55B">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29D89">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06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52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FCEA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FA79">
            <w:pPr>
              <w:jc w:val="center"/>
            </w:pPr>
            <w:r>
              <w:rPr>
                <w:rFonts w:ascii="宋体" w:hAnsi="宋体" w:eastAsia="宋体"/>
                <w:sz w:val="16"/>
              </w:rPr>
              <w:t>0.00分</w:t>
            </w:r>
          </w:p>
        </w:tc>
      </w:tr>
      <w:tr w14:paraId="0F7EE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B1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D39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73653">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90B38">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9B2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146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6E7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8638">
            <w:pPr>
              <w:jc w:val="center"/>
            </w:pPr>
            <w:r>
              <w:rPr>
                <w:rFonts w:ascii="宋体" w:hAnsi="宋体" w:eastAsia="宋体"/>
                <w:sz w:val="16"/>
              </w:rPr>
              <w:t>—</w:t>
            </w:r>
          </w:p>
        </w:tc>
      </w:tr>
      <w:tr w14:paraId="425CB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133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C7C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A62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37C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65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9E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86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BF17">
            <w:pPr>
              <w:jc w:val="center"/>
            </w:pPr>
            <w:r>
              <w:rPr>
                <w:rFonts w:ascii="宋体" w:hAnsi="宋体" w:eastAsia="宋体"/>
                <w:sz w:val="16"/>
              </w:rPr>
              <w:t>—</w:t>
            </w:r>
          </w:p>
        </w:tc>
      </w:tr>
      <w:tr w14:paraId="630783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84E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E6F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50C54">
            <w:pPr>
              <w:jc w:val="center"/>
            </w:pPr>
            <w:r>
              <w:rPr>
                <w:rFonts w:ascii="宋体" w:hAnsi="宋体" w:eastAsia="宋体"/>
                <w:sz w:val="16"/>
              </w:rPr>
              <w:t>实际完成情况</w:t>
            </w:r>
          </w:p>
        </w:tc>
      </w:tr>
      <w:tr w14:paraId="14554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958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F88FB">
            <w:pPr>
              <w:jc w:val="both"/>
            </w:pPr>
            <w:r>
              <w:rPr>
                <w:rFonts w:ascii="宋体" w:hAnsi="宋体" w:eastAsia="宋体"/>
                <w:sz w:val="16"/>
              </w:rPr>
              <w:t>根据《关于下达2024年中央专项彩票公益金支持地方社会公益事业发展（体育发展）资金预算的通知》克财教</w:t>
            </w:r>
            <w:r>
              <w:rPr>
                <w:rFonts w:hint="eastAsia" w:ascii="宋体" w:hAnsi="宋体"/>
                <w:sz w:val="16"/>
                <w:lang w:eastAsia="zh-CN"/>
              </w:rPr>
              <w:t>〔2024〕14号</w:t>
            </w:r>
            <w:r>
              <w:rPr>
                <w:rFonts w:ascii="宋体" w:hAnsi="宋体" w:eastAsia="宋体"/>
                <w:sz w:val="16"/>
              </w:rPr>
              <w:t>文件，下达资金75万元，用于组织购买全民健身器材单位1个，购买全民健身器材数量30套；通过实施本项目，推进健康中国和全民健身战略，满足人民日益增长的体育健身需求，改善人民生活品质，推进体育强国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9F33E">
            <w:pPr>
              <w:jc w:val="both"/>
            </w:pPr>
            <w:r>
              <w:rPr>
                <w:rFonts w:ascii="宋体" w:hAnsi="宋体" w:eastAsia="宋体"/>
                <w:sz w:val="16"/>
              </w:rPr>
              <w:t>本项目已完成组织购买全民健身器材单位1个，购买全民健身器材数量30套；通过实施本项目，推进健康中国和全民健身战略，满足人民日益增长的体育健身需求，改善人民生活品质，推进体育强国建设。</w:t>
            </w:r>
          </w:p>
        </w:tc>
      </w:tr>
      <w:tr w14:paraId="0290D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C91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98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27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6C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82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E3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FA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DA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F4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FA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05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A1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D7D07">
            <w:pPr>
              <w:jc w:val="center"/>
            </w:pPr>
            <w:r>
              <w:rPr>
                <w:rFonts w:ascii="宋体" w:hAnsi="宋体" w:eastAsia="宋体"/>
                <w:sz w:val="16"/>
              </w:rPr>
              <w:t>偏差原因分析及改进措施</w:t>
            </w:r>
          </w:p>
        </w:tc>
      </w:tr>
      <w:tr w14:paraId="7C249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F17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F33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A05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3034">
            <w:pPr>
              <w:jc w:val="center"/>
            </w:pPr>
            <w:r>
              <w:rPr>
                <w:rFonts w:ascii="宋体" w:hAnsi="宋体" w:eastAsia="宋体"/>
                <w:sz w:val="16"/>
              </w:rPr>
              <w:t>组织购买全民健身器材单位数量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86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F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6C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3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FB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5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1B6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E5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64541">
            <w:pPr>
              <w:jc w:val="center"/>
            </w:pPr>
          </w:p>
        </w:tc>
      </w:tr>
      <w:tr w14:paraId="3827A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0C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C8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7F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2286">
            <w:pPr>
              <w:jc w:val="center"/>
            </w:pPr>
            <w:r>
              <w:rPr>
                <w:rFonts w:ascii="宋体" w:hAnsi="宋体" w:eastAsia="宋体"/>
                <w:sz w:val="16"/>
              </w:rPr>
              <w:t>购买全民健身器材数量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07E3">
            <w:pPr>
              <w:jc w:val="center"/>
            </w:pPr>
            <w:r>
              <w:rPr>
                <w:rFonts w:ascii="宋体" w:hAnsi="宋体" w:eastAsia="宋体"/>
                <w:sz w:val="16"/>
              </w:rPr>
              <w:t>&gt;=30套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08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B5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F6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8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DE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06C7">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D5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46255">
            <w:pPr>
              <w:jc w:val="center"/>
            </w:pPr>
          </w:p>
        </w:tc>
      </w:tr>
      <w:tr w14:paraId="4A03B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93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35F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AC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BB73">
            <w:pPr>
              <w:jc w:val="center"/>
            </w:pPr>
            <w:r>
              <w:rPr>
                <w:rFonts w:ascii="宋体" w:hAnsi="宋体" w:eastAsia="宋体"/>
                <w:sz w:val="16"/>
              </w:rPr>
              <w:t>购买健身器材质量合格率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29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45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CD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1B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E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F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C4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1C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66595">
            <w:pPr>
              <w:jc w:val="center"/>
            </w:pPr>
          </w:p>
        </w:tc>
      </w:tr>
      <w:tr w14:paraId="40574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968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28D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FA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1944">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7C1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F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1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F8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70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34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A55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28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2F3EC">
            <w:pPr>
              <w:jc w:val="center"/>
            </w:pPr>
          </w:p>
        </w:tc>
      </w:tr>
      <w:tr w14:paraId="5610D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E24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311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F3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7AF3">
            <w:pPr>
              <w:jc w:val="center"/>
            </w:pPr>
            <w:r>
              <w:rPr>
                <w:rFonts w:ascii="宋体" w:hAnsi="宋体" w:eastAsia="宋体"/>
                <w:sz w:val="16"/>
              </w:rPr>
              <w:t>购买全民健身器材成本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CE3F">
            <w:pPr>
              <w:jc w:val="center"/>
            </w:pPr>
            <w:r>
              <w:rPr>
                <w:rFonts w:ascii="宋体" w:hAnsi="宋体" w:eastAsia="宋体"/>
                <w:sz w:val="16"/>
              </w:rPr>
              <w:t>&lt;=2.50万元/套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D2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B6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F8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5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07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51B0">
            <w:pPr>
              <w:jc w:val="center"/>
            </w:pPr>
            <w:r>
              <w:rPr>
                <w:rFonts w:ascii="宋体" w:hAnsi="宋体" w:eastAsia="宋体"/>
                <w:sz w:val="16"/>
              </w:rPr>
              <w:t>=0万元/套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6C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9231E">
            <w:pPr>
              <w:jc w:val="center"/>
            </w:pPr>
            <w:r>
              <w:rPr>
                <w:rFonts w:ascii="宋体" w:hAnsi="宋体" w:eastAsia="宋体"/>
                <w:sz w:val="16"/>
              </w:rPr>
              <w:t>原因：第三方机构未及时提供支出资料，未能按时支出；措施：及时催收支出资料，加快项目支出进度，减少偏差。</w:t>
            </w:r>
          </w:p>
        </w:tc>
      </w:tr>
      <w:tr w14:paraId="7E9EE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3C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04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75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5DA5">
            <w:pPr>
              <w:jc w:val="center"/>
            </w:pPr>
            <w:r>
              <w:rPr>
                <w:rFonts w:ascii="宋体" w:hAnsi="宋体" w:eastAsia="宋体"/>
                <w:sz w:val="16"/>
              </w:rPr>
              <w:t>满足人民日益增长的体育健身需求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382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F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50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BD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B8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1E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C7F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39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26F75">
            <w:pPr>
              <w:jc w:val="center"/>
            </w:pPr>
          </w:p>
        </w:tc>
      </w:tr>
      <w:tr w14:paraId="36EDE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32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53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4E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4185">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ED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C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01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80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C8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79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19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70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19980">
            <w:pPr>
              <w:jc w:val="center"/>
            </w:pPr>
          </w:p>
        </w:tc>
      </w:tr>
      <w:tr w14:paraId="3D28783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E27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1D7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29C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4400">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B275BC"/>
        </w:tc>
      </w:tr>
    </w:tbl>
    <w:p w14:paraId="35CF79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657C539">
        <w:tblPrEx>
          <w:tblCellMar>
            <w:top w:w="0" w:type="dxa"/>
            <w:left w:w="108" w:type="dxa"/>
            <w:bottom w:w="0" w:type="dxa"/>
            <w:right w:w="108" w:type="dxa"/>
          </w:tblCellMar>
        </w:tblPrEx>
        <w:tc>
          <w:tcPr>
            <w:tcW w:w="8848" w:type="dxa"/>
            <w:gridSpan w:val="14"/>
            <w:vAlign w:val="center"/>
          </w:tcPr>
          <w:p w14:paraId="79D4EA25">
            <w:pPr>
              <w:jc w:val="center"/>
            </w:pPr>
            <w:r>
              <w:rPr>
                <w:rFonts w:ascii="宋体" w:hAnsi="宋体" w:eastAsia="宋体"/>
                <w:sz w:val="24"/>
              </w:rPr>
              <w:t>项目支出绩效自评表</w:t>
            </w:r>
          </w:p>
        </w:tc>
      </w:tr>
      <w:tr w14:paraId="379537B7">
        <w:tblPrEx>
          <w:tblCellMar>
            <w:top w:w="0" w:type="dxa"/>
            <w:left w:w="108" w:type="dxa"/>
            <w:bottom w:w="0" w:type="dxa"/>
            <w:right w:w="108" w:type="dxa"/>
          </w:tblCellMar>
        </w:tblPrEx>
        <w:tc>
          <w:tcPr>
            <w:tcW w:w="8848" w:type="dxa"/>
            <w:gridSpan w:val="14"/>
            <w:vAlign w:val="center"/>
          </w:tcPr>
          <w:p w14:paraId="39E9B375">
            <w:pPr>
              <w:jc w:val="center"/>
            </w:pPr>
            <w:r>
              <w:rPr>
                <w:rFonts w:ascii="宋体" w:hAnsi="宋体" w:eastAsia="宋体"/>
                <w:sz w:val="24"/>
              </w:rPr>
              <w:t>(2024年度)</w:t>
            </w:r>
          </w:p>
        </w:tc>
      </w:tr>
      <w:tr w14:paraId="605FFB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B8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8B62D8">
            <w:pPr>
              <w:jc w:val="center"/>
            </w:pPr>
            <w:r>
              <w:rPr>
                <w:rFonts w:ascii="宋体" w:hAnsi="宋体" w:eastAsia="宋体"/>
                <w:sz w:val="16"/>
              </w:rPr>
              <w:t>阿图什市玛纳斯社会足球场项目</w:t>
            </w:r>
          </w:p>
        </w:tc>
      </w:tr>
      <w:tr w14:paraId="7986AA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E12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40BA9">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14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D48873">
            <w:pPr>
              <w:jc w:val="center"/>
            </w:pPr>
            <w:r>
              <w:rPr>
                <w:rFonts w:ascii="宋体" w:hAnsi="宋体" w:eastAsia="宋体"/>
                <w:sz w:val="16"/>
              </w:rPr>
              <w:t>阿图什市文化体育广播电视和旅游局</w:t>
            </w:r>
          </w:p>
        </w:tc>
      </w:tr>
      <w:tr w14:paraId="0AC697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52A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53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5CA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093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F24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97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29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3940">
            <w:pPr>
              <w:jc w:val="center"/>
            </w:pPr>
            <w:r>
              <w:rPr>
                <w:rFonts w:ascii="宋体" w:hAnsi="宋体" w:eastAsia="宋体"/>
                <w:sz w:val="16"/>
              </w:rPr>
              <w:t>得分</w:t>
            </w:r>
          </w:p>
        </w:tc>
      </w:tr>
      <w:tr w14:paraId="48082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1FE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C55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CE975">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29BF">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BD1B">
            <w:pPr>
              <w:jc w:val="center"/>
            </w:pPr>
            <w:r>
              <w:rPr>
                <w:rFonts w:ascii="宋体" w:hAnsi="宋体" w:eastAsia="宋体"/>
                <w:sz w:val="16"/>
              </w:rPr>
              <w:t>379.92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37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520B4">
            <w:pPr>
              <w:jc w:val="center"/>
            </w:pPr>
            <w:r>
              <w:rPr>
                <w:rFonts w:ascii="宋体" w:hAnsi="宋体" w:eastAsia="宋体"/>
                <w:sz w:val="16"/>
              </w:rPr>
              <w:t>76.0%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A529">
            <w:pPr>
              <w:jc w:val="center"/>
            </w:pPr>
            <w:r>
              <w:rPr>
                <w:rFonts w:ascii="宋体" w:hAnsi="宋体" w:eastAsia="宋体"/>
                <w:sz w:val="16"/>
              </w:rPr>
              <w:t>4.00分</w:t>
            </w:r>
          </w:p>
        </w:tc>
      </w:tr>
      <w:tr w14:paraId="60787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A41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06D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4A248">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304D">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B3625">
            <w:pPr>
              <w:jc w:val="center"/>
            </w:pPr>
            <w:r>
              <w:rPr>
                <w:rFonts w:ascii="宋体" w:hAnsi="宋体" w:eastAsia="宋体"/>
                <w:sz w:val="16"/>
              </w:rPr>
              <w:t>379.92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497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3A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F026">
            <w:pPr>
              <w:jc w:val="center"/>
            </w:pPr>
            <w:r>
              <w:rPr>
                <w:rFonts w:ascii="宋体" w:hAnsi="宋体" w:eastAsia="宋体"/>
                <w:sz w:val="16"/>
              </w:rPr>
              <w:t>—</w:t>
            </w:r>
          </w:p>
        </w:tc>
      </w:tr>
      <w:tr w14:paraId="28739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4B9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D66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5BE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747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296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855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EF1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3996">
            <w:pPr>
              <w:jc w:val="center"/>
            </w:pPr>
            <w:r>
              <w:rPr>
                <w:rFonts w:ascii="宋体" w:hAnsi="宋体" w:eastAsia="宋体"/>
                <w:sz w:val="16"/>
              </w:rPr>
              <w:t>—</w:t>
            </w:r>
          </w:p>
        </w:tc>
      </w:tr>
      <w:tr w14:paraId="6B0C72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81C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14F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39948">
            <w:pPr>
              <w:jc w:val="center"/>
            </w:pPr>
            <w:r>
              <w:rPr>
                <w:rFonts w:ascii="宋体" w:hAnsi="宋体" w:eastAsia="宋体"/>
                <w:sz w:val="16"/>
              </w:rPr>
              <w:t>实际完成情况</w:t>
            </w:r>
          </w:p>
        </w:tc>
      </w:tr>
      <w:tr w14:paraId="517F2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61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FF2B7">
            <w:pPr>
              <w:jc w:val="both"/>
            </w:pPr>
            <w:r>
              <w:rPr>
                <w:rFonts w:ascii="宋体" w:hAnsi="宋体" w:eastAsia="宋体"/>
                <w:sz w:val="16"/>
              </w:rPr>
              <w:t>根据《关于下达社会服务设施建设支持工程2024年第一批中央基建投资预算的通知》阿财建</w:t>
            </w:r>
            <w:r>
              <w:rPr>
                <w:rFonts w:hint="eastAsia" w:ascii="宋体" w:hAnsi="宋体"/>
                <w:sz w:val="16"/>
                <w:lang w:eastAsia="zh-CN"/>
              </w:rPr>
              <w:t>〔2024〕22号</w:t>
            </w:r>
            <w:r>
              <w:rPr>
                <w:rFonts w:ascii="宋体" w:hAnsi="宋体" w:eastAsia="宋体"/>
                <w:sz w:val="16"/>
              </w:rPr>
              <w:t>文件，下达资金500万元，用于支持项目数量1个；通过实施本项目，进一步改善社会福利、退役军人保障服务基础设施建设条件，加强全民健身设施数量，</w:t>
            </w:r>
            <w:r>
              <w:rPr>
                <w:rFonts w:hint="eastAsia" w:ascii="宋体" w:hAnsi="宋体"/>
                <w:sz w:val="16"/>
                <w:lang w:eastAsia="zh-CN"/>
              </w:rPr>
              <w:t>推动</w:t>
            </w:r>
            <w:r>
              <w:rPr>
                <w:rFonts w:ascii="宋体" w:hAnsi="宋体" w:eastAsia="宋体"/>
                <w:sz w:val="16"/>
              </w:rPr>
              <w:t>那个广大群众身边的健身场地有效供给。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88059">
            <w:pPr>
              <w:jc w:val="both"/>
            </w:pPr>
            <w:r>
              <w:rPr>
                <w:rFonts w:ascii="宋体" w:hAnsi="宋体" w:eastAsia="宋体"/>
                <w:sz w:val="16"/>
              </w:rPr>
              <w:t>根据《关于下达社会服务设施建设支持工程2024年第一批中央基建投资预算的通知》阿财建〔2024〕22号文件，下达资金500万元，本项目共计支出379.92万元，已完成支持项目数量1个；通过实施本项目，进一步改善社会福利、退役军人保障服务基础设施建设条件，加强全民健身设施数量，推动广大群众身边的健身场地有效供给。</w:t>
            </w:r>
          </w:p>
        </w:tc>
      </w:tr>
      <w:tr w14:paraId="27A44A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4DC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71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09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66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44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D5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6F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5B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49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FF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EF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AB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F654E">
            <w:pPr>
              <w:jc w:val="center"/>
            </w:pPr>
            <w:r>
              <w:rPr>
                <w:rFonts w:ascii="宋体" w:hAnsi="宋体" w:eastAsia="宋体"/>
                <w:sz w:val="16"/>
              </w:rPr>
              <w:t>偏差原因分析及改进措施</w:t>
            </w:r>
          </w:p>
        </w:tc>
      </w:tr>
      <w:tr w14:paraId="48A283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E0F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AC90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13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C74C">
            <w:pPr>
              <w:jc w:val="center"/>
            </w:pPr>
            <w:r>
              <w:rPr>
                <w:rFonts w:ascii="宋体" w:hAnsi="宋体" w:eastAsia="宋体"/>
                <w:sz w:val="16"/>
              </w:rPr>
              <w:t>支持项目数量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B23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9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2C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ED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0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1F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CF7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9E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BCAD9">
            <w:pPr>
              <w:jc w:val="center"/>
            </w:pPr>
          </w:p>
        </w:tc>
      </w:tr>
      <w:tr w14:paraId="18C38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EE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8D7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C20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389C">
            <w:pPr>
              <w:jc w:val="center"/>
            </w:pPr>
            <w:r>
              <w:rPr>
                <w:rFonts w:ascii="宋体" w:hAnsi="宋体" w:eastAsia="宋体"/>
                <w:sz w:val="16"/>
              </w:rPr>
              <w:t>可行性研究规范性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7C79">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FE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E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5E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F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A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A25D">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1AE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EC7D">
            <w:pPr>
              <w:jc w:val="center"/>
            </w:pPr>
          </w:p>
        </w:tc>
      </w:tr>
      <w:tr w14:paraId="53EBA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9E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64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C8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C88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7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E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DF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EF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0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3E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EA21">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A9DD">
            <w:pPr>
              <w:jc w:val="center"/>
            </w:pPr>
            <w:r>
              <w:rPr>
                <w:rFonts w:ascii="宋体" w:hAnsi="宋体" w:eastAsia="宋体"/>
                <w:sz w:val="16"/>
              </w:rPr>
              <w:t>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8466">
            <w:pPr>
              <w:jc w:val="center"/>
            </w:pPr>
            <w:r>
              <w:rPr>
                <w:rFonts w:ascii="宋体" w:hAnsi="宋体" w:eastAsia="宋体"/>
                <w:sz w:val="16"/>
              </w:rPr>
              <w:t>原因：项目目前已完成工程量95%，剩余资金尚未支付，待项目完工后进行支付；措施：加快施工进度，提高工作执行进度，尽早支付剩余资金，减少偏差。</w:t>
            </w:r>
          </w:p>
        </w:tc>
      </w:tr>
      <w:tr w14:paraId="09D63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56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3A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77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4EBC">
            <w:pPr>
              <w:jc w:val="center"/>
            </w:pPr>
            <w:r>
              <w:rPr>
                <w:rFonts w:ascii="宋体" w:hAnsi="宋体" w:eastAsia="宋体"/>
                <w:sz w:val="16"/>
              </w:rPr>
              <w:t>工程量完成率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F0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4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E9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13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1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33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3E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6C4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C56C2">
            <w:pPr>
              <w:jc w:val="center"/>
            </w:pPr>
            <w:r>
              <w:rPr>
                <w:rFonts w:ascii="宋体" w:hAnsi="宋体" w:eastAsia="宋体"/>
                <w:sz w:val="16"/>
              </w:rPr>
              <w:t>原因：项目目前已完成工程量95%，尚未完成；措施：加快施工进度，提高工作执行进度，减少偏差。</w:t>
            </w:r>
          </w:p>
        </w:tc>
      </w:tr>
      <w:tr w14:paraId="68878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BE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81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4C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C13B">
            <w:pPr>
              <w:jc w:val="center"/>
            </w:pPr>
            <w:r>
              <w:rPr>
                <w:rFonts w:ascii="宋体" w:hAnsi="宋体" w:eastAsia="宋体"/>
                <w:sz w:val="16"/>
              </w:rPr>
              <w:t>项目按计划开工率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7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D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E1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F7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F9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DE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3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79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E7C11">
            <w:pPr>
              <w:jc w:val="center"/>
            </w:pPr>
          </w:p>
        </w:tc>
      </w:tr>
      <w:tr w14:paraId="17B03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9C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A5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FE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18DB">
            <w:pPr>
              <w:jc w:val="center"/>
            </w:pPr>
            <w:r>
              <w:rPr>
                <w:rFonts w:ascii="宋体" w:hAnsi="宋体" w:eastAsia="宋体"/>
                <w:sz w:val="16"/>
              </w:rPr>
              <w:t>建设项目投资预算控制率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F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E6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C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AF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E4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C1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56BF">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40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60C39">
            <w:pPr>
              <w:jc w:val="center"/>
            </w:pPr>
            <w:r>
              <w:rPr>
                <w:rFonts w:ascii="宋体" w:hAnsi="宋体" w:eastAsia="宋体"/>
                <w:sz w:val="16"/>
              </w:rPr>
              <w:t>原因：项目目前已完成工程量95%，剩余资金尚未支付，待项目完工后进行支付；措施：加快施工进度，提高工作执行进度，尽早支付剩余资金，减少偏差。</w:t>
            </w:r>
          </w:p>
        </w:tc>
      </w:tr>
      <w:tr w14:paraId="63946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0A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95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26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32F0">
            <w:pPr>
              <w:jc w:val="center"/>
            </w:pPr>
            <w:r>
              <w:rPr>
                <w:rFonts w:ascii="宋体" w:hAnsi="宋体" w:eastAsia="宋体"/>
                <w:sz w:val="16"/>
              </w:rPr>
              <w:t>改善全民健身设施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3E3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B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D1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DC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3B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3B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453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35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A0F2E">
            <w:pPr>
              <w:jc w:val="center"/>
            </w:pPr>
          </w:p>
        </w:tc>
      </w:tr>
      <w:tr w14:paraId="4F3E4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CE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24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79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905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6A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8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AD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34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07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D6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517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27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48A2">
            <w:pPr>
              <w:jc w:val="center"/>
            </w:pPr>
          </w:p>
        </w:tc>
      </w:tr>
      <w:tr w14:paraId="0F62E2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6BD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BC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FBD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BAB6">
            <w:pPr>
              <w:jc w:val="center"/>
            </w:pPr>
            <w:r>
              <w:rPr>
                <w:rFonts w:ascii="宋体" w:hAnsi="宋体" w:eastAsia="宋体"/>
                <w:sz w:val="16"/>
              </w:rPr>
              <w:t>76.2分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02386B"/>
        </w:tc>
      </w:tr>
    </w:tbl>
    <w:p w14:paraId="2AC5B0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3D2B38">
        <w:tblPrEx>
          <w:tblCellMar>
            <w:top w:w="0" w:type="dxa"/>
            <w:left w:w="108" w:type="dxa"/>
            <w:bottom w:w="0" w:type="dxa"/>
            <w:right w:w="108" w:type="dxa"/>
          </w:tblCellMar>
        </w:tblPrEx>
        <w:tc>
          <w:tcPr>
            <w:tcW w:w="8848" w:type="dxa"/>
            <w:gridSpan w:val="14"/>
            <w:vAlign w:val="center"/>
          </w:tcPr>
          <w:p w14:paraId="5A4AD70D">
            <w:pPr>
              <w:jc w:val="center"/>
            </w:pPr>
            <w:r>
              <w:rPr>
                <w:rFonts w:ascii="宋体" w:hAnsi="宋体" w:eastAsia="宋体"/>
                <w:sz w:val="24"/>
              </w:rPr>
              <w:t>项目支出绩效自评表</w:t>
            </w:r>
          </w:p>
        </w:tc>
      </w:tr>
      <w:tr w14:paraId="05B03135">
        <w:tblPrEx>
          <w:tblCellMar>
            <w:top w:w="0" w:type="dxa"/>
            <w:left w:w="108" w:type="dxa"/>
            <w:bottom w:w="0" w:type="dxa"/>
            <w:right w:w="108" w:type="dxa"/>
          </w:tblCellMar>
        </w:tblPrEx>
        <w:tc>
          <w:tcPr>
            <w:tcW w:w="8848" w:type="dxa"/>
            <w:gridSpan w:val="14"/>
            <w:vAlign w:val="center"/>
          </w:tcPr>
          <w:p w14:paraId="5DA7B11C">
            <w:pPr>
              <w:jc w:val="center"/>
            </w:pPr>
            <w:r>
              <w:rPr>
                <w:rFonts w:ascii="宋体" w:hAnsi="宋体" w:eastAsia="宋体"/>
                <w:sz w:val="24"/>
              </w:rPr>
              <w:t>(2024年度)</w:t>
            </w:r>
          </w:p>
        </w:tc>
      </w:tr>
      <w:tr w14:paraId="7C9490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E8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E0048E">
            <w:pPr>
              <w:jc w:val="center"/>
            </w:pPr>
            <w:r>
              <w:rPr>
                <w:rFonts w:ascii="宋体" w:hAnsi="宋体" w:eastAsia="宋体"/>
                <w:sz w:val="16"/>
              </w:rPr>
              <w:t>非物质文化遗产文物普查保护经费项目</w:t>
            </w:r>
          </w:p>
        </w:tc>
      </w:tr>
      <w:tr w14:paraId="1C3001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47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4EE2A">
            <w:pPr>
              <w:jc w:val="center"/>
            </w:pPr>
            <w:r>
              <w:rPr>
                <w:rFonts w:ascii="宋体" w:hAnsi="宋体" w:eastAsia="宋体"/>
                <w:sz w:val="16"/>
              </w:rPr>
              <w:t>阿图什市文化体育广播电视和旅游局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A6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BE309A">
            <w:pPr>
              <w:jc w:val="center"/>
            </w:pPr>
            <w:r>
              <w:rPr>
                <w:rFonts w:ascii="宋体" w:hAnsi="宋体" w:eastAsia="宋体"/>
                <w:sz w:val="16"/>
              </w:rPr>
              <w:t>阿图什市文化体育广播电视和旅游局</w:t>
            </w:r>
          </w:p>
        </w:tc>
      </w:tr>
      <w:tr w14:paraId="001B16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729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55B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D46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560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BDB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748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E19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C926">
            <w:pPr>
              <w:jc w:val="center"/>
            </w:pPr>
            <w:r>
              <w:rPr>
                <w:rFonts w:ascii="宋体" w:hAnsi="宋体" w:eastAsia="宋体"/>
                <w:sz w:val="16"/>
              </w:rPr>
              <w:t>得分</w:t>
            </w:r>
          </w:p>
        </w:tc>
      </w:tr>
      <w:tr w14:paraId="3054D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BE7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709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4184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BABFB">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66903">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F75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7AEDB">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4D5B">
            <w:pPr>
              <w:jc w:val="center"/>
            </w:pPr>
            <w:r>
              <w:rPr>
                <w:rFonts w:ascii="宋体" w:hAnsi="宋体" w:eastAsia="宋体"/>
                <w:sz w:val="16"/>
              </w:rPr>
              <w:t>0.00分</w:t>
            </w:r>
          </w:p>
        </w:tc>
      </w:tr>
      <w:tr w14:paraId="5E6CA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414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D61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A553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10C2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49319">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FC6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5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F33D">
            <w:pPr>
              <w:jc w:val="center"/>
            </w:pPr>
            <w:r>
              <w:rPr>
                <w:rFonts w:ascii="宋体" w:hAnsi="宋体" w:eastAsia="宋体"/>
                <w:sz w:val="16"/>
              </w:rPr>
              <w:t>—</w:t>
            </w:r>
          </w:p>
        </w:tc>
      </w:tr>
      <w:tr w14:paraId="5E17A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B31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EB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247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A2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E75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40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572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DCF1">
            <w:pPr>
              <w:jc w:val="center"/>
            </w:pPr>
            <w:r>
              <w:rPr>
                <w:rFonts w:ascii="宋体" w:hAnsi="宋体" w:eastAsia="宋体"/>
                <w:sz w:val="16"/>
              </w:rPr>
              <w:t>—</w:t>
            </w:r>
          </w:p>
        </w:tc>
      </w:tr>
      <w:tr w14:paraId="563A21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FDB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1E0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62ABBF">
            <w:pPr>
              <w:jc w:val="center"/>
            </w:pPr>
            <w:r>
              <w:rPr>
                <w:rFonts w:ascii="宋体" w:hAnsi="宋体" w:eastAsia="宋体"/>
                <w:sz w:val="16"/>
              </w:rPr>
              <w:t>实际完成情况</w:t>
            </w:r>
          </w:p>
        </w:tc>
      </w:tr>
      <w:tr w14:paraId="197D5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EC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C7DC7">
            <w:pPr>
              <w:jc w:val="both"/>
            </w:pPr>
            <w:r>
              <w:rPr>
                <w:rFonts w:ascii="宋体" w:hAnsi="宋体" w:eastAsia="宋体"/>
                <w:sz w:val="16"/>
              </w:rPr>
              <w:t>根据《阿图什市文化体育广播电视和旅游局会议纪要》，安排项目资金60万元，用于购买办公用品3批次，文物维修维护、修缮期限12个月，组织外出学习人数2人，印刷宣传单1批次；通过项目的实施，健全非物质文化遗产保护传承体系、加强文物保护让文物说话等方面工作职责，按照年度工作计划，开展非物质文化遗产文物保护经费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502AD">
            <w:pPr>
              <w:jc w:val="both"/>
            </w:pPr>
            <w:r>
              <w:rPr>
                <w:rFonts w:ascii="宋体" w:hAnsi="宋体" w:eastAsia="宋体"/>
                <w:sz w:val="16"/>
              </w:rPr>
              <w:t>本项目共计支出0.96万元，用于购买办公用品数量2批次，文物维修维护、修缮期限12个月，外出学习、培训人数2人，印刷宣传册数量1批次；通过项目的实施，健全非物质文化遗产保护传承体系、加强文物保护让文物说话等方面工作职责，按照年度工作计划，开展非物质文化遗产文物保护经费项目。</w:t>
            </w:r>
          </w:p>
        </w:tc>
      </w:tr>
      <w:tr w14:paraId="0EE1A2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46E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0E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28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9C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A3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7B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3F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CA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A4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F4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E5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E0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D3A06">
            <w:pPr>
              <w:jc w:val="center"/>
            </w:pPr>
            <w:r>
              <w:rPr>
                <w:rFonts w:ascii="宋体" w:hAnsi="宋体" w:eastAsia="宋体"/>
                <w:sz w:val="16"/>
              </w:rPr>
              <w:t>偏差原因分析及改进措施</w:t>
            </w:r>
          </w:p>
        </w:tc>
      </w:tr>
      <w:tr w14:paraId="09BD85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85C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E62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02A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3441">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E992">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1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17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2A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5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5F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BAE3">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F36A">
            <w:pPr>
              <w:jc w:val="center"/>
            </w:pPr>
            <w:r>
              <w:rPr>
                <w:rFonts w:ascii="宋体" w:hAnsi="宋体" w:eastAsia="宋体"/>
                <w:sz w:val="16"/>
              </w:rPr>
              <w:t>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76C1">
            <w:pPr>
              <w:jc w:val="center"/>
            </w:pPr>
            <w:r>
              <w:rPr>
                <w:rFonts w:ascii="宋体" w:hAnsi="宋体" w:eastAsia="宋体"/>
                <w:sz w:val="16"/>
              </w:rPr>
              <w:t>原因：第三方未及时提供支付资料，导致资金未能按时支付；措施：催收相关支付资料，加快支付进度，减少偏差。</w:t>
            </w:r>
          </w:p>
        </w:tc>
      </w:tr>
      <w:tr w14:paraId="59569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AC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DE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18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F323">
            <w:pPr>
              <w:jc w:val="center"/>
            </w:pPr>
            <w:r>
              <w:rPr>
                <w:rFonts w:ascii="宋体" w:hAnsi="宋体" w:eastAsia="宋体"/>
                <w:sz w:val="16"/>
              </w:rPr>
              <w:t>文物维修维护、修缮期限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BE2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9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E9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4E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2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B5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FA0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515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4E69">
            <w:pPr>
              <w:jc w:val="center"/>
            </w:pPr>
          </w:p>
        </w:tc>
      </w:tr>
      <w:tr w14:paraId="63838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44D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10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6F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FC66">
            <w:pPr>
              <w:jc w:val="center"/>
            </w:pPr>
            <w:r>
              <w:rPr>
                <w:rFonts w:ascii="宋体" w:hAnsi="宋体" w:eastAsia="宋体"/>
                <w:sz w:val="16"/>
              </w:rPr>
              <w:t>外出学习、培训人数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82F1">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2A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48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04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4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74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6E0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068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C0C93">
            <w:pPr>
              <w:jc w:val="center"/>
            </w:pPr>
          </w:p>
        </w:tc>
      </w:tr>
      <w:tr w14:paraId="3B030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13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E4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DE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44F8">
            <w:pPr>
              <w:jc w:val="center"/>
            </w:pPr>
            <w:r>
              <w:rPr>
                <w:rFonts w:ascii="宋体" w:hAnsi="宋体" w:eastAsia="宋体"/>
                <w:sz w:val="16"/>
              </w:rPr>
              <w:t>印刷宣传册数量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D866">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3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26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A6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3D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B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CBFF">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9B8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54D54">
            <w:pPr>
              <w:jc w:val="center"/>
            </w:pPr>
          </w:p>
        </w:tc>
      </w:tr>
      <w:tr w14:paraId="74C8B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77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AD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08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6ED7">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81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9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F5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96E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05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8C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2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BC7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0A78B">
            <w:pPr>
              <w:jc w:val="center"/>
            </w:pPr>
          </w:p>
        </w:tc>
      </w:tr>
      <w:tr w14:paraId="10458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A9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C3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57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C778">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415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4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E2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B1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AE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13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39E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38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00A3B">
            <w:pPr>
              <w:jc w:val="center"/>
            </w:pPr>
          </w:p>
        </w:tc>
      </w:tr>
      <w:tr w14:paraId="5B5AD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7F2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453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8FB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9EAD">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564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4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0C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9B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EA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AD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528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F1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B4C0A">
            <w:pPr>
              <w:jc w:val="center"/>
            </w:pPr>
            <w:r>
              <w:rPr>
                <w:rFonts w:ascii="宋体" w:hAnsi="宋体" w:eastAsia="宋体"/>
                <w:sz w:val="16"/>
              </w:rPr>
              <w:t>原因：第三方未及时提供支付资料，导致资金未能按时支付；措施：催收相关支付资料，加快支付进度，减少偏差。</w:t>
            </w:r>
          </w:p>
        </w:tc>
      </w:tr>
      <w:tr w14:paraId="2918B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AA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4C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8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0A9D">
            <w:pPr>
              <w:jc w:val="center"/>
            </w:pPr>
            <w:r>
              <w:rPr>
                <w:rFonts w:ascii="宋体" w:hAnsi="宋体" w:eastAsia="宋体"/>
                <w:sz w:val="16"/>
              </w:rPr>
              <w:t>文物维修维护、修缮成本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B7C6">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7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F9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62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1A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EC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586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FC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4C715">
            <w:pPr>
              <w:jc w:val="center"/>
            </w:pPr>
            <w:r>
              <w:rPr>
                <w:rFonts w:ascii="宋体" w:hAnsi="宋体" w:eastAsia="宋体"/>
                <w:sz w:val="16"/>
              </w:rPr>
              <w:t>原因：第三方未及时提供支付资料，导致资金未能按时支付；措施：催收相关支付资料，加快支付进度，减少偏差。</w:t>
            </w:r>
          </w:p>
        </w:tc>
      </w:tr>
      <w:tr w14:paraId="658AE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65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58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B9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6E4A">
            <w:pPr>
              <w:jc w:val="center"/>
            </w:pPr>
            <w:r>
              <w:rPr>
                <w:rFonts w:ascii="宋体" w:hAnsi="宋体" w:eastAsia="宋体"/>
                <w:sz w:val="16"/>
              </w:rPr>
              <w:t>差旅、车辆维护费用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BCE3">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7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FF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86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23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A2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3BA9">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2DD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7F3F5">
            <w:pPr>
              <w:jc w:val="center"/>
            </w:pPr>
            <w:r>
              <w:rPr>
                <w:rFonts w:ascii="宋体" w:hAnsi="宋体" w:eastAsia="宋体"/>
                <w:sz w:val="16"/>
              </w:rPr>
              <w:t>原因：第三方未及时提供支付资料，导致资金未能按时支付；措施：催收相关支付资料，加快支付进度，减少偏差。</w:t>
            </w:r>
          </w:p>
        </w:tc>
      </w:tr>
      <w:tr w14:paraId="446AD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0A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F5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C2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6B12">
            <w:pPr>
              <w:jc w:val="center"/>
            </w:pPr>
            <w:r>
              <w:rPr>
                <w:rFonts w:ascii="宋体" w:hAnsi="宋体" w:eastAsia="宋体"/>
                <w:sz w:val="16"/>
              </w:rPr>
              <w:t>印刷宣传册成本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315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4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EE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26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A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BE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808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DC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9013">
            <w:pPr>
              <w:jc w:val="center"/>
            </w:pPr>
            <w:r>
              <w:rPr>
                <w:rFonts w:ascii="宋体" w:hAnsi="宋体" w:eastAsia="宋体"/>
                <w:sz w:val="16"/>
              </w:rPr>
              <w:t>原因：第三方未及时提供支付资料，导致资金未能按时支付；措施：催收相关支付资料，加快支付进度，减少偏差。</w:t>
            </w:r>
          </w:p>
        </w:tc>
      </w:tr>
      <w:tr w14:paraId="0E414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D65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B4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CF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2F1D">
            <w:pPr>
              <w:jc w:val="center"/>
            </w:pPr>
            <w:r>
              <w:rPr>
                <w:rFonts w:ascii="宋体" w:hAnsi="宋体" w:eastAsia="宋体"/>
                <w:sz w:val="16"/>
              </w:rPr>
              <w:t>加强文物保护工作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02D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49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2A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61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C2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2C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51D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A7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256DB">
            <w:pPr>
              <w:jc w:val="center"/>
            </w:pPr>
          </w:p>
        </w:tc>
      </w:tr>
      <w:tr w14:paraId="29081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62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B7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FE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750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6F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6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45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86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D2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93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04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78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0496F">
            <w:pPr>
              <w:jc w:val="center"/>
            </w:pPr>
          </w:p>
        </w:tc>
      </w:tr>
      <w:tr w14:paraId="2F3AFD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45B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2B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3B45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C4C3">
            <w:pPr>
              <w:jc w:val="center"/>
            </w:pPr>
            <w:r>
              <w:rPr>
                <w:rFonts w:ascii="宋体" w:hAnsi="宋体" w:eastAsia="宋体"/>
                <w:sz w:val="16"/>
              </w:rPr>
              <w:t>64.17分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D16569"/>
        </w:tc>
      </w:tr>
    </w:tbl>
    <w:p w14:paraId="6F054E1E">
      <w:r>
        <w:br w:type="page"/>
      </w:r>
    </w:p>
    <w:p w14:paraId="7AAEA806">
      <w:pPr>
        <w:spacing w:line="640" w:lineRule="exact"/>
        <w:ind w:firstLine="640"/>
        <w:jc w:val="both"/>
        <w:outlineLvl w:val="2"/>
      </w:pPr>
      <w:r>
        <w:rPr>
          <w:rFonts w:ascii="黑体" w:hAnsi="黑体" w:eastAsia="黑体"/>
          <w:sz w:val="32"/>
        </w:rPr>
        <w:t>十二、其他需说明的事项</w:t>
      </w:r>
    </w:p>
    <w:p w14:paraId="62FA1058">
      <w:pPr>
        <w:spacing w:line="580" w:lineRule="exact"/>
        <w:ind w:firstLine="640"/>
        <w:jc w:val="both"/>
      </w:pPr>
      <w:r>
        <w:rPr>
          <w:rFonts w:ascii="仿宋_GB2312" w:hAnsi="仿宋_GB2312" w:eastAsia="仿宋_GB2312"/>
          <w:b w:val="0"/>
          <w:sz w:val="32"/>
        </w:rPr>
        <w:t>本单位无其他需说明的事项。</w:t>
      </w:r>
    </w:p>
    <w:p w14:paraId="35D1C5F5">
      <w:r>
        <w:br w:type="page"/>
      </w:r>
    </w:p>
    <w:p w14:paraId="7D8C4726">
      <w:pPr>
        <w:spacing w:line="240" w:lineRule="auto"/>
        <w:jc w:val="center"/>
        <w:outlineLvl w:val="1"/>
      </w:pPr>
      <w:r>
        <w:rPr>
          <w:rFonts w:ascii="黑体" w:hAnsi="黑体" w:eastAsia="黑体"/>
          <w:sz w:val="32"/>
        </w:rPr>
        <w:t>第三部分 专业名词解释</w:t>
      </w:r>
    </w:p>
    <w:p w14:paraId="4E9B18B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AA45DD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7B339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82D8C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56404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393048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557002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ED4D6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76DA2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8862D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8DF18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0C3D3D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E7642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8727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C11C0F">
      <w:r>
        <w:br w:type="page"/>
      </w:r>
    </w:p>
    <w:p w14:paraId="713F97B3">
      <w:pPr>
        <w:spacing w:line="240" w:lineRule="auto"/>
        <w:jc w:val="center"/>
        <w:outlineLvl w:val="1"/>
      </w:pPr>
      <w:r>
        <w:rPr>
          <w:rFonts w:ascii="黑体" w:hAnsi="黑体" w:eastAsia="黑体"/>
          <w:sz w:val="32"/>
        </w:rPr>
        <w:t>第四部分 部门决算报表（见附表）</w:t>
      </w:r>
    </w:p>
    <w:p w14:paraId="110C3881">
      <w:pPr>
        <w:spacing w:line="240" w:lineRule="auto"/>
        <w:ind w:firstLine="640"/>
        <w:jc w:val="both"/>
      </w:pPr>
      <w:r>
        <w:rPr>
          <w:rFonts w:ascii="仿宋_GB2312" w:hAnsi="仿宋_GB2312" w:eastAsia="仿宋_GB2312"/>
          <w:b w:val="0"/>
          <w:sz w:val="32"/>
        </w:rPr>
        <w:t>一、《收入支出决算总表》</w:t>
      </w:r>
    </w:p>
    <w:p w14:paraId="5980A398">
      <w:pPr>
        <w:spacing w:line="240" w:lineRule="auto"/>
        <w:ind w:firstLine="640"/>
        <w:jc w:val="both"/>
      </w:pPr>
      <w:r>
        <w:rPr>
          <w:rFonts w:ascii="仿宋_GB2312" w:hAnsi="仿宋_GB2312" w:eastAsia="仿宋_GB2312"/>
          <w:b w:val="0"/>
          <w:sz w:val="32"/>
        </w:rPr>
        <w:t>二、《收入决算表》</w:t>
      </w:r>
    </w:p>
    <w:p w14:paraId="1C56B818">
      <w:pPr>
        <w:spacing w:line="240" w:lineRule="auto"/>
        <w:ind w:firstLine="640"/>
        <w:jc w:val="both"/>
      </w:pPr>
      <w:r>
        <w:rPr>
          <w:rFonts w:ascii="仿宋_GB2312" w:hAnsi="仿宋_GB2312" w:eastAsia="仿宋_GB2312"/>
          <w:b w:val="0"/>
          <w:sz w:val="32"/>
        </w:rPr>
        <w:t>三、《支出决算表》</w:t>
      </w:r>
    </w:p>
    <w:p w14:paraId="40E0CDC2">
      <w:pPr>
        <w:spacing w:line="240" w:lineRule="auto"/>
        <w:ind w:firstLine="640"/>
        <w:jc w:val="both"/>
      </w:pPr>
      <w:r>
        <w:rPr>
          <w:rFonts w:ascii="仿宋_GB2312" w:hAnsi="仿宋_GB2312" w:eastAsia="仿宋_GB2312"/>
          <w:b w:val="0"/>
          <w:sz w:val="32"/>
        </w:rPr>
        <w:t>四、《财政拨款收入支出决算总表》</w:t>
      </w:r>
    </w:p>
    <w:p w14:paraId="2708E1BB">
      <w:pPr>
        <w:spacing w:line="240" w:lineRule="auto"/>
        <w:ind w:firstLine="640"/>
        <w:jc w:val="both"/>
      </w:pPr>
      <w:r>
        <w:rPr>
          <w:rFonts w:ascii="仿宋_GB2312" w:hAnsi="仿宋_GB2312" w:eastAsia="仿宋_GB2312"/>
          <w:b w:val="0"/>
          <w:sz w:val="32"/>
        </w:rPr>
        <w:t>五、《一般公共预算财政拨款支出决算表》</w:t>
      </w:r>
    </w:p>
    <w:p w14:paraId="5ACCF2AD">
      <w:pPr>
        <w:spacing w:line="240" w:lineRule="auto"/>
        <w:ind w:firstLine="640"/>
        <w:jc w:val="both"/>
      </w:pPr>
      <w:r>
        <w:rPr>
          <w:rFonts w:ascii="仿宋_GB2312" w:hAnsi="仿宋_GB2312" w:eastAsia="仿宋_GB2312"/>
          <w:b w:val="0"/>
          <w:sz w:val="32"/>
        </w:rPr>
        <w:t>六、《一般公共预算财政拨款基本支出决算表》</w:t>
      </w:r>
    </w:p>
    <w:p w14:paraId="7019B3A7">
      <w:pPr>
        <w:spacing w:line="240" w:lineRule="auto"/>
        <w:ind w:firstLine="640"/>
        <w:jc w:val="both"/>
      </w:pPr>
      <w:r>
        <w:rPr>
          <w:rFonts w:ascii="仿宋_GB2312" w:hAnsi="仿宋_GB2312" w:eastAsia="仿宋_GB2312"/>
          <w:b w:val="0"/>
          <w:sz w:val="32"/>
        </w:rPr>
        <w:t>七、《政府性基金预算财政拨款收入支出决算表》</w:t>
      </w:r>
    </w:p>
    <w:p w14:paraId="5B147013">
      <w:pPr>
        <w:spacing w:line="240" w:lineRule="auto"/>
        <w:ind w:firstLine="640"/>
        <w:jc w:val="both"/>
      </w:pPr>
      <w:r>
        <w:rPr>
          <w:rFonts w:ascii="仿宋_GB2312" w:hAnsi="仿宋_GB2312" w:eastAsia="仿宋_GB2312"/>
          <w:b w:val="0"/>
          <w:sz w:val="32"/>
        </w:rPr>
        <w:t>八、《国有资本经营预算财政拨款收入支出决算表》</w:t>
      </w:r>
    </w:p>
    <w:p w14:paraId="2AEC425A">
      <w:pPr>
        <w:spacing w:line="240" w:lineRule="auto"/>
        <w:ind w:firstLine="640"/>
        <w:jc w:val="both"/>
      </w:pPr>
      <w:r>
        <w:rPr>
          <w:rFonts w:ascii="仿宋_GB2312" w:hAnsi="仿宋_GB2312" w:eastAsia="仿宋_GB2312"/>
          <w:b w:val="0"/>
          <w:sz w:val="32"/>
        </w:rPr>
        <w:t>九、《财政拨款“三公”经费支出决算表》</w:t>
      </w:r>
    </w:p>
    <w:p w14:paraId="4626DCA3">
      <w:pPr>
        <w:spacing w:line="240" w:lineRule="auto"/>
        <w:ind w:firstLine="640"/>
        <w:jc w:val="both"/>
      </w:pPr>
    </w:p>
    <w:p w14:paraId="3596E0CB">
      <w:pPr>
        <w:spacing w:line="240" w:lineRule="auto"/>
        <w:ind w:firstLine="640"/>
        <w:jc w:val="both"/>
      </w:pPr>
    </w:p>
    <w:p w14:paraId="7BAFC0BD">
      <w:pPr>
        <w:spacing w:line="240" w:lineRule="auto"/>
        <w:ind w:firstLine="640"/>
        <w:jc w:val="both"/>
      </w:pPr>
    </w:p>
    <w:p w14:paraId="71F32504">
      <w:pPr>
        <w:spacing w:line="240" w:lineRule="auto"/>
        <w:ind w:firstLine="640"/>
        <w:jc w:val="both"/>
      </w:pPr>
    </w:p>
    <w:p w14:paraId="6849F5F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30573A"/>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EB7EAC"/>
    <w:rsid w:val="50DB5F45"/>
    <w:rsid w:val="52F92565"/>
    <w:rsid w:val="543D17CB"/>
    <w:rsid w:val="55DA564E"/>
    <w:rsid w:val="56E07045"/>
    <w:rsid w:val="583059FA"/>
    <w:rsid w:val="587E6212"/>
    <w:rsid w:val="5AFC6609"/>
    <w:rsid w:val="5D7C686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6721</Words>
  <Characters>7772</Characters>
  <Lines>0</Lines>
  <Paragraphs>0</Paragraphs>
  <TotalTime>13</TotalTime>
  <ScaleCrop>false</ScaleCrop>
  <LinksUpToDate>false</LinksUpToDate>
  <CharactersWithSpaces>7780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