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中共阿图什市委员会统战部2024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坚持和加强党对工作的集中统一领导，贯彻落实党中央关于工作的方针政策和决策部署以及自治区、自治州、市委关于工作的部署要求和重大举措。调查了解工作情况</w:t>
      </w:r>
      <w:r>
        <w:rPr>
          <w:rFonts w:hint="eastAsia" w:ascii="仿宋_GB2312" w:hAnsi="仿宋_GB2312" w:eastAsia="仿宋_GB2312"/>
          <w:sz w:val="32"/>
          <w:lang w:eastAsia="zh-CN"/>
        </w:rPr>
        <w:t>，并</w:t>
      </w:r>
      <w:r>
        <w:rPr>
          <w:rFonts w:ascii="仿宋_GB2312" w:hAnsi="仿宋_GB2312" w:eastAsia="仿宋_GB2312"/>
          <w:sz w:val="32"/>
        </w:rPr>
        <w:t>准确地向市委反映情况</w:t>
      </w:r>
      <w:r>
        <w:rPr>
          <w:rFonts w:hint="eastAsia" w:ascii="仿宋_GB2312" w:hAnsi="仿宋_GB2312" w:eastAsia="仿宋_GB2312"/>
          <w:sz w:val="32"/>
          <w:lang w:eastAsia="zh-CN"/>
        </w:rPr>
        <w:t>，</w:t>
      </w:r>
      <w:r>
        <w:rPr>
          <w:rFonts w:ascii="仿宋_GB2312" w:hAnsi="仿宋_GB2312" w:eastAsia="仿宋_GB2312"/>
          <w:sz w:val="32"/>
        </w:rPr>
        <w:t>提出开展工作的</w:t>
      </w:r>
      <w:r>
        <w:rPr>
          <w:rFonts w:hint="eastAsia" w:ascii="仿宋_GB2312" w:hAnsi="仿宋_GB2312" w:eastAsia="仿宋_GB2312"/>
          <w:sz w:val="32"/>
          <w:lang w:eastAsia="zh-CN"/>
        </w:rPr>
        <w:t>建议</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中共阿图什市委员会统战部2024年度，实有人数34人，其中：在职人员23人，增加1人；离休人员0人，增加0人；退休人员11人,增加1人。</w:t>
      </w:r>
    </w:p>
    <w:p>
      <w:pPr>
        <w:spacing w:line="580" w:lineRule="exact"/>
        <w:ind w:firstLine="640"/>
        <w:jc w:val="both"/>
      </w:pPr>
      <w:r>
        <w:rPr>
          <w:rFonts w:ascii="仿宋_GB2312" w:hAnsi="仿宋_GB2312" w:eastAsia="仿宋_GB2312"/>
          <w:sz w:val="32"/>
        </w:rPr>
        <w:t>中共阿图什市委员会统战部无下属预算单位，下设6个科室，分别是：办公一室、办公二室、办公三室、办公四室、办公五室、办公六室。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2024年度收入总计1,121.64万元，</w:t>
      </w:r>
      <w:r>
        <w:rPr>
          <w:rFonts w:ascii="仿宋_GB2312" w:hAnsi="仿宋_GB2312" w:eastAsia="仿宋_GB2312"/>
          <w:b w:val="0"/>
          <w:sz w:val="32"/>
        </w:rPr>
        <w:t>其中：本年收入合计1,121.51万元，使用非财政拨款结余（含专用结余）0.00万元，年初结转和结余0.13万元。</w:t>
      </w:r>
    </w:p>
    <w:p>
      <w:pPr>
        <w:spacing w:line="580" w:lineRule="exact"/>
        <w:ind w:firstLine="640"/>
        <w:jc w:val="both"/>
      </w:pPr>
      <w:r>
        <w:rPr>
          <w:rFonts w:ascii="仿宋_GB2312" w:hAnsi="仿宋_GB2312" w:eastAsia="仿宋_GB2312"/>
          <w:b/>
          <w:sz w:val="32"/>
        </w:rPr>
        <w:t>2024年度支出总计1,121.64万元，</w:t>
      </w:r>
      <w:r>
        <w:rPr>
          <w:rFonts w:ascii="仿宋_GB2312" w:hAnsi="仿宋_GB2312" w:eastAsia="仿宋_GB2312"/>
          <w:b w:val="0"/>
          <w:sz w:val="32"/>
        </w:rPr>
        <w:t>其中：本年支出合计1,121.51万元，结余分配0.00万元，年末结转和结余0.13万元。</w:t>
      </w:r>
    </w:p>
    <w:p>
      <w:pPr>
        <w:spacing w:line="580" w:lineRule="exact"/>
        <w:ind w:firstLine="640"/>
        <w:jc w:val="both"/>
      </w:pPr>
      <w:r>
        <w:rPr>
          <w:rFonts w:ascii="仿宋_GB2312" w:hAnsi="仿宋_GB2312" w:eastAsia="仿宋_GB2312"/>
          <w:b w:val="0"/>
          <w:sz w:val="32"/>
        </w:rPr>
        <w:t>收入支出总体与上年相比，减少578.43万元，下降34.02%，主要原因是：本年减少管委会工作经费、管委会水电暖费、工作人员生活补贴、卫生室修缮资金项目经费。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本年收入1,121.51万元，</w:t>
      </w:r>
      <w:r>
        <w:rPr>
          <w:rFonts w:ascii="仿宋_GB2312" w:hAnsi="仿宋_GB2312" w:eastAsia="仿宋_GB2312"/>
          <w:b w:val="0"/>
          <w:sz w:val="32"/>
        </w:rPr>
        <w:t>其中：财政拨款收入1,121.51万元，占100.00%；上级补助收入0.00万元，占0.00%；事业收入0.00万元，占0.00%；经营收入0.00万元，占0.00%；附属单位上缴收入0.00万元，占0.00%；其他收入0.00万元，占0.00%。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本年支出1,121.51万元，</w:t>
      </w:r>
      <w:r>
        <w:rPr>
          <w:rFonts w:ascii="仿宋_GB2312" w:hAnsi="仿宋_GB2312" w:eastAsia="仿宋_GB2312"/>
          <w:b w:val="0"/>
          <w:sz w:val="32"/>
        </w:rPr>
        <w:t>其中：基本支出412.14万元，占36.75%；项目支出709.37万元，占63.25%；上缴上级支出0.00万元，占0.00%；经营支出0.00万元，占0.00%；对附属单位补助支出0.00万元，占0.00%。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2024年度财政拨款收入总计1,121.51万元，</w:t>
      </w:r>
      <w:r>
        <w:rPr>
          <w:rFonts w:ascii="仿宋_GB2312" w:hAnsi="仿宋_GB2312" w:eastAsia="仿宋_GB2312"/>
          <w:b w:val="0"/>
          <w:sz w:val="32"/>
        </w:rPr>
        <w:t>其中：年初财政拨款结转和结余0.00万元，本年财政拨款收入1,121.51万元。</w:t>
      </w:r>
      <w:r>
        <w:rPr>
          <w:rFonts w:ascii="仿宋_GB2312" w:hAnsi="仿宋_GB2312" w:eastAsia="仿宋_GB2312"/>
          <w:b/>
          <w:sz w:val="32"/>
        </w:rPr>
        <w:t>财政拨款支出总计1,121.51万元，</w:t>
      </w:r>
      <w:r>
        <w:rPr>
          <w:rFonts w:ascii="仿宋_GB2312" w:hAnsi="仿宋_GB2312" w:eastAsia="仿宋_GB2312"/>
          <w:b w:val="0"/>
          <w:sz w:val="32"/>
        </w:rPr>
        <w:t>其中：年末财政拨款结转和结余0.00万元，本年财政拨款支出1,121.51万元。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减少397.26万元，下降26.16%，主要原因是：本年减少管委会工作经费、管委会水电暖费、工作人员生活补贴项目。</w:t>
      </w:r>
      <w:r>
        <w:rPr>
          <w:rFonts w:ascii="仿宋_GB2312" w:hAnsi="仿宋_GB2312" w:eastAsia="仿宋_GB2312"/>
          <w:b/>
          <w:sz w:val="32"/>
        </w:rPr>
        <w:t>与年初预算相比，</w:t>
      </w:r>
      <w:r>
        <w:rPr>
          <w:rFonts w:ascii="仿宋_GB2312" w:hAnsi="仿宋_GB2312" w:eastAsia="仿宋_GB2312"/>
          <w:b w:val="0"/>
          <w:sz w:val="32"/>
        </w:rPr>
        <w:t>年初预算数909.04万元，决算数1,121.51万元，预决算差异率23.37%，主要原因是：年中追加培训经费、生活补贴资金、修缮经费、低氟边销茶项目，导致预决算存在差异。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2024年度一般公共预算财政拨款支出1,121.51万元，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减少397.26万元，下降26.16%，主要原因是：本年减少管委会工作经费、管委会水电暖费、工作人员生活补贴等项目。</w:t>
      </w:r>
      <w:r>
        <w:rPr>
          <w:rFonts w:ascii="仿宋_GB2312" w:hAnsi="仿宋_GB2312" w:eastAsia="仿宋_GB2312"/>
          <w:b/>
          <w:sz w:val="32"/>
        </w:rPr>
        <w:t>与年初预算相比,</w:t>
      </w:r>
      <w:r>
        <w:rPr>
          <w:rFonts w:ascii="仿宋_GB2312" w:hAnsi="仿宋_GB2312" w:eastAsia="仿宋_GB2312"/>
          <w:b w:val="0"/>
          <w:sz w:val="32"/>
        </w:rPr>
        <w:t>年初预算数909.04万元，决算数1,121.51万元，预决算差异率23.37%，主要原因是：年中追加培训经费、生活补贴资金、修缮经费、低氟边销茶项目，导致预决算存在差异。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1.一般公共服务支出(类)1,000.16万元,占89.18%。</w:t>
      </w:r>
    </w:p>
    <w:p>
      <w:pPr>
        <w:spacing w:line="580" w:lineRule="exact"/>
        <w:ind w:firstLine="640"/>
        <w:jc w:val="both"/>
      </w:pPr>
      <w:r>
        <w:rPr>
          <w:rFonts w:ascii="仿宋_GB2312" w:hAnsi="仿宋_GB2312" w:eastAsia="仿宋_GB2312"/>
          <w:b w:val="0"/>
          <w:sz w:val="32"/>
        </w:rPr>
        <w:t>2.社会保障和就业支出(类)66.45万元,占5.93%。</w:t>
      </w:r>
    </w:p>
    <w:p>
      <w:pPr>
        <w:spacing w:line="580" w:lineRule="exact"/>
        <w:ind w:firstLine="640"/>
        <w:jc w:val="both"/>
      </w:pPr>
      <w:r>
        <w:rPr>
          <w:rFonts w:ascii="仿宋_GB2312" w:hAnsi="仿宋_GB2312" w:eastAsia="仿宋_GB2312"/>
          <w:b w:val="0"/>
          <w:sz w:val="32"/>
        </w:rPr>
        <w:t>3.卫生健康支出(类)13.65万元,占1.22%。</w:t>
      </w:r>
    </w:p>
    <w:p>
      <w:pPr>
        <w:spacing w:line="580" w:lineRule="exact"/>
        <w:ind w:firstLine="640"/>
        <w:jc w:val="both"/>
      </w:pPr>
      <w:r>
        <w:rPr>
          <w:rFonts w:ascii="仿宋_GB2312" w:hAnsi="仿宋_GB2312" w:eastAsia="仿宋_GB2312"/>
          <w:b w:val="0"/>
          <w:sz w:val="32"/>
        </w:rPr>
        <w:t>4.商业服务业等支出(类)12.09万元,占1.08%。</w:t>
      </w:r>
    </w:p>
    <w:p>
      <w:pPr>
        <w:spacing w:line="580" w:lineRule="exact"/>
        <w:ind w:firstLine="640"/>
        <w:jc w:val="both"/>
      </w:pPr>
      <w:r>
        <w:rPr>
          <w:rFonts w:ascii="仿宋_GB2312" w:hAnsi="仿宋_GB2312" w:eastAsia="仿宋_GB2312"/>
          <w:b w:val="0"/>
          <w:sz w:val="32"/>
        </w:rPr>
        <w:t>5.住房保障支出(类)29.15万元,占2.60%。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1.一般公共服务支出(类)组织事务(款)其他组织事务支出(项):支出决算数为0.86万元，比上年决算减少1.64万元，下降65.60%,主要原因是：本年</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工作队厉行节约，相应经费使用减少。</w:t>
      </w:r>
    </w:p>
    <w:p>
      <w:pPr>
        <w:spacing w:line="580" w:lineRule="exact"/>
        <w:ind w:firstLine="640"/>
        <w:jc w:val="both"/>
      </w:pPr>
      <w:r>
        <w:rPr>
          <w:rFonts w:ascii="仿宋_GB2312" w:hAnsi="仿宋_GB2312" w:eastAsia="仿宋_GB2312"/>
          <w:b w:val="0"/>
          <w:sz w:val="32"/>
        </w:rPr>
        <w:t>2.一般公共服务支出(类)统战事务(款)行政运行(项):支出决算数为226.75万元，比上年决算减少15.80万元，下降6.51%,主要原因是：本年行政退休增加，年末调入人员，人员职级不同，工资基数不同，导致人员经费较上年减少。</w:t>
      </w:r>
    </w:p>
    <w:p>
      <w:pPr>
        <w:spacing w:line="580" w:lineRule="exact"/>
        <w:ind w:firstLine="640"/>
        <w:jc w:val="both"/>
      </w:pPr>
      <w:r>
        <w:rPr>
          <w:rFonts w:ascii="仿宋_GB2312" w:hAnsi="仿宋_GB2312" w:eastAsia="仿宋_GB2312"/>
          <w:b w:val="0"/>
          <w:sz w:val="32"/>
        </w:rPr>
        <w:t>3.一般公共服务支出(类)统战事务(款)</w:t>
      </w:r>
      <w:r>
        <w:rPr>
          <w:rFonts w:hint="eastAsia" w:ascii="仿宋_GB2312" w:hAnsi="仿宋_GB2312" w:eastAsia="仿宋_GB2312"/>
          <w:b w:val="0"/>
          <w:sz w:val="32"/>
          <w:lang w:val="en-US" w:eastAsia="zh-CN"/>
        </w:rPr>
        <w:t>ZJ</w:t>
      </w:r>
      <w:bookmarkStart w:id="0" w:name="_GoBack"/>
      <w:bookmarkEnd w:id="0"/>
      <w:r>
        <w:rPr>
          <w:rFonts w:ascii="仿宋_GB2312" w:hAnsi="仿宋_GB2312" w:eastAsia="仿宋_GB2312"/>
          <w:b w:val="0"/>
          <w:sz w:val="32"/>
        </w:rPr>
        <w:t>事务(项):支出决算数为349.14万元，比上年决算减少168.03万元，下降32.49%,主要原因是：本年减少管委会工作经费、工作人员生活补贴。</w:t>
      </w:r>
    </w:p>
    <w:p>
      <w:pPr>
        <w:spacing w:line="580" w:lineRule="exact"/>
        <w:ind w:firstLine="640"/>
        <w:jc w:val="both"/>
      </w:pPr>
      <w:r>
        <w:rPr>
          <w:rFonts w:ascii="仿宋_GB2312" w:hAnsi="仿宋_GB2312" w:eastAsia="仿宋_GB2312"/>
          <w:b w:val="0"/>
          <w:sz w:val="32"/>
        </w:rPr>
        <w:t>4.一般公共服务支出(类)统战事务(款)华侨事务(项):支出决算数为0.88万元，比上年决算增加0.88万元，增长100.00%,主要原因是：本年功能科目调整，归国华侨联合会工作经费</w:t>
      </w:r>
      <w:r>
        <w:rPr>
          <w:rFonts w:hint="eastAsia" w:ascii="仿宋_GB2312" w:hAnsi="仿宋_GB2312" w:eastAsia="仿宋_GB2312"/>
          <w:b w:val="0"/>
          <w:sz w:val="32"/>
          <w:lang w:val="en-US" w:eastAsia="zh-CN"/>
        </w:rPr>
        <w:t>上年在主科目列支，</w:t>
      </w:r>
      <w:r>
        <w:rPr>
          <w:rFonts w:ascii="仿宋_GB2312" w:hAnsi="仿宋_GB2312" w:eastAsia="仿宋_GB2312"/>
          <w:b w:val="0"/>
          <w:sz w:val="32"/>
        </w:rPr>
        <w:t>本年度单独列支，导致经费较上年增加。</w:t>
      </w:r>
    </w:p>
    <w:p>
      <w:pPr>
        <w:spacing w:line="580" w:lineRule="exact"/>
        <w:ind w:firstLine="640"/>
        <w:jc w:val="both"/>
      </w:pPr>
      <w:r>
        <w:rPr>
          <w:rFonts w:ascii="仿宋_GB2312" w:hAnsi="仿宋_GB2312" w:eastAsia="仿宋_GB2312"/>
          <w:b w:val="0"/>
          <w:sz w:val="32"/>
        </w:rPr>
        <w:t>5.一般公共服务支出(类)统战事务(款)事业运行(项):支出决算数为76.13万元，比上年决算增加13.62万元，增长21.79%,主要原因是：本年在职人员工资调增，人员经费增加，导致经费较上年有所增加。</w:t>
      </w:r>
    </w:p>
    <w:p>
      <w:pPr>
        <w:spacing w:line="580" w:lineRule="exact"/>
        <w:ind w:firstLine="640"/>
        <w:jc w:val="both"/>
      </w:pPr>
      <w:r>
        <w:rPr>
          <w:rFonts w:ascii="仿宋_GB2312" w:hAnsi="仿宋_GB2312" w:eastAsia="仿宋_GB2312"/>
          <w:b w:val="0"/>
          <w:sz w:val="32"/>
        </w:rPr>
        <w:t>6.一般公共服务支出(类)统战事务(款)其他统战事务支出(项):支出决算数为346.39万元，比上年决算增加63.94万元，增长22.64%,主要原因是：本年功能科目调整，低氟边销茶采购项目</w:t>
      </w:r>
      <w:r>
        <w:rPr>
          <w:rFonts w:hint="eastAsia" w:ascii="仿宋_GB2312" w:hAnsi="仿宋_GB2312" w:eastAsia="仿宋_GB2312"/>
          <w:b w:val="0"/>
          <w:sz w:val="32"/>
          <w:lang w:val="en-US" w:eastAsia="zh-CN"/>
        </w:rPr>
        <w:t>由</w:t>
      </w:r>
      <w:r>
        <w:rPr>
          <w:rFonts w:ascii="仿宋_GB2312" w:hAnsi="仿宋_GB2312" w:eastAsia="仿宋_GB2312"/>
          <w:b w:val="0"/>
          <w:sz w:val="32"/>
        </w:rPr>
        <w:t>生产发展调整至其他统战事务支出。</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7.社会保障和就业支出(类)行政事业单位养老支出(款)行政单位离退休(项):支出决算数为15.15万元，比上年决算增加4.04万元，增长36.36%,主要原因是：本年退休人员增加，退休费支出增加。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36.22万元，比上年决算减少0.44万元，下降1.20%,主要原因是：本年年末在职人员增加，行政退休人员增加，人员职级不同，缴费基数不同，导致养老保险缴费较上年减少。</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9.社会保障和就业支出(类)行政事业单位养老支出(款)机关事业单位职业年金缴费支出(项):支出决算数为15.09万元，比上年决算增加8.07万元，增长114.96%,主要原因是：本年新增退休人员，职业年金缴费支出增加。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10.97万元，比上年决算减少0.70万元，下降6.00%,主要原因是：本年在职人员增加，退休1人，人员职级不同，缴费基数不同，导致行政单位医疗较上年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11.卫生健康支出(类)行政事业单位医疗(款)事业单位医疗(项):支出决算数为2.68万元，比上年决算增加0.17万元，增长6.77%,主要原因是：本年在职人员工资基数调增，医疗缴费基数上涨，相应支出增加。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12.农林水支出(类)巩固脱贫攻坚成果衔接乡村振兴(款)生产发展(项):支出决算数为0.00万元，比上年决算减少15.00万元，下降100.00%,主要原因是：本年功能科目调整，低氟边销茶采购项目</w:t>
      </w:r>
      <w:r>
        <w:rPr>
          <w:rFonts w:hint="eastAsia" w:ascii="仿宋_GB2312" w:hAnsi="仿宋_GB2312" w:eastAsia="仿宋_GB2312"/>
          <w:b w:val="0"/>
          <w:sz w:val="32"/>
          <w:lang w:val="en-US" w:eastAsia="zh-CN"/>
        </w:rPr>
        <w:t>由</w:t>
      </w:r>
      <w:r>
        <w:rPr>
          <w:rFonts w:ascii="仿宋_GB2312" w:hAnsi="仿宋_GB2312" w:eastAsia="仿宋_GB2312"/>
          <w:b w:val="0"/>
          <w:sz w:val="32"/>
        </w:rPr>
        <w:t>生产发展调整至其他统战事务支出。</w:t>
      </w:r>
    </w:p>
    <w:p>
      <w:pPr>
        <w:spacing w:line="580" w:lineRule="exact"/>
        <w:ind w:firstLine="640"/>
        <w:jc w:val="both"/>
      </w:pPr>
      <w:r>
        <w:rPr>
          <w:rFonts w:ascii="仿宋_GB2312" w:hAnsi="仿宋_GB2312" w:eastAsia="仿宋_GB2312"/>
          <w:b w:val="0"/>
          <w:sz w:val="32"/>
        </w:rPr>
        <w:t>13.商业服务业等支出(类)商业流通事务(款)民贸民品贷款贴息(项):支出决算数为12.09万元，比上年决算减少284.30万元，下降95.92%,主要原因是：本年民贸民品贷款贴息资金项目资金减少。</w:t>
      </w:r>
    </w:p>
    <w:p>
      <w:pPr>
        <w:spacing w:line="580" w:lineRule="exact"/>
        <w:ind w:firstLine="640"/>
        <w:jc w:val="both"/>
      </w:pPr>
      <w:r>
        <w:rPr>
          <w:rFonts w:ascii="仿宋_GB2312" w:hAnsi="仿宋_GB2312" w:eastAsia="仿宋_GB2312"/>
          <w:b w:val="0"/>
          <w:sz w:val="32"/>
        </w:rPr>
        <w:t>14.住房保障支出(类)住房改革支出(款)住房公积金(项):支出决算数为29.15万元，比上年决算减少2.07万元，下降6.63%,主要原因是：本年退休增加，年末调入人员增加，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2024年度一般公共预算财政拨款基本支出412.14万元，其中：</w:t>
      </w:r>
      <w:r>
        <w:rPr>
          <w:rFonts w:ascii="仿宋_GB2312" w:hAnsi="仿宋_GB2312" w:eastAsia="仿宋_GB2312"/>
          <w:b/>
          <w:sz w:val="32"/>
        </w:rPr>
        <w:t>人员经费406.96万元，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公用经费5.17万元，</w:t>
      </w:r>
      <w:r>
        <w:rPr>
          <w:rFonts w:ascii="仿宋_GB2312" w:hAnsi="仿宋_GB2312" w:eastAsia="仿宋_GB2312"/>
          <w:b w:val="0"/>
          <w:sz w:val="32"/>
        </w:rPr>
        <w:t>包括：办公费、邮电费、差旅费、公务用车运行维护费。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2024年度财政拨款“三公”经费支出2.34万元，</w:t>
      </w:r>
      <w:r>
        <w:rPr>
          <w:rFonts w:ascii="仿宋_GB2312" w:hAnsi="仿宋_GB2312" w:eastAsia="仿宋_GB2312"/>
          <w:b w:val="0"/>
          <w:sz w:val="32"/>
        </w:rPr>
        <w:t>比上年增加0.04万元，增长1.74%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2.34万元，占100.00%，比上年增加0.04万元，增长1.74%，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2.34万元，其中：公务用车购置费0.00万元，公务用车运行维护费2.34万元。公务用车运行维护费开支内容包括车辆加油费、维修费、审车费、过路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2.34万元，决算数2.34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2.34万元，决算数2.34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2024年度中共阿图什市委员会统战部（行政单位和参照公务员法管理事业单位）机关运行经费支出5.17万元，比上年减少2.16万元，下降29.47%，主要原因是：严格控制经费，合理节约办公用品，减少不必要开支。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2024年度政府采购支出总额48.18万元，其中：政府采购货物支出32.69万元、政府采购工程支出0.00万元、政府采购服务支出15.49万元。</w:t>
      </w:r>
    </w:p>
    <w:p>
      <w:pPr>
        <w:spacing w:line="580" w:lineRule="exact"/>
        <w:ind w:firstLine="640"/>
        <w:jc w:val="both"/>
      </w:pPr>
      <w:r>
        <w:rPr>
          <w:rFonts w:ascii="仿宋_GB2312" w:hAnsi="仿宋_GB2312" w:eastAsia="仿宋_GB2312"/>
          <w:b w:val="0"/>
          <w:sz w:val="32"/>
        </w:rPr>
        <w:t>授予中小企业合同金额47.92万元，占政府采购支出总额的99.46%，其中：授予小微企业合同金额47.92万元，占政府采购支出总额的99.46%。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30.10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6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根据预算绩效管理要求，本单位2024年度预算绩效管理形成整体支出绩效自评表1个，全年预算总额1,121.64万元，实际执行总额1,121.51万元；预算绩效评价项目</w:t>
      </w:r>
      <w:r>
        <w:rPr>
          <w:rFonts w:hint="eastAsia" w:ascii="仿宋_GB2312" w:hAnsi="仿宋_GB2312" w:eastAsia="仿宋_GB2312"/>
          <w:b w:val="0"/>
          <w:sz w:val="32"/>
          <w:lang w:val="en-US" w:eastAsia="zh-CN"/>
        </w:rPr>
        <w:t>14</w:t>
      </w:r>
      <w:r>
        <w:rPr>
          <w:rFonts w:ascii="仿宋_GB2312" w:hAnsi="仿宋_GB2312" w:eastAsia="仿宋_GB2312"/>
          <w:b w:val="0"/>
          <w:sz w:val="32"/>
        </w:rPr>
        <w:t>个，全年预算数855.42万元，全年执行数348.5</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万元。预算绩效管理取得的成效：本单位预算绩效项目SM不予以公开。发现的问题及原因：本单位预算绩效项目SM不予以公开。下一步改进措施：本单位预算绩效项目SM不予以公开。具体附整体支出绩效自评表。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387"/>
        <w:gridCol w:w="823"/>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中共阿图什市委员会统战部</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583.45</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1,121.64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1,121.51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9.99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583.45</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组织宣传、贯彻落实党中央、自治区党委、自治州党委、阿图什市委关于统一战线的方针、政策，调查了解阿图什市统战工作情况，掌握分析统一战线工作中政治思想动态，以及准确地向市委反映情况，并提出开展统战工作的建议和意见； </w:t>
            </w:r>
            <w:r>
              <w:rPr>
                <w:rFonts w:ascii="宋体" w:hAnsi="宋体" w:eastAsia="宋体"/>
                <w:sz w:val="16"/>
              </w:rPr>
              <w:br w:type="textWrapping"/>
            </w:r>
            <w:r>
              <w:rPr>
                <w:rFonts w:ascii="宋体" w:hAnsi="宋体" w:eastAsia="宋体"/>
                <w:sz w:val="16"/>
              </w:rPr>
              <w:t xml:space="preserve">机构设置及人员配置：无下属预算单位，下设6个科室，编制数20，实有人数28人，在职20人，退休8人。 </w:t>
            </w:r>
            <w:r>
              <w:rPr>
                <w:rFonts w:ascii="宋体" w:hAnsi="宋体" w:eastAsia="宋体"/>
                <w:sz w:val="16"/>
              </w:rPr>
              <w:br w:type="textWrapping"/>
            </w:r>
            <w:r>
              <w:rPr>
                <w:rFonts w:ascii="宋体" w:hAnsi="宋体" w:eastAsia="宋体"/>
                <w:sz w:val="16"/>
              </w:rPr>
              <w:t>中长期规划：围绕统战工作重点，结合市委统战部实际，使我部工作逐步走向科学化、规范化、标准化、制度化。</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1121.51万元，用于保障部门在职20人，退休8人的工资福利、各项补助正常发放及部门单位正常运转，单位预算项目根据年初计划均已完成，围绕统战工作重点，结合市委统战部实际，使我部工作逐步走向科学化、规范化、标准化、制度化，年度任务中完成业务学习及培训及时完成率100%，组织建设工作完成率100%，举办培训班次数6期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业务学习及培训及时完成率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组织建设工作完成率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举办培训班次数</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组织和协调社会团体工作覆盖率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组织开展法律法规和重大政策宣传工作及时率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本年本单位SM项目14个，全年预算数855.42万元，全年执行数348.5</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B0364C"/>
    <w:rsid w:val="0B8C3ECC"/>
    <w:rsid w:val="0C3613A3"/>
    <w:rsid w:val="0C7227A7"/>
    <w:rsid w:val="0DCA6EF7"/>
    <w:rsid w:val="0E4B1576"/>
    <w:rsid w:val="0EA04331"/>
    <w:rsid w:val="0EFF3C67"/>
    <w:rsid w:val="0F9811B3"/>
    <w:rsid w:val="11E15093"/>
    <w:rsid w:val="120E0809"/>
    <w:rsid w:val="169C663B"/>
    <w:rsid w:val="19071D6C"/>
    <w:rsid w:val="19B5554D"/>
    <w:rsid w:val="1B8F2D19"/>
    <w:rsid w:val="1C2067E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6474</Words>
  <Characters>7424</Characters>
  <Lines>0</Lines>
  <Paragraphs>0</Paragraphs>
  <TotalTime>8</TotalTime>
  <ScaleCrop>false</ScaleCrop>
  <LinksUpToDate>false</LinksUpToDate>
  <CharactersWithSpaces>7436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2025-09-18T08:52:30Z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