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专职委员和聘用人员生活补助及其他经费</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项目名称：专职委员和聘用人员生活补助及其他经费</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项目单位：阿图什市残疾人联合会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主管部门：阿图什市残疾人联合会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专职委员和聘用人员生活补助及其他经费</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残疾人是一个特殊困难群体，需要格外关心、格外关注。长期以来，党和政府高度重视残疾人事业，大力推动残疾人事业与经济社会协调发展，残疾人收入水平较快增长，受教育程度稳步提高，康复服务不断拓展，权益得到有效维护，残疾人生存发展状况显著改善。保障和改善残疾人民生，加快推进残疾人小康进程，是深入贯彻党的十八大和十八届二中、三中、四中全会精神，全面深化改革、全面推进依法治国的重要举措，是全面建成小康社会、实现共同富裕、促进社会公平正义的必然要求。健全残疾人权益保障制度，完善残疾人基本公共服务体系，使改革发展成果更多更公平惠及广大残疾人，促进残疾人收入水平大幅提高、生活质量明显改善、融合发展持续推进，让残疾人安居乐业、衣食无忧，生活得更加殷实、更加幸福、更有尊严。坚持普惠与特惠相结合。既要通过普惠性制度安排给予残疾人公平待遇，保障他们基本的生存发展需求；又要通过特惠性制度安排给予残疾人特别扶助和优先保障，解决他们的特殊需求和特殊困难。坚持兜底保障与就业增收相结合。既要突出责任，兜底保障残疾人基本民生，为残疾人发展创造基本条件；又要充分发挥社会力量和市场机制作用，为残疾人就业增收和融合发展创造更好环境。坚持政府扶持、社会帮扶与残疾人自强自立相结合。既要加大政府扶持力度、鼓励社会帮扶，进一步解决好残疾人生产生活中存在的突出困难；又要促进残疾人增强自身发展能力，激励残疾人自强自立。坚持统筹兼顾和分类指导相结合。既要着眼于加快推进残疾人小康进程，尽快缩小残疾人生活状况与社会平均水平的差距；又要充分考虑地区差异，使残疾人小康进程与当地全面小康进程相协调、相适应。</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eastAsia="仿宋_GB2312" w:hAnsi="仿宋_GB2312" w:cs="仿宋_GB2312" w:hint="eastAsia"/>
          <w:color w:val="auto"/>
          <w:sz w:val="32"/>
          <w:szCs w:val="30"/>
          <w:highlight w:val="none"/>
          <w:lang w:eastAsia="zh-CN"/>
        </w:rPr>
      </w:pPr>
      <w:r>
        <w:rPr>
          <w:rFonts w:ascii="仿宋_GB2312" w:hAnsi="仿宋_GB2312" w:cs="仿宋_GB2312" w:hint="eastAsia"/>
          <w:color w:val="auto"/>
          <w:sz w:val="32"/>
          <w:szCs w:val="30"/>
          <w:highlight w:val="none"/>
        </w:rPr>
        <w:t xml:space="preserve">进一步支持残疾人事业发展，提高残疾人融入社会能力，宣传关于残疾人优惠政策，加强残疾人教育和体育方面的工作，按照阿政纪【2011】20号：阿图什市人民政府第一次常务会议纪要经研究，阿党纪字【2015】16号：阿图什市六届市委第61次常委（扩大）会议纪要请示，农村残协专职委员每人每月360元，社区残协专职委员每人每月200元工作补助标准执行。阿图什市现有农村残协专职委员34人，社区残协专职委员27人</w:t>
      </w:r>
      <w:r>
        <w:rPr>
          <w:rFonts w:ascii="仿宋_GB2312" w:hAnsi="仿宋_GB2312" w:cs="仿宋_GB2312" w:hint="eastAsia"/>
          <w:color w:val="auto"/>
          <w:sz w:val="32"/>
          <w:szCs w:val="30"/>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实施主体：本项目的主管部门为阿图什市残疾人联合会,实施单位为阿图什市残疾人联合会，主要职责：项目实施过程中严格按照实施方案进行实施并及时进行监督管理，项目实施后进行及时验收及后期管理。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4</w:t>
      </w:r>
      <w:r>
        <w:rPr>
          <w:rStyle w:val="Strong"/>
          <w:rFonts w:ascii="仿宋_GB2312" w:hAnsi="仿宋_GB2312" w:cs="仿宋_GB2312" w:hint="eastAsia"/>
          <w:b w:val="0"/>
          <w:bCs w:val="0"/>
          <w:color w:val="auto"/>
          <w:spacing w:val="-4"/>
          <w:sz w:val="32"/>
          <w:szCs w:val="30"/>
          <w:highlight w:val="none"/>
          <w:lang w:val="en-US" w:eastAsia="zh-CN"/>
        </w:rPr>
        <w:t xml:space="preserve">2.33</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2</w:t>
      </w:r>
      <w:r>
        <w:rPr>
          <w:rStyle w:val="Strong"/>
          <w:rFonts w:ascii="仿宋_GB2312" w:hAnsi="仿宋_GB2312" w:cs="仿宋_GB2312" w:hint="eastAsia"/>
          <w:b w:val="0"/>
          <w:color w:val="auto"/>
          <w:spacing w:val="-4"/>
          <w:sz w:val="32"/>
          <w:szCs w:val="30"/>
          <w:highlight w:val="none"/>
          <w:lang w:val="en-US" w:eastAsia="zh-CN"/>
        </w:rPr>
        <w:t xml:space="preserve">2.69</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5</w:t>
      </w:r>
      <w:r>
        <w:rPr>
          <w:rStyle w:val="Strong"/>
          <w:rFonts w:ascii="仿宋_GB2312" w:hAnsi="仿宋_GB2312" w:cs="仿宋_GB2312" w:hint="eastAsia"/>
          <w:b w:val="0"/>
          <w:color w:val="auto"/>
          <w:spacing w:val="-4"/>
          <w:sz w:val="32"/>
          <w:szCs w:val="30"/>
          <w:highlight w:val="none"/>
          <w:lang w:val="en-US" w:eastAsia="zh-CN"/>
        </w:rPr>
        <w:t xml:space="preserve">3.6</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农村残协专职委员补助标准</w:t>
      </w:r>
      <w:r>
        <w:rPr>
          <w:rStyle w:val="Strong"/>
          <w:rFonts w:ascii="仿宋_GB2312" w:hint="eastAsia"/>
          <w:b w:val="0"/>
          <w:color w:val="auto"/>
          <w:spacing w:val="-4"/>
          <w:sz w:val="32"/>
          <w:highlight w:val="none"/>
        </w:rPr>
        <w:tab/>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360元/人/月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社区残协专职委员补助标准</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200元/人/月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聘用人员生活补助</w:t>
      </w:r>
      <w:r>
        <w:rPr>
          <w:rStyle w:val="Strong"/>
          <w:rFonts w:ascii="仿宋_GB2312" w:hint="eastAsia"/>
          <w:b w:val="0"/>
          <w:color w:val="auto"/>
          <w:spacing w:val="-4"/>
          <w:sz w:val="32"/>
          <w:highlight w:val="none"/>
          <w:lang w:val="en-US" w:eastAsia="zh-CN"/>
        </w:rPr>
        <w:t xml:space="preserve">标准</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2500元/人/月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进一步支持残疾人事业发展，提高残疾人社会融入社会能力，宣传关于残疾人优惠政策，加强残疾人教育和体育方面的工作，按照阿政纪【2011】20号：阿图什市人民政府第一次常务会议纪要经研究，阿党纪字【2015】16号：阿图什市六届市委第61次常委（扩大）会议纪要请示，农村残协专职委员每人每月360元，社区残协专职委员每人每月200元工作补助标准执行。阿图什市现有农村残协专职委员34人，社区残协专职委员27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专职委员和聘用人员生活补助及其他经费</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专职委员和聘用人员生活补助及其他经费</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专职委员和聘用人员生活补助及其他经费</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专职委员和聘用人员生活补助及其他经费</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专职委员和聘用人员生活补助及其他经费</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9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02"/>
          <w:jc w:val="center"/>
        </w:trPr>
        <w:tc>
          <w:tcPr>
            <w:tcW w:w="2568"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太来提·吐拉洪</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37"/>
          <w:jc w:val="center"/>
        </w:trPr>
        <w:tc>
          <w:tcPr>
            <w:tcW w:w="2568"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李路民</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苏依都古丽</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专职委员和聘用人员生活补助及其他经费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组织管理、产出与效益效果。在此基础上，以相关的项目数据为基础，综合运用不同的评价方法，结合评价标准和评分规则，专职委员和聘用人员生活补助及其他经费综合得分为93.68分，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年专职委员和聘用人员生活补助及其他经费评价得分情况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56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596"/>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7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14.68</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预算执行率扣2.32分</w:t>
            </w:r>
          </w:p>
        </w:tc>
      </w:tr>
      <w:tr>
        <w:tblPrEx>
          <w:tblW w:w="9309" w:type="dxa"/>
          <w:tblLayout w:type="fixed"/>
          <w:tblCellMar>
            <w:top w:w="0" w:type="dxa"/>
            <w:left w:w="10" w:type="dxa"/>
            <w:bottom w:w="0" w:type="dxa"/>
            <w:right w:w="10" w:type="dxa"/>
          </w:tblCellMar>
        </w:tblPrEx>
        <w:trPr>
          <w:trHeight w:hRule="exact" w:val="62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26</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成本指标扣4分</w:t>
            </w:r>
          </w:p>
        </w:tc>
      </w:tr>
      <w:tr>
        <w:tblPrEx>
          <w:tblW w:w="9309" w:type="dxa"/>
          <w:tblLayout w:type="fixed"/>
          <w:tblCellMar>
            <w:top w:w="0" w:type="dxa"/>
            <w:left w:w="10" w:type="dxa"/>
            <w:bottom w:w="0" w:type="dxa"/>
            <w:right w:w="10" w:type="dxa"/>
          </w:tblCellMar>
        </w:tblPrEx>
        <w:trPr>
          <w:trHeight w:hRule="exact" w:val="547"/>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546"/>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93.68</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专职委员和聘用人员生活补助及其他经费</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农村残协专职委员34人，社区残协专职委员27人，聘用人员2人发放生活补助等工作；通过该项目的实施进一步支持残疾人事业发展，提高残疾人社会融入社会能力，宣传关于残疾人优惠政策，加强残疾人教育和体育方面的工作。</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专职委员和聘用人员生活补助及其他经费</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22.69</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93.68</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专职委员和聘用人员生活补助及其他经费</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专职委员和聘用人员生活补助及其他经费</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专职委员和聘用人员生活补助及其他经费</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专职委员和聘用人员生活补助及其他经费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专职委员和聘用人员生活补助及其他经费</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数量指标为农村残协专职委员，预期指标值是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34人，实际完成值是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34人，指标达到预期目标。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数量指标为社区残协专职委员，预期指标值是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27人，实际完成值是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27人，指标达到预期目标。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数量指标为聘用人员，预期指标值是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2人，指标达到预期目标。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质量指标为资金发放准确率，预期指标值是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成本指标为农村残协专职委员补助标准，预期指标值是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360元/人/月，实际完成值是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360元/人/月，指标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达到预期目标。原因：根据实际产生的费用进行支出，因此指标完成情况存在偏差；措施：下一年度做好项目管理，提高工作执行进度，减少偏差。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成本指标为社区残协专职委员补助标准，预期指标值是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200元/人/月，实际完成值是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200元/人/月，指标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达到预期目标。原因：根据实际产生的费用进行支出，因此指标完成情况存在偏差；措施：下一年度做好项目管理，提高工作执行进度，减少偏差。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成本指标为聘用人员生活补助，预期指标值是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2500元/人/月，实际完成值是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2500元/人/月，指标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达到预期目标。原因：根据实际产生的费用进行支出，因此指标完成情况存在偏差；措施：下一年度做好项目管理，提高工作执行进度，减少偏差。</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rPr>
        <w:t xml:space="preserve">成本指标为其他运转费用，预期指标值是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1.96万元，实际完成值是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达到预期目标。原因：根据实际产生的费用进行支出，因此指标完成情况存在偏差；措施：下一年度做好项目管理，提高工作执行进度，减少偏差。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eastAsia="仿宋_GB2312" w:hint="eastAsia"/>
          <w:color w:val="auto"/>
          <w:sz w:val="32"/>
          <w:szCs w:val="32"/>
          <w:highlight w:val="none"/>
          <w:lang w:val="en-US" w:eastAsia="zh-CN"/>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w:t>
      </w:r>
      <w:r>
        <w:rPr>
          <w:rFonts w:ascii="仿宋_GB2312" w:hint="eastAsia"/>
          <w:color w:val="auto"/>
          <w:sz w:val="32"/>
          <w:szCs w:val="32"/>
          <w:highlight w:val="none"/>
          <w:lang w:val="en-US" w:eastAsia="zh-CN"/>
        </w:rPr>
        <w:t xml:space="preserve">为</w:t>
      </w:r>
      <w:r>
        <w:rPr>
          <w:rFonts w:ascii="仿宋_GB2312" w:eastAsia="仿宋_GB2312" w:hint="eastAsia"/>
          <w:color w:val="auto"/>
          <w:sz w:val="32"/>
          <w:szCs w:val="32"/>
          <w:highlight w:val="none"/>
          <w:lang w:val="en-US" w:eastAsia="zh-CN"/>
        </w:rPr>
        <w:t xml:space="preserve">提高残疾人社会融入社会能力，预期指标值是有效提高，实际完成值是有效提高，指标达到预期目标。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满意度指标为受益人员满意度，预期指标值是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42.33</w:t>
      </w:r>
      <w:r>
        <w:rPr>
          <w:rFonts w:hint="eastAsia"/>
          <w:color w:val="auto"/>
          <w:sz w:val="32"/>
          <w:highlight w:val="none"/>
        </w:rPr>
        <w:t xml:space="preserve">万元，执行数</w:t>
      </w:r>
      <w:r>
        <w:rPr>
          <w:rFonts w:hint="eastAsia"/>
          <w:color w:val="auto"/>
          <w:sz w:val="32"/>
          <w:highlight w:val="none"/>
          <w:lang w:val="en-US" w:eastAsia="zh-CN"/>
        </w:rPr>
        <w:t xml:space="preserve">22.69</w:t>
      </w:r>
      <w:r>
        <w:rPr>
          <w:rFonts w:hint="eastAsia"/>
          <w:color w:val="auto"/>
          <w:sz w:val="32"/>
          <w:highlight w:val="none"/>
        </w:rPr>
        <w:t xml:space="preserve">万元，执行率</w:t>
      </w:r>
      <w:r>
        <w:rPr>
          <w:rFonts w:hint="eastAsia"/>
          <w:color w:val="auto"/>
          <w:sz w:val="32"/>
          <w:highlight w:val="none"/>
          <w:lang w:val="en-US" w:eastAsia="zh-CN"/>
        </w:rPr>
        <w:t xml:space="preserve">53.6</w:t>
      </w:r>
      <w:r>
        <w:rPr>
          <w:rFonts w:hint="eastAsia"/>
          <w:color w:val="auto"/>
          <w:sz w:val="32"/>
          <w:highlight w:val="none"/>
        </w:rPr>
        <w:t xml:space="preserve">%，绩效指标完成率</w:t>
      </w:r>
      <w:r>
        <w:rPr>
          <w:rFonts w:hint="eastAsia"/>
          <w:color w:val="auto"/>
          <w:sz w:val="32"/>
          <w:highlight w:val="none"/>
          <w:lang w:val="en-US" w:eastAsia="zh-CN"/>
        </w:rPr>
        <w:t xml:space="preserve">79</w:t>
      </w:r>
      <w:r>
        <w:rPr>
          <w:rFonts w:hint="eastAsia"/>
          <w:color w:val="auto"/>
          <w:sz w:val="32"/>
          <w:highlight w:val="none"/>
        </w:rPr>
        <w:t xml:space="preserve">%，偏差率</w:t>
      </w:r>
      <w:r>
        <w:rPr>
          <w:rFonts w:hint="eastAsia"/>
          <w:color w:val="auto"/>
          <w:sz w:val="32"/>
          <w:highlight w:val="none"/>
          <w:lang w:val="en-US" w:eastAsia="zh-CN"/>
        </w:rPr>
        <w:t xml:space="preserve">25.4</w:t>
      </w:r>
      <w:r>
        <w:rPr>
          <w:rFonts w:hint="eastAsia"/>
          <w:color w:val="auto"/>
          <w:sz w:val="32"/>
          <w:highlight w:val="none"/>
        </w:rPr>
        <w:t xml:space="preserve">%。偏差原因：根据实际产生的费用进行支出，因此指标完成情况存在偏差。</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2.68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93.68</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D3E3354218E244358178FBC1A68E1E63_13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D3E3354218E244358178FBC1A68E1E63_13</vt:lpwstr>
  </property>
  <property fmtid="{D5CDD505-2E9C-101B-9397-08002B2CF9AE}" pid="4" name="KSOTemplateDocerSaveRecord">
    <vt:lpwstr>eyJoZGlkIjoiYzZkNzQ4ZWFiZmQ4NTRhOWRkZTk3YTMwMjlmMmZhYmUiLCJ1c2VySWQiOiI1NzgxMjU4NDIifQ_x003D__x003D_</vt:lpwstr>
  </property>
</Properties>
</file>