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2024年中央财政残疾人事业发展补助资金</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项目名称：2024年中央财政残疾人事业发展补助资金</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项目单位：阿图什市残疾人联合会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主管部门：阿图什市残疾人联合会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30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2024年中央财政残疾人事业发展补助资金</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残疾人是一个特殊困难群体，需要格外关心、格外关注。长期以来，党和政府高度重视残疾人事业，大力推动残疾人事业与经济社会协调发展，残疾人收入水平较快增长，受教育程度稳步提高，康复服务不断拓展，权益得到有效维护，残疾人生存发展状况显著改善。保障和改善残疾人民生，加快推进残疾人小康进程，是深入贯彻党的十八大和十八届二中、三中、四中全会精神，全面深化改革、全面推进依法治国的重要举措，是全面建成小康社会、实现共同富裕、促进社会公平正义的必然要求。健全残疾人权益保障制度，完善残疾人基本公共服务体系，使改革发展成果更多更公平惠及广大残疾人，促进残疾人收入水平大幅提高、生活质量明显改善、融合发展持续推进，让残疾人安居乐业、衣食无忧，生活得更加殷实、更加幸福、更有尊严。坚持普惠与特惠相结合。既要通过普惠性制度安排给予残疾人公平待遇，保障他们基本的生存发展需求；又要通过特惠性制度安排给予残疾人特别扶助和优先保障，解决他们的特殊需求和特殊困难。坚持兜底保障与就业增收相结合。既要突出政府责任，兜底保障残疾人基本民生，为残疾人发展创造基本条件；又要充分发挥社会力量和市场机制作用，为残疾人就业增收和融合发展创造更好环境。坚持政府扶持、社会帮扶与残疾人自强自立相结合。既要加大政府扶持力度、鼓励社会帮扶，进一步解决好残疾人生产生活中存在的突出困难；又要促进残疾人增强自身发展能力，激励残疾人自强自立。坚持统筹兼顾和分类指导相结合。既要着眼于加快推进残疾人小康进程，尽快缩小残疾人生活状况与社会平均水平的差距；又要充分考虑地区差异，使残疾人小康进程与当地全面小康进程相协调、相适应。</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eastAsia="zh-CN"/>
        </w:rPr>
      </w:pPr>
      <w:r>
        <w:rPr>
          <w:rFonts w:hint="eastAsia" w:ascii="仿宋_GB2312" w:hAnsi="仿宋_GB2312" w:cs="仿宋_GB2312"/>
          <w:color w:val="auto"/>
          <w:sz w:val="32"/>
          <w:szCs w:val="30"/>
          <w:highlight w:val="none"/>
        </w:rPr>
        <w:t>根据《关于提前下达2024年中央财政残疾人事业发展补助资金预算的通知》克财社【2023】65号（一般公共预算）用于残疾人精准康复服务，精神病服药补助，肢体残疾人康复训练，残疾人辅助器具购置补助，农村残疾人实用技术培训等方面</w:t>
      </w:r>
      <w:r>
        <w:rPr>
          <w:rFonts w:hint="eastAsia" w:ascii="仿宋_GB2312" w:hAnsi="仿宋_GB2312" w:cs="仿宋_GB2312"/>
          <w:color w:val="auto"/>
          <w:sz w:val="32"/>
          <w:szCs w:val="30"/>
          <w:highlight w:val="none"/>
          <w:lang w:eastAsia="zh-CN"/>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实施主体：本项目的主管部门为阿图什市残疾人联合会,实施单位为阿图什市残疾人联合会，主要职责：项目实施过程中严格按照实施方案进行实施并及时进行监督管理，项目实施后进行及时验收及后期管理。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32.32</w:t>
      </w:r>
      <w:r>
        <w:rPr>
          <w:rStyle w:val="11"/>
          <w:rFonts w:hint="eastAsia" w:ascii="仿宋_GB2312" w:hAnsi="仿宋_GB2312" w:cs="仿宋_GB2312"/>
          <w:b w:val="0"/>
          <w:bCs w:val="0"/>
          <w:color w:val="auto"/>
          <w:spacing w:val="-4"/>
          <w:sz w:val="32"/>
          <w:szCs w:val="30"/>
          <w:highlight w:val="none"/>
        </w:rPr>
        <w:t>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32.32</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残疾儿童康复服务补助标准</w:t>
      </w:r>
      <w:r>
        <w:rPr>
          <w:rStyle w:val="11"/>
          <w:rFonts w:hint="eastAsia" w:ascii="仿宋_GB2312"/>
          <w:b w:val="0"/>
          <w:color w:val="auto"/>
          <w:spacing w:val="-4"/>
          <w:sz w:val="32"/>
          <w:highlight w:val="none"/>
        </w:rPr>
        <w:tab/>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15275元/人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残疾评定补助标准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150元/人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文化进残疾人家庭“五个一”项目补助标准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500元/人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基本康复服务补助标准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190元/人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农村残疾人实用技术培训补助标准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rPr>
        <w:t>1500元/人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残疾人托养经费标准</w:t>
      </w:r>
      <w:r>
        <w:rPr>
          <w:rStyle w:val="11"/>
          <w:rFonts w:hint="eastAsia" w:ascii="仿宋_GB2312"/>
          <w:b w:val="0"/>
          <w:color w:val="auto"/>
          <w:spacing w:val="-4"/>
          <w:sz w:val="32"/>
          <w:highlight w:val="none"/>
          <w:lang w:eastAsia="zh-CN"/>
        </w:rPr>
        <w:t>：</w:t>
      </w:r>
      <w:r>
        <w:rPr>
          <w:rStyle w:val="11"/>
          <w:rFonts w:hint="eastAsia" w:ascii="仿宋_GB2312"/>
          <w:b w:val="0"/>
          <w:color w:val="auto"/>
          <w:spacing w:val="-4"/>
          <w:sz w:val="32"/>
          <w:highlight w:val="none"/>
          <w:lang w:val="en-US" w:eastAsia="zh-CN"/>
        </w:rPr>
        <w:t>3</w:t>
      </w:r>
      <w:r>
        <w:rPr>
          <w:rStyle w:val="11"/>
          <w:rFonts w:hint="eastAsia" w:ascii="仿宋_GB2312"/>
          <w:b w:val="0"/>
          <w:color w:val="auto"/>
          <w:spacing w:val="-4"/>
          <w:sz w:val="32"/>
          <w:highlight w:val="none"/>
        </w:rPr>
        <w:t>000元/人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残疾人需求辅助器具采购项目人数标准</w:t>
      </w:r>
      <w:r>
        <w:rPr>
          <w:rStyle w:val="11"/>
          <w:rFonts w:hint="eastAsia" w:ascii="仿宋_GB2312"/>
          <w:b w:val="0"/>
          <w:color w:val="auto"/>
          <w:spacing w:val="-4"/>
          <w:sz w:val="32"/>
          <w:highlight w:val="none"/>
          <w:lang w:val="en-US" w:eastAsia="zh-CN"/>
        </w:rPr>
        <w:t>:8</w:t>
      </w:r>
      <w:r>
        <w:rPr>
          <w:rStyle w:val="11"/>
          <w:rFonts w:hint="eastAsia" w:ascii="仿宋_GB2312"/>
          <w:b w:val="0"/>
          <w:color w:val="auto"/>
          <w:spacing w:val="-4"/>
          <w:sz w:val="32"/>
          <w:highlight w:val="none"/>
        </w:rPr>
        <w:t>98元/人</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财政残疾人事业发展补助资金预算的通知》克财社【2023】65号（一般公共预算）用于残疾人精准康复服务，精神病服药补助，肢体残疾人康复训练，残疾人辅助器具购置补助，农村残疾人实用技术培训等方面。</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2024年中央财政残疾人事业发展补助资金</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（3）激励约束。绩效评价结果应与预算安排、政策调整、改进管理实质性挂钩，体现奖优罚劣和激励导向，有效要安排、低效要压减、无效要问责。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2024年中央财政残疾人事业发展补助资金</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2024年中央财政残疾人事业发展补助资金</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2024年中央财政残疾人事业发展补助资金</w:t>
      </w:r>
      <w:r>
        <w:rPr>
          <w:rFonts w:hint="eastAsia" w:ascii="仿宋_GB2312" w:hAnsi="仿宋_GB2312" w:cs="仿宋_GB2312"/>
          <w:color w:val="auto"/>
          <w:sz w:val="32"/>
          <w:highlight w:val="none"/>
        </w:rPr>
        <w:t>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w:t>
      </w:r>
      <w:r>
        <w:rPr>
          <w:rFonts w:hint="eastAsia" w:ascii="仿宋_GB2312" w:hAnsi="仿宋_GB2312" w:cs="仿宋_GB2312"/>
          <w:color w:val="auto"/>
          <w:sz w:val="32"/>
          <w:highlight w:val="none"/>
          <w:lang w:eastAsia="zh-CN"/>
        </w:rPr>
        <w:t>、</w:t>
      </w:r>
      <w:r>
        <w:rPr>
          <w:rFonts w:hint="eastAsia" w:ascii="仿宋_GB2312" w:hAnsi="仿宋_GB2312" w:cs="仿宋_GB2312"/>
          <w:color w:val="auto"/>
          <w:sz w:val="32"/>
          <w:highlight w:val="none"/>
        </w:rPr>
        <w:t>《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2024年中央财政残疾人事业发展补助资金</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1"/>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2568"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901"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9"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太来提·吐拉洪</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李路民</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6" w:hRule="atLeast"/>
          <w:jc w:val="center"/>
        </w:trPr>
        <w:tc>
          <w:tcPr>
            <w:tcW w:w="2568" w:type="dxa"/>
            <w:vAlign w:val="center"/>
          </w:tcPr>
          <w:p>
            <w:pPr>
              <w:pStyle w:val="31"/>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苏依都古丽</w:t>
            </w:r>
          </w:p>
        </w:tc>
        <w:tc>
          <w:tcPr>
            <w:tcW w:w="1827"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1"/>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财政残疾人事业发展补助资金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组织管理、产出与效益效果。在此基础上，以相关的项目数据为基础，综合运用不同的评价方法，结合评价标准和评分规则，2024年中央财政残疾人事业发展补助资金综合得分为100分，</w:t>
      </w:r>
      <w:r>
        <w:rPr>
          <w:rFonts w:hint="eastAsia" w:ascii="仿宋_GB2312" w:hAnsi="Cambria" w:eastAsia="仿宋_GB2312"/>
          <w:color w:val="auto"/>
          <w:sz w:val="32"/>
          <w:szCs w:val="32"/>
          <w:highlight w:val="none"/>
        </w:rPr>
        <w:t>评价结果为优。</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2024年中央财政残疾人事业发展补助资金评价得分情况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543"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57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52"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8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535"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524"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firstLineChars="0"/>
              <w:jc w:val="center"/>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2024年中央财政残疾人事业发展补助资金</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残疾儿童康复服务人数8人，残疾评定补助人数40人，文化进残疾人家庭“五个一”项目补助人数10人，基本康复服务补助人数154人，农村残疾人实用技术培训补助人数21人，残疾人托养经费人数14人，残疾人需求辅助器具采购项目人数97人等工作；通过该项目的实施提高农村实用技术培训的残疾人生活生产能力。</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2024年中央财政残疾人事业发展补助资金</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32.32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9"/>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中央财政残疾人事业发展补助资金</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2024年中央财政残疾人事业发展补助资金</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2024年中央财政残疾人事业发展补助资金</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2024年中央财政残疾人事业发展补助资金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bookmarkStart w:id="0" w:name="_GoBack"/>
      <w:r>
        <w:rPr>
          <w:rFonts w:hint="eastAsia" w:ascii="仿宋_GB2312" w:hAnsi="仿宋_GB2312" w:cs="仿宋_GB2312"/>
          <w:color w:val="auto"/>
          <w:sz w:val="32"/>
          <w:szCs w:val="32"/>
          <w:highlight w:val="none"/>
        </w:rPr>
        <w:t>内控</w:t>
      </w:r>
      <w:bookmarkEnd w:id="0"/>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2024年中央财政残疾人事业发展补助资金</w:t>
      </w:r>
      <w:r>
        <w:rPr>
          <w:rFonts w:hint="eastAsia" w:ascii="仿宋_GB2312" w:hAnsi="仿宋_GB2312" w:cs="仿宋_GB2312"/>
          <w:color w:val="auto"/>
          <w:sz w:val="32"/>
          <w:szCs w:val="32"/>
          <w:highlight w:val="none"/>
        </w:rPr>
        <w:t>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数量指标为残疾儿童康复服务人数，预期指标值是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8人，实际完成值是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8人，指标达到预期目标。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数量指标为残疾评定补助人数，预期指标值是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40人，实际完成值是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40人，指标达到预期目标。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数量指标为文化进残疾人家庭“五个一”项目补助人数，预期指标值是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10人，实际完成值是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10人，指标达到预期目标。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数量指标为基本康复服务补助人数，预期指标值是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154人，实际完成值是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154人，指标达到预期目标。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数量指标为农村残疾人实用技术培训补助人数，预期指标值是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21人，实际完成值是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21人，指标达到预期目标。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数量指标为残疾人托养经费人数，预期指标值是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14人，实际完成值是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14人，指标达到预期目标。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数量指标为残疾人需求辅助器具采购项目人数，预期指标值是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97人，实际完成值是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97人，指标达到预期目标。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质量指标为辅助器具购置合格率，预期指标值是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0" w:firstLineChars="200"/>
        <w:textAlignment w:val="auto"/>
        <w:rPr>
          <w:rFonts w:ascii="仿宋_GB2312"/>
          <w:color w:val="auto"/>
          <w:sz w:val="32"/>
          <w:szCs w:val="32"/>
          <w:highlight w:val="none"/>
        </w:rPr>
      </w:pPr>
      <w:r>
        <w:rPr>
          <w:rFonts w:hint="eastAsia" w:ascii="仿宋_GB2312"/>
          <w:color w:val="auto"/>
          <w:sz w:val="32"/>
          <w:szCs w:val="32"/>
          <w:highlight w:val="none"/>
        </w:rPr>
        <w:t>时效指标为补助资金发放到位及时率，预期指标值是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成本指标为残疾儿童康复服务补助标准，预期指标值是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15275元/人，实际完成值是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15275元/人，指标达到预期目标。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成本指标为残疾评定补助标准，预期指标值是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150元/ 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150元/人，指标达到预期目标。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成本指标为文化进残疾人家庭“五个一”项目补助标准，预期指标值是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500元/人，实际完成值是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500元/人，指标达到预期目标。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成本指标为基本康复服务补助标准，预期指标值是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190元/人，实际完成值是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190元/人，指标达到预期目标。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成本指标为农村残疾人实用技术培训补助标准，预期指标值是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1500元/人，实际完成值是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1500元/人，指标达到预期目标。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成本指标为残疾人托养经费标准，预期指标值是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3000元/人，实际完成值是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3000元/人，指标达到预期目标。</w:t>
      </w:r>
    </w:p>
    <w:p>
      <w:pPr>
        <w:spacing w:line="560" w:lineRule="exact"/>
        <w:ind w:firstLine="640" w:firstLineChars="200"/>
        <w:rPr>
          <w:rFonts w:ascii="仿宋_GB2312"/>
          <w:color w:val="auto"/>
          <w:sz w:val="32"/>
          <w:szCs w:val="32"/>
          <w:highlight w:val="none"/>
        </w:rPr>
      </w:pPr>
      <w:r>
        <w:rPr>
          <w:rFonts w:hint="eastAsia" w:ascii="仿宋_GB2312"/>
          <w:color w:val="auto"/>
          <w:sz w:val="32"/>
          <w:szCs w:val="32"/>
          <w:highlight w:val="none"/>
        </w:rPr>
        <w:t>成本指标为残疾人需求辅助器具采购项目人数标准，预期指标值是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898元/人，实际完成值是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898元/人，指标达到预期目标。</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eastAsia="仿宋_GB2312"/>
          <w:color w:val="auto"/>
          <w:sz w:val="32"/>
          <w:szCs w:val="32"/>
          <w:highlight w:val="none"/>
          <w:lang w:val="en-US" w:eastAsia="zh-CN"/>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w:t>
      </w:r>
      <w:r>
        <w:rPr>
          <w:rFonts w:hint="eastAsia" w:ascii="仿宋_GB2312"/>
          <w:color w:val="auto"/>
          <w:sz w:val="32"/>
          <w:szCs w:val="32"/>
          <w:highlight w:val="none"/>
          <w:lang w:val="en-US" w:eastAsia="zh-CN"/>
        </w:rPr>
        <w:t>为接受农村实用技术培训的残疾人生活生产能力，预期指标值是有所提高，实际完成值是有所提高，指标达到预期目标。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hAnsi="仿宋" w:cs="宋体"/>
          <w:bCs/>
          <w:color w:val="auto"/>
          <w:sz w:val="32"/>
          <w:szCs w:val="32"/>
          <w:highlight w:val="none"/>
          <w:lang w:val="en-US" w:eastAsia="zh-CN"/>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满意度指标为残疾人及其残疾人家属对残疾人康复服务的满意度，预期指标值是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满意度指标为接受农村实用技术培训残疾人或家属满意度，预期指标值是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1"/>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6"/>
          <w:szCs w:val="32"/>
          <w:highlight w:val="none"/>
        </w:rPr>
      </w:pPr>
      <w:r>
        <w:rPr>
          <w:rFonts w:hint="eastAsia"/>
          <w:color w:val="auto"/>
          <w:sz w:val="32"/>
          <w:highlight w:val="none"/>
        </w:rPr>
        <w:t>本项目全年预算数</w:t>
      </w:r>
      <w:r>
        <w:rPr>
          <w:rFonts w:hint="eastAsia"/>
          <w:color w:val="auto"/>
          <w:sz w:val="32"/>
          <w:highlight w:val="none"/>
          <w:lang w:val="en-US" w:eastAsia="zh-CN"/>
        </w:rPr>
        <w:t>32.32</w:t>
      </w:r>
      <w:r>
        <w:rPr>
          <w:rFonts w:hint="eastAsia"/>
          <w:color w:val="auto"/>
          <w:sz w:val="32"/>
          <w:highlight w:val="none"/>
        </w:rPr>
        <w:t>万元，执行数</w:t>
      </w:r>
      <w:r>
        <w:rPr>
          <w:rFonts w:hint="eastAsia"/>
          <w:color w:val="auto"/>
          <w:sz w:val="32"/>
          <w:highlight w:val="none"/>
          <w:lang w:val="en-US" w:eastAsia="zh-CN"/>
        </w:rPr>
        <w:t>32.32</w:t>
      </w:r>
      <w:r>
        <w:rPr>
          <w:rFonts w:hint="eastAsia"/>
          <w:color w:val="auto"/>
          <w:sz w:val="32"/>
          <w:highlight w:val="none"/>
        </w:rPr>
        <w:t>万元，执行率</w:t>
      </w:r>
      <w:r>
        <w:rPr>
          <w:rFonts w:hint="eastAsia"/>
          <w:color w:val="auto"/>
          <w:sz w:val="32"/>
          <w:highlight w:val="none"/>
          <w:lang w:val="en-US" w:eastAsia="zh-CN"/>
        </w:rPr>
        <w:t>100</w:t>
      </w:r>
      <w:r>
        <w:rPr>
          <w:rFonts w:hint="eastAsia"/>
          <w:color w:val="auto"/>
          <w:sz w:val="32"/>
          <w:highlight w:val="none"/>
        </w:rPr>
        <w:t>%，绩效指标完成率</w:t>
      </w:r>
      <w:r>
        <w:rPr>
          <w:rFonts w:hint="eastAsia"/>
          <w:color w:val="auto"/>
          <w:sz w:val="32"/>
          <w:highlight w:val="none"/>
          <w:lang w:val="en-US" w:eastAsia="zh-CN"/>
        </w:rPr>
        <w:t>100</w:t>
      </w:r>
      <w:r>
        <w:rPr>
          <w:rFonts w:hint="eastAsia"/>
          <w:color w:val="auto"/>
          <w:sz w:val="32"/>
          <w:highlight w:val="none"/>
        </w:rPr>
        <w:t>%，偏差率</w:t>
      </w:r>
      <w:r>
        <w:rPr>
          <w:rFonts w:hint="eastAsia"/>
          <w:color w:val="auto"/>
          <w:sz w:val="32"/>
          <w:highlight w:val="none"/>
          <w:lang w:val="en-US" w:eastAsia="zh-CN"/>
        </w:rPr>
        <w:t>0</w:t>
      </w:r>
      <w:r>
        <w:rPr>
          <w:rFonts w:hint="eastAsia"/>
          <w:color w:val="auto"/>
          <w:sz w:val="32"/>
          <w:highlight w:val="none"/>
        </w:rPr>
        <w:t>%。</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0"/>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0"/>
        <w:keepNext w:val="0"/>
        <w:keepLines w:val="0"/>
        <w:spacing w:before="0" w:after="0" w:line="560" w:lineRule="exact"/>
        <w:ind w:firstLine="640"/>
        <w:rPr>
          <w:rFonts w:hint="eastAsia" w:ascii="仿宋_GB2312" w:hAnsi="仿宋_GB2312" w:cs="仿宋_GB2312"/>
          <w:color w:val="auto"/>
          <w:sz w:val="32"/>
          <w:szCs w:val="32"/>
          <w:highlight w:val="none"/>
        </w:rPr>
      </w:pPr>
      <w:r>
        <w:rPr>
          <w:rFonts w:hint="eastAsia" w:ascii="仿宋_GB2312" w:hAnsi="仿宋" w:eastAsia="仿宋_GB2312" w:cs="宋体"/>
          <w:b w:val="0"/>
          <w:color w:val="auto"/>
          <w:kern w:val="2"/>
          <w:highlight w:val="none"/>
          <w:lang w:val="en-US" w:eastAsia="zh-CN"/>
        </w:rPr>
        <w:t>无。</w:t>
      </w: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D230EF"/>
    <w:multiLevelType w:val="multilevel"/>
    <w:tmpl w:val="68D230EF"/>
    <w:lvl w:ilvl="0" w:tentative="0">
      <w:start w:val="1"/>
      <w:numFmt w:val="chineseCountingThousand"/>
      <w:pStyle w:val="31"/>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D230FA"/>
    <w:multiLevelType w:val="singleLevel"/>
    <w:tmpl w:val="68D230FA"/>
    <w:lvl w:ilvl="0" w:tentative="0">
      <w:start w:val="3"/>
      <w:numFmt w:val="decimal"/>
      <w:suff w:val="nothing"/>
      <w:lvlText w:val="%1．"/>
      <w:lvlJc w:val="left"/>
      <w:rPr>
        <w:rFonts w:hint="default"/>
        <w:b/>
        <w:bCs/>
        <w:color w:val="auto"/>
      </w:rPr>
    </w:lvl>
  </w:abstractNum>
  <w:abstractNum w:abstractNumId="2">
    <w:nsid w:val="68D23105"/>
    <w:multiLevelType w:val="singleLevel"/>
    <w:tmpl w:val="68D23105"/>
    <w:lvl w:ilvl="0" w:tentative="0">
      <w:start w:val="2"/>
      <w:numFmt w:val="decimal"/>
      <w:suff w:val="nothing"/>
      <w:lvlText w:val="%1．"/>
      <w:lvlJc w:val="left"/>
      <w:rPr>
        <w:rFonts w:hint="default"/>
        <w:b/>
        <w:bC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4987216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字符"/>
    <w:link w:val="3"/>
    <w:qFormat/>
    <w:uiPriority w:val="0"/>
    <w:rPr>
      <w:rFonts w:eastAsia="仿宋_GB2312"/>
      <w:b/>
      <w:bCs/>
      <w:kern w:val="44"/>
      <w:sz w:val="44"/>
      <w:szCs w:val="44"/>
    </w:rPr>
  </w:style>
  <w:style w:type="character" w:customStyle="1" w:styleId="18">
    <w:name w:val="标题 2 字符"/>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三级标题 Char"/>
    <w:link w:val="25"/>
    <w:qFormat/>
    <w:uiPriority w:val="3"/>
    <w:rPr>
      <w:rFonts w:eastAsia="仿宋_GB2312"/>
      <w:b/>
      <w:snapToGrid w:val="0"/>
      <w:sz w:val="28"/>
      <w:szCs w:val="28"/>
    </w:rPr>
  </w:style>
  <w:style w:type="paragraph" w:customStyle="1" w:styleId="25">
    <w:name w:val="闻政-正文三级标题"/>
    <w:basedOn w:val="1"/>
    <w:next w:val="1"/>
    <w:link w:val="24"/>
    <w:qFormat/>
    <w:uiPriority w:val="3"/>
    <w:pPr>
      <w:widowControl/>
      <w:spacing w:before="120" w:after="60" w:line="500" w:lineRule="exact"/>
      <w:ind w:left="200" w:leftChars="200"/>
    </w:pPr>
    <w:rPr>
      <w:b/>
      <w:snapToGrid w:val="0"/>
      <w:kern w:val="0"/>
      <w:sz w:val="28"/>
      <w:szCs w:val="28"/>
    </w:rPr>
  </w:style>
  <w:style w:type="character" w:customStyle="1" w:styleId="26">
    <w:name w:val="Body text|1_"/>
    <w:link w:val="27"/>
    <w:qFormat/>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 Char"/>
    <w:link w:val="29"/>
    <w:qFormat/>
    <w:uiPriority w:val="0"/>
    <w:rPr>
      <w:rFonts w:eastAsia="仿宋_GB2312"/>
      <w:sz w:val="28"/>
      <w:szCs w:val="28"/>
    </w:rPr>
  </w:style>
  <w:style w:type="paragraph" w:customStyle="1" w:styleId="29">
    <w:name w:val="闻政正文"/>
    <w:basedOn w:val="1"/>
    <w:link w:val="28"/>
    <w:qFormat/>
    <w:uiPriority w:val="0"/>
    <w:pPr>
      <w:spacing w:line="500" w:lineRule="exact"/>
      <w:ind w:firstLine="560" w:firstLineChars="200"/>
    </w:pPr>
    <w:rPr>
      <w:kern w:val="0"/>
      <w:sz w:val="28"/>
      <w:szCs w:val="28"/>
    </w:rPr>
  </w:style>
  <w:style w:type="paragraph" w:customStyle="1" w:styleId="30">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1">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B93A508B2C434C3FA9C8C40C5D8A710D_13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4af4f2-64ed-48b3-add4-897279003e9b}">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7</TotalTime>
  <ScaleCrop>false</ScaleCrop>
  <LinksUpToDate>false</LinksUpToDate>
  <CharactersWithSpaces>9491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2025-09-23T05:31:41Z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B93A508B2C434C3FA9C8C40C5D8A710D_13</vt:lpwstr>
  </property>
  <property fmtid="{D5CDD505-2E9C-101B-9397-08002B2CF9AE}" pid="4" name="KSOTemplateDocerSaveRecord">
    <vt:lpwstr>eyJoZGlkIjoiYzZkNzQ4ZWFiZmQ4NTRhOWRkZTk3YTMwMjlmMmZhYmUiLCJ1c2VySWQiOiI1NzgxMjU4NDIifQ_x003D__x003D_</vt:lpwstr>
  </property>
</Properties>
</file>