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2024年商品房网签备案专网使用费项目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项目名称：2024年商品房网签备案专网使用费项目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项目单位：阿图什市房地产服务中心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主管部门：阿图什市房地产服务中心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23</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2024年商品房网签备案专网使用费项目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国家和地方相关法律法规要求加强商品房交易管理，规范商品房销售行为，保障交易安全。阿图什市通过建立商品房网签备案专网，实现商品房买卖合同的网上签约和备案，满足政策法规的要求。《中华人民共和国城市房地产管理法》等法律规定商品房预售应当办理登记备案手续，</w:t>
      </w:r>
      <w:r>
        <w:rPr>
          <w:rFonts w:hint="eastAsia" w:ascii="仿宋_GB2312" w:hAnsi="仿宋" w:cs="宋体"/>
          <w:color w:val="auto"/>
          <w:sz w:val="32"/>
          <w:szCs w:val="32"/>
          <w:highlight w:val="none"/>
          <w:lang w:val="en-US" w:eastAsia="zh-CN"/>
        </w:rPr>
        <w:t>为</w:t>
      </w:r>
      <w:r>
        <w:rPr>
          <w:rFonts w:hint="eastAsia" w:ascii="仿宋_GB2312" w:hAnsi="仿宋" w:cs="宋体"/>
          <w:color w:val="auto"/>
          <w:sz w:val="32"/>
          <w:szCs w:val="32"/>
          <w:highlight w:val="none"/>
        </w:rPr>
        <w:t>网签备案专网这一规定的落实提供了技术支撑。传统的商品房交易备案方式效率低下，容易出现信息不准确、不及时等问题。通过建设专网，实现信息化管理，可以提高备案的效率和准确性，方便房地产管理部门及时掌握商品房交易情况，加强对房地产市场的监测和调控。同时，专网能够实现数据的实时共享和传递，使阿图什市房地产服务中心、不动产登记中心等相关部门之间的协作更加顺畅，提高工作效率。</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网签备案专网可以对商品房交易进行全程监管，购房人可以通过专网查询所购房屋的相关信息，了解房屋的销售状态、备案情况等，增加交易的透明度，减少交易风险。准确及时的网签备案数据能够为阿图什市房地产市场的分析和研究提供依据，帮助政府部门了解市场供求关系、价格走势等情况，制定科学合理的房地产市场调控政策，促进房地产市场的平稳健康发展。</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根据《阿图什市房地产服务中心关于项目经费使用的会议纪要》，本项目总投资1.5万元，主要用于维护专网电缆线1条，缴纳12个月网费</w:t>
      </w:r>
      <w:r>
        <w:rPr>
          <w:rFonts w:hint="eastAsia" w:ascii="仿宋_GB2312" w:hAnsi="仿宋_GB2312" w:cs="仿宋_GB2312"/>
          <w:color w:val="auto"/>
          <w:sz w:val="32"/>
          <w:szCs w:val="30"/>
          <w:highlight w:val="none"/>
          <w:lang w:eastAsia="zh-CN"/>
        </w:rPr>
        <w:t>；</w:t>
      </w:r>
      <w:r>
        <w:rPr>
          <w:rFonts w:hint="eastAsia" w:ascii="仿宋_GB2312" w:hAnsi="仿宋_GB2312" w:cs="仿宋_GB2312"/>
          <w:color w:val="auto"/>
          <w:sz w:val="32"/>
          <w:szCs w:val="30"/>
          <w:highlight w:val="none"/>
          <w:lang w:val="en-US" w:eastAsia="zh-CN"/>
        </w:rPr>
        <w:t>通过实施本项目</w:t>
      </w:r>
      <w:r>
        <w:rPr>
          <w:rFonts w:hint="eastAsia" w:ascii="仿宋_GB2312" w:hAnsi="仿宋_GB2312" w:cs="仿宋_GB2312"/>
          <w:color w:val="auto"/>
          <w:sz w:val="32"/>
          <w:szCs w:val="30"/>
          <w:highlight w:val="none"/>
        </w:rPr>
        <w:t>提高工作效率及公众服务能力，更好</w:t>
      </w:r>
      <w:r>
        <w:rPr>
          <w:rFonts w:hint="eastAsia" w:ascii="仿宋_GB2312" w:hAnsi="仿宋_GB2312" w:cs="仿宋_GB2312"/>
          <w:color w:val="auto"/>
          <w:sz w:val="32"/>
          <w:szCs w:val="30"/>
          <w:highlight w:val="none"/>
          <w:lang w:val="en-US" w:eastAsia="zh-CN"/>
        </w:rPr>
        <w:t>地</w:t>
      </w:r>
      <w:r>
        <w:rPr>
          <w:rFonts w:hint="eastAsia" w:ascii="仿宋_GB2312" w:hAnsi="仿宋_GB2312" w:cs="仿宋_GB2312"/>
          <w:color w:val="auto"/>
          <w:sz w:val="32"/>
          <w:szCs w:val="30"/>
          <w:highlight w:val="none"/>
        </w:rPr>
        <w:t>服务人民群众。</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实施主体：本项目的主管部门为阿图什市房地产服务中心,实施单位为阿图什市房地产服务中心，主要职责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贯彻执行国家、自治区、自治州有关房产法律、法规和方针、政策，拟定全市房产管理地方性文件、实施办法，并组织全面实施；负责全市房地产开发、交易市场的服务管理;负责整顿、规范房产市场;负责房地产中介服务指导与管理；负责全市房屋产权产籍、抵押等管理工作、房地产评估、测绘服务管理、商品房预(销)售管理和房屋网签备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本项目的实施符合《中华人民共和国城市房地产管理法》等法律规定商品房预售应当办理登记备案手续，</w:t>
      </w:r>
      <w:r>
        <w:rPr>
          <w:rFonts w:hint="eastAsia" w:ascii="仿宋_GB2312" w:hAnsi="仿宋_GB2312" w:cs="仿宋_GB2312"/>
          <w:bCs/>
          <w:color w:val="auto"/>
          <w:sz w:val="32"/>
          <w:szCs w:val="30"/>
          <w:highlight w:val="none"/>
          <w:lang w:val="en-US" w:eastAsia="zh-CN"/>
        </w:rPr>
        <w:t>为网签备案专网这一规定的落实提供了技术支撑</w:t>
      </w:r>
      <w:r>
        <w:rPr>
          <w:rFonts w:hint="eastAsia" w:ascii="仿宋_GB2312" w:hAnsi="仿宋_GB2312" w:cs="仿宋_GB2312"/>
          <w:bCs/>
          <w:color w:val="auto"/>
          <w:sz w:val="32"/>
          <w:szCs w:val="30"/>
          <w:highlight w:val="none"/>
        </w:rPr>
        <w:t>，</w:t>
      </w:r>
      <w:r>
        <w:rPr>
          <w:rFonts w:hint="eastAsia" w:ascii="仿宋_GB2312" w:hAnsi="仿宋_GB2312" w:cs="仿宋_GB2312"/>
          <w:bCs/>
          <w:color w:val="auto"/>
          <w:sz w:val="32"/>
          <w:szCs w:val="30"/>
          <w:highlight w:val="none"/>
          <w:lang w:val="en-US" w:eastAsia="zh-CN"/>
        </w:rPr>
        <w:t>本年度已完成</w:t>
      </w:r>
      <w:r>
        <w:rPr>
          <w:rFonts w:hint="eastAsia" w:ascii="仿宋_GB2312" w:hAnsi="仿宋_GB2312" w:cs="仿宋_GB2312"/>
          <w:bCs/>
          <w:color w:val="auto"/>
          <w:sz w:val="32"/>
          <w:szCs w:val="30"/>
          <w:highlight w:val="none"/>
        </w:rPr>
        <w:t>维护专网电缆线数量1条，缴纳网费12个月；通过实施本项目</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lang w:val="en-US" w:eastAsia="zh-CN"/>
        </w:rPr>
        <w:t>有效</w:t>
      </w:r>
      <w:r>
        <w:rPr>
          <w:rFonts w:hint="eastAsia" w:ascii="仿宋_GB2312" w:hAnsi="仿宋_GB2312" w:cs="仿宋_GB2312"/>
          <w:bCs/>
          <w:color w:val="auto"/>
          <w:sz w:val="32"/>
          <w:szCs w:val="30"/>
          <w:highlight w:val="none"/>
        </w:rPr>
        <w:t>提高</w:t>
      </w:r>
      <w:r>
        <w:rPr>
          <w:rFonts w:hint="eastAsia" w:ascii="仿宋_GB2312" w:hAnsi="仿宋_GB2312" w:cs="仿宋_GB2312"/>
          <w:bCs/>
          <w:color w:val="auto"/>
          <w:sz w:val="32"/>
          <w:szCs w:val="30"/>
          <w:highlight w:val="none"/>
          <w:lang w:val="en-US" w:eastAsia="zh-CN"/>
        </w:rPr>
        <w:t>日常</w:t>
      </w:r>
      <w:r>
        <w:rPr>
          <w:rFonts w:hint="eastAsia" w:ascii="仿宋_GB2312" w:hAnsi="仿宋_GB2312" w:cs="仿宋_GB2312"/>
          <w:bCs/>
          <w:color w:val="auto"/>
          <w:sz w:val="32"/>
          <w:szCs w:val="30"/>
          <w:highlight w:val="none"/>
        </w:rPr>
        <w:t>工作效率及公众服务能力，更好</w:t>
      </w:r>
      <w:r>
        <w:rPr>
          <w:rFonts w:hint="eastAsia" w:ascii="仿宋_GB2312" w:hAnsi="仿宋_GB2312" w:cs="仿宋_GB2312"/>
          <w:bCs/>
          <w:color w:val="auto"/>
          <w:sz w:val="32"/>
          <w:szCs w:val="30"/>
          <w:highlight w:val="none"/>
          <w:lang w:val="en-US" w:eastAsia="zh-CN"/>
        </w:rPr>
        <w:t>地</w:t>
      </w:r>
      <w:r>
        <w:rPr>
          <w:rFonts w:hint="eastAsia" w:ascii="仿宋_GB2312" w:hAnsi="仿宋_GB2312" w:cs="仿宋_GB2312"/>
          <w:bCs/>
          <w:color w:val="auto"/>
          <w:sz w:val="32"/>
          <w:szCs w:val="30"/>
          <w:highlight w:val="none"/>
        </w:rPr>
        <w:t>服务人民群众。</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rPr>
          <w:rFonts w:hint="eastAsia" w:ascii="仿宋_GB2312" w:hAnsi="仿宋_GB2312" w:cs="仿宋_GB2312"/>
          <w:b/>
          <w:bCs w:val="0"/>
          <w:color w:val="auto"/>
          <w:sz w:val="32"/>
          <w:szCs w:val="30"/>
          <w:highlight w:val="none"/>
        </w:rPr>
      </w:pPr>
      <w:r>
        <w:rPr>
          <w:rFonts w:hint="eastAsia" w:ascii="仿宋_GB2312" w:hAnsi="仿宋_GB2312" w:cs="仿宋_GB2312"/>
          <w:b/>
          <w:bCs w:val="0"/>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资金投入情况：本项目总投资1.50万元，资金来源为本级部门预算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资金使用情况：根据项目实施情况，项目资金实际支付1.50万元，资金执行率达到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通讯费</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0.45万元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缴纳网费成本</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0.96万元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阿图什市房地产服务中心关于项目经费使用的会议纪要》，本项目总投资1.5万元，主要用于维护专网电缆线1条，缴纳12个月网费；通过实施本项目提高工作效率及公众服务能力，更好地服务人民群众。</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2024年商品房网签备案专网使用费项目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（3）激励约束。绩效评价结果应用</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商品房网签备案专网使用项目的深入调研基础上，按照《项目支出绩效评价管理办法》（财预〔2021〕10号）对于指标体系的要求和规范，建立一套适合评价2024年商品房网签备案专网使用费项目的指标体系，从项目决策、项目过程、项目产出和项目绩效四个维度全面考察2024年商品房网签备案专网使用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2024年商品房网签备案专网使用费项目属于</w:t>
      </w:r>
      <w:r>
        <w:rPr>
          <w:rFonts w:hint="eastAsia" w:ascii="仿宋_GB2312" w:hAnsi="仿宋_GB2312" w:cs="仿宋_GB2312"/>
          <w:color w:val="auto"/>
          <w:sz w:val="32"/>
          <w:szCs w:val="24"/>
          <w:highlight w:val="none"/>
          <w:lang w:val="en-US" w:eastAsia="zh-CN" w:bidi="ar-SA"/>
        </w:rPr>
        <w:t>业务类</w:t>
      </w:r>
      <w:r>
        <w:rPr>
          <w:rFonts w:hint="eastAsia" w:ascii="仿宋_GB2312" w:hAnsi="仿宋_GB2312" w:eastAsia="仿宋_GB2312" w:cs="仿宋_GB2312"/>
          <w:color w:val="auto"/>
          <w:sz w:val="32"/>
          <w:szCs w:val="24"/>
          <w:highlight w:val="none"/>
          <w:lang w:val="en-US" w:eastAsia="zh-CN" w:bidi="ar-SA"/>
        </w:rPr>
        <w:t>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jc w:val="center"/>
        <w:textAlignment w:val="auto"/>
        <w:outlineLvl w:val="9"/>
        <w:rPr>
          <w:b/>
          <w:bCs/>
          <w:color w:val="auto"/>
          <w:highlight w:val="none"/>
        </w:rPr>
      </w:pPr>
      <w:r>
        <w:rPr>
          <w:rFonts w:hint="eastAsia"/>
          <w:b/>
          <w:bCs/>
          <w:color w:val="auto"/>
          <w:highlight w:val="none"/>
        </w:rPr>
        <w:t>本次评价成立了评价工作组，成员如下：</w:t>
      </w:r>
    </w:p>
    <w:tbl>
      <w:tblPr>
        <w:tblStyle w:val="12"/>
        <w:tblW w:w="84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1"/>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897" w:hRule="atLeast"/>
          <w:jc w:val="center"/>
        </w:trPr>
        <w:tc>
          <w:tcPr>
            <w:tcW w:w="276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6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古力帕热孜木·阿不都热合曼</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6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lang w:val="en-US" w:eastAsia="zh-CN"/>
              </w:rPr>
              <w:t>潘勇</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761"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夏长有</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商品房网签备案专网使用费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组织管理、产出与效益效果。在此基础上，以相关的项目数据为基础，综合运用不同的评价方法，结合评价标准和评分规则，2024年商品房网签备案专网使用费项目综合得分为100分，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b/>
          <w:color w:val="auto"/>
          <w:sz w:val="32"/>
          <w:szCs w:val="32"/>
          <w:highlight w:val="none"/>
          <w:lang w:val="zh-CN" w:eastAsia="zh-CN" w:bidi="ar-SA"/>
        </w:rPr>
      </w:pPr>
    </w:p>
    <w:p>
      <w:pPr>
        <w:pStyle w:val="29"/>
        <w:spacing w:line="560" w:lineRule="exact"/>
        <w:ind w:firstLine="585" w:firstLineChars="182"/>
        <w:jc w:val="center"/>
        <w:rPr>
          <w:rFonts w:hint="eastAsia" w:ascii="仿宋_GB2312" w:hAnsi="仿宋_GB2312" w:eastAsia="仿宋_GB2312" w:cs="仿宋_GB2312"/>
          <w:b/>
          <w:color w:val="auto"/>
          <w:sz w:val="32"/>
          <w:szCs w:val="32"/>
          <w:highlight w:val="none"/>
          <w:lang w:val="zh-CN" w:eastAsia="zh-CN" w:bidi="ar-SA"/>
        </w:rPr>
      </w:pP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2024年商品房网签备案专网使用费项目</w:t>
      </w:r>
      <w:r>
        <w:rPr>
          <w:rFonts w:hint="eastAsia" w:ascii="仿宋_GB2312" w:hAnsi="仿宋_GB2312" w:eastAsia="仿宋_GB2312" w:cs="仿宋_GB2312"/>
          <w:b/>
          <w:color w:val="auto"/>
          <w:sz w:val="32"/>
          <w:szCs w:val="32"/>
          <w:highlight w:val="none"/>
          <w:lang w:val="en-US" w:eastAsia="zh-CN" w:bidi="ar-SA"/>
        </w:rPr>
        <w:t>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2024年商品房网签备案专网使用费项目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随着信息技术的发展，政务信息化已成为政府部门提高服务水平和管理能力的重要手段。商品房网签备案专网的建设是阿图什市政务信息化建设的重要组成部分，有助于推动政府部门的数字化转型，提升政务服务的便捷性和高效性。</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本项目</w:t>
      </w:r>
      <w:r>
        <w:rPr>
          <w:rFonts w:hint="eastAsia" w:ascii="仿宋_GB2312" w:hAnsi="仿宋_GB2312" w:cs="仿宋_GB2312"/>
          <w:color w:val="auto"/>
          <w:sz w:val="32"/>
          <w:szCs w:val="32"/>
          <w:highlight w:val="none"/>
        </w:rPr>
        <w:t>已完成维护专网电缆线数量1条，缴纳网费12个月</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有效提高</w:t>
      </w:r>
      <w:r>
        <w:rPr>
          <w:rFonts w:hint="eastAsia" w:ascii="仿宋_GB2312" w:hAnsi="仿宋_GB2312" w:cs="仿宋_GB2312"/>
          <w:color w:val="auto"/>
          <w:sz w:val="32"/>
          <w:szCs w:val="32"/>
          <w:highlight w:val="none"/>
          <w:lang w:val="en-US" w:eastAsia="zh-CN"/>
        </w:rPr>
        <w:t>了</w:t>
      </w:r>
      <w:r>
        <w:rPr>
          <w:rFonts w:hint="eastAsia" w:ascii="仿宋_GB2312" w:hAnsi="仿宋_GB2312" w:cs="仿宋_GB2312"/>
          <w:color w:val="auto"/>
          <w:sz w:val="32"/>
          <w:szCs w:val="32"/>
          <w:highlight w:val="none"/>
        </w:rPr>
        <w:t>日常工作效率及公众服务能力，更好地服务人民群众。</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专网的使用</w:t>
      </w:r>
      <w:r>
        <w:rPr>
          <w:rFonts w:hint="eastAsia" w:ascii="仿宋_GB2312" w:hAnsi="仿宋_GB2312" w:cs="仿宋_GB2312"/>
          <w:color w:val="auto"/>
          <w:sz w:val="32"/>
          <w:szCs w:val="32"/>
          <w:highlight w:val="none"/>
          <w:lang w:val="en-US" w:eastAsia="zh-CN"/>
        </w:rPr>
        <w:t>有效</w:t>
      </w:r>
      <w:r>
        <w:rPr>
          <w:rFonts w:hint="eastAsia" w:ascii="仿宋_GB2312" w:hAnsi="仿宋_GB2312" w:cs="仿宋_GB2312"/>
          <w:color w:val="auto"/>
          <w:sz w:val="32"/>
          <w:szCs w:val="32"/>
          <w:highlight w:val="none"/>
        </w:rPr>
        <w:t>减少</w:t>
      </w:r>
      <w:r>
        <w:rPr>
          <w:rFonts w:hint="eastAsia" w:ascii="仿宋_GB2312" w:hAnsi="仿宋_GB2312" w:cs="仿宋_GB2312"/>
          <w:color w:val="auto"/>
          <w:sz w:val="32"/>
          <w:szCs w:val="32"/>
          <w:highlight w:val="none"/>
          <w:lang w:val="en-US" w:eastAsia="zh-CN"/>
        </w:rPr>
        <w:t>了</w:t>
      </w:r>
      <w:r>
        <w:rPr>
          <w:rFonts w:hint="eastAsia" w:ascii="仿宋_GB2312" w:hAnsi="仿宋_GB2312" w:cs="仿宋_GB2312"/>
          <w:color w:val="auto"/>
          <w:sz w:val="32"/>
          <w:szCs w:val="32"/>
          <w:highlight w:val="none"/>
        </w:rPr>
        <w:t>纸质文件的传递和保存，实现无纸化办公，降低行政成本，提高资源利用效率。</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2024年商品房网签备案专网使用费项目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1.50</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商品房网签备案专网使用费项目预算依据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2024年商品房网签备案专网使用费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2024年商品房网签备案专网使用费项目组织形式，明确了该项目经费的开支范围为</w:t>
      </w:r>
      <w:r>
        <w:rPr>
          <w:rFonts w:hint="eastAsia" w:ascii="仿宋_GB2312" w:hAnsi="仿宋_GB2312" w:cs="仿宋_GB2312"/>
          <w:color w:val="auto"/>
          <w:sz w:val="32"/>
          <w:szCs w:val="32"/>
          <w:highlight w:val="none"/>
          <w:lang w:val="en-US" w:eastAsia="zh-CN"/>
        </w:rPr>
        <w:t>网络服务费</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2024年商品房网签备案专网使用费项目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数量指标为维护专网电缆线数量，预期指标值是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1条，实际完成值是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1条，指标达到预期目标。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数量指标为缴纳网费时间，预期指标值是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质量指标为网络故障率，预期指标值是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成本指标为通讯费，预期指标值是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0.45万元，实际完成值是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0.45万元，指标达到预期目标。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成本指标为缴纳网费成本，预期指标值是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0.96万元，实际完成值是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0.96万元，指标达到预期目标。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指标为提高工作效率及公众服务能力，预期指标值是有效提升，实际完成值是有效提升，指标达到预期目标。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Cambria" w:eastAsia="仿宋_GB2312" w:cs="Times New Roman"/>
          <w:b w:val="0"/>
          <w:bCs w:val="0"/>
          <w:color w:val="auto"/>
          <w:kern w:val="2"/>
          <w:sz w:val="32"/>
          <w:szCs w:val="32"/>
          <w:highlight w:val="none"/>
          <w:lang w:val="en-US" w:eastAsia="zh-CN" w:bidi="ar-SA"/>
        </w:rPr>
      </w:pPr>
      <w:r>
        <w:rPr>
          <w:rFonts w:hint="eastAsia" w:ascii="仿宋_GB2312" w:hAnsi="Cambria" w:eastAsia="仿宋_GB2312" w:cs="Times New Roman"/>
          <w:b w:val="0"/>
          <w:bCs w:val="0"/>
          <w:color w:val="auto"/>
          <w:kern w:val="2"/>
          <w:sz w:val="32"/>
          <w:szCs w:val="32"/>
          <w:highlight w:val="none"/>
          <w:lang w:val="en-US" w:eastAsia="zh-CN" w:bidi="ar-SA"/>
        </w:rPr>
        <w:t>无。</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w:t>
      </w:r>
      <w:bookmarkStart w:id="0" w:name="_GoBack"/>
      <w:bookmarkEnd w:id="0"/>
      <w:r>
        <w:rPr>
          <w:rFonts w:hint="eastAsia" w:ascii="仿宋_GB2312" w:hAnsi="仿宋" w:eastAsia="仿宋_GB2312" w:cs="宋体"/>
          <w:b w:val="0"/>
          <w:color w:val="auto"/>
          <w:kern w:val="2"/>
          <w:highlight w:val="none"/>
        </w:rPr>
        <w:t>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lang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B9A4F"/>
    <w:multiLevelType w:val="multilevel"/>
    <w:tmpl w:val="68CB9A4F"/>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B9A5A"/>
    <w:multiLevelType w:val="singleLevel"/>
    <w:tmpl w:val="68CB9A5A"/>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20E5373F"/>
    <w:rsid w:val="5B550E7A"/>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C0E02AA436D94C30836DED29B2496F3E_13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21d788-e84e-4062-8c3e-7cb86e5c182c}">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8531</Words>
  <Characters>8740</Characters>
  <Lines>56</Lines>
  <Paragraphs>15</Paragraphs>
  <TotalTime>32</TotalTime>
  <ScaleCrop>false</ScaleCrop>
  <LinksUpToDate>false</LinksUpToDate>
  <CharactersWithSpaces>8750</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2025-09-18T05:38:11Z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C0E02AA436D94C30836DED29B2496F3E_13</vt:lpwstr>
  </property>
  <property fmtid="{D5CDD505-2E9C-101B-9397-08002B2CF9AE}" pid="4" name="KSOTemplateDocerSaveRecord">
    <vt:lpwstr>eyJoZGlkIjoiYzZkNzQ4ZWFiZmQ4NTRhOWRkZTk3YTMwMjlmMmZhYmUiLCJ1c2VySWQiOiI1NzgxMjU4NDIifQ_x003D__x003D_</vt:lpwstr>
  </property>
</Properties>
</file>