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阿图什市商务科技和工业信息化局2024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国家、自治区、自治州工业和信息化的法律法规和方针政策，内外贸易、国际经济合作的发展战略、政策，提出阿图什工业和信息化发展规划和政策建议；落实工业和信息化发展的综合性法规、规章、政策，并组织实施和监督检查；推进信息化和工业化融合。落实国内外贸易</w:t>
      </w:r>
      <w:r>
        <w:rPr>
          <w:rFonts w:hint="eastAsia" w:ascii="仿宋_GB2312" w:hAnsi="仿宋_GB2312" w:eastAsia="仿宋_GB2312"/>
          <w:sz w:val="32"/>
          <w:lang w:eastAsia="zh-CN"/>
        </w:rPr>
        <w:t>、</w:t>
      </w:r>
      <w:r>
        <w:rPr>
          <w:rFonts w:ascii="仿宋_GB2312" w:hAnsi="仿宋_GB2312" w:eastAsia="仿宋_GB2312"/>
          <w:sz w:val="32"/>
        </w:rPr>
        <w:t>招商引资、对外经济合作、外商投资和对外投资的地方性法规、规章及有关政策措施并组织实施，研究“一带一路”建设、区域经济合作、现代流通方式的发展趋势和流通体制改革并提出建议。落实国家创新驱动发展战略方针、组织实施阿图什市科技发展、引进国外智力规则和政策。</w:t>
      </w:r>
    </w:p>
    <w:p>
      <w:pPr>
        <w:spacing w:line="580" w:lineRule="exact"/>
        <w:ind w:firstLine="640"/>
        <w:jc w:val="both"/>
      </w:pPr>
      <w:r>
        <w:rPr>
          <w:rFonts w:ascii="仿宋_GB2312" w:hAnsi="仿宋_GB2312" w:eastAsia="仿宋_GB2312"/>
          <w:sz w:val="32"/>
        </w:rPr>
        <w:t>（2）执行工业和信息化发展规划；根据国家和自治区、自治州产业政策，拟订阿图什市产业政策，并组织实施和监督检查；指导产业合理布局和结构调整；组织协调重点产业调整和高质量规划的拟订与实施。负责推进阿图什市流通产业结构调整，指导流通企业改革，商贸服务业和社区商业发展，提出促进商贸中小企业发展的政策建议，推动流通标准化和连锁经营、商业特许经营、物流配送、电子商务等现代流通方式的发展。统筹推进阿图什市创新体系建设和科技体制改革，会同有关部门健全技术创新激励机制。优化科研体系建设，推动企业科技创新能力建设，承担推进科技军民融合发展相关工作，推进阿图什市重大科技决策咨询制度建设。</w:t>
      </w:r>
    </w:p>
    <w:p>
      <w:pPr>
        <w:spacing w:line="580" w:lineRule="exact"/>
        <w:ind w:firstLine="640"/>
        <w:jc w:val="both"/>
      </w:pPr>
      <w:r>
        <w:rPr>
          <w:rFonts w:ascii="仿宋_GB2312" w:hAnsi="仿宋_GB2312" w:eastAsia="仿宋_GB2312"/>
          <w:sz w:val="32"/>
        </w:rPr>
        <w:t>（3）监测分析工业经济运行态势，调节工业经济运行；落实工业经济运行调控目标、政策措施；统计并发布相关信息，进行预测预警和信息引导；协调解决工业经济运行中的重大问题并提出政策建议；负责协调油地关系；协调解决油气运输等重大问题；组织实施现代物流业发展的相关政策措施；负责工业经济运行和产业安全有关工作。拟订贸易发展规划，促进城乡市场发展，执行引导国内外资金投向市场体系建设的政策，指导大宗产品批发市场规划和城市商业网点规划、商业体系建设工作，农村市场体系建设，完善农村现代流通网络。落实阿图什市科技管理平台和科研项目资金协调、评估、监督机制。会同有关部门提出优化配置科技资源的政策措施建议，推动多元化科技投入体系建设，协调管理阿图什市财政科技计划（专项）并监督实施。</w:t>
      </w:r>
    </w:p>
    <w:p>
      <w:pPr>
        <w:spacing w:line="580" w:lineRule="exact"/>
        <w:ind w:firstLine="640"/>
        <w:jc w:val="both"/>
      </w:pPr>
      <w:r>
        <w:rPr>
          <w:rFonts w:ascii="仿宋_GB2312" w:hAnsi="仿宋_GB2312" w:eastAsia="仿宋_GB2312"/>
          <w:sz w:val="32"/>
        </w:rPr>
        <w:t>（4）负责工业和信息化领域各行业的管理，组织行业专项规划、技术规范和标准；宣传实施行业规划和行业法规；负责盐业行业管理；负责阿图什市煤电煤化工产业发展工作；指导冶金、轻工、纺织、机电、建材等行业管理。协调规范市场经济秩序工作的责任，落实规范市场运行、流通秩序的政策，推动商务领域信用建设，指导商业信用销售；建立市场诚信公共服务平台，按有关规定对特殊流通行业进行监督管理。落实阿图什市科技发展规划、政策和标准，组织协调阿图什市重大科技攻关项目和应用推广。监督实施重大科技创新基地建设规划，参与编制重大科技基础设施建设规划并监督实施，推动科研条件保障建设和科技资源开放共享。</w:t>
      </w:r>
    </w:p>
    <w:p>
      <w:pPr>
        <w:spacing w:line="580" w:lineRule="exact"/>
        <w:ind w:firstLine="640"/>
        <w:jc w:val="both"/>
      </w:pPr>
      <w:r>
        <w:rPr>
          <w:rFonts w:ascii="仿宋_GB2312" w:hAnsi="仿宋_GB2312" w:eastAsia="仿宋_GB2312"/>
          <w:sz w:val="32"/>
        </w:rPr>
        <w:t>（5）负责工业和信息产业及信息化建设的技术改造投资管理；组织实施阿图什市技术改造、投资的有关政策措施；研究和规划技术改造项</w:t>
      </w:r>
      <w:r>
        <w:rPr>
          <w:rFonts w:hint="eastAsia" w:ascii="仿宋_GB2312" w:hAnsi="仿宋_GB2312" w:eastAsia="仿宋_GB2312"/>
          <w:sz w:val="32"/>
          <w:lang w:eastAsia="zh-CN"/>
        </w:rPr>
        <w:t>目的</w:t>
      </w:r>
      <w:r>
        <w:rPr>
          <w:rFonts w:ascii="仿宋_GB2312" w:hAnsi="仿宋_GB2312" w:eastAsia="仿宋_GB2312"/>
          <w:sz w:val="32"/>
        </w:rPr>
        <w:t>投资方向和布局；负责技术改造投资项目审核、备案。组织实施重要消费品市场调控和重要生产资料流通管理的责任，负责建立健全生活必需品市场供应，监测分析市场运行、商品供求状况，调查分析商品价格信息并进行预测预警和信息引导；按分工负责重要消费品储备管理和市场调控工作；按有关规定对成品油流通环节进行监督管理。编制阿图什市重大科技项目规划并监督实施，统筹关键共性技术、前沿引领技术、现代工程技术、颠覆性技术研发和创新，落实重大技术攻关和成果应用示范。</w:t>
      </w:r>
    </w:p>
    <w:p>
      <w:pPr>
        <w:spacing w:line="580" w:lineRule="exact"/>
        <w:ind w:firstLine="640"/>
        <w:jc w:val="both"/>
      </w:pPr>
      <w:r>
        <w:rPr>
          <w:rFonts w:ascii="仿宋_GB2312" w:hAnsi="仿宋_GB2312" w:eastAsia="仿宋_GB2312"/>
          <w:sz w:val="32"/>
        </w:rPr>
        <w:t>（6）做好工业和信息化领域技术进步及创新的政策措施；培育和发展战略性新兴产业；做好装备工业发展规划及政策措施；负责推进装备制造产业发展工作；指导工业和信息化领域对外经济技术合作、交流及</w:t>
      </w:r>
      <w:r>
        <w:rPr>
          <w:rFonts w:hint="eastAsia" w:ascii="仿宋_GB2312" w:hAnsi="仿宋_GB2312" w:eastAsia="仿宋_GB2312"/>
          <w:sz w:val="32"/>
          <w:lang w:eastAsia="zh-CN"/>
        </w:rPr>
        <w:t>招</w:t>
      </w:r>
      <w:r>
        <w:rPr>
          <w:rFonts w:ascii="仿宋_GB2312" w:hAnsi="仿宋_GB2312" w:eastAsia="仿宋_GB2312"/>
          <w:sz w:val="32"/>
        </w:rPr>
        <w:t>商引资工作。组织实施国家</w:t>
      </w:r>
      <w:r>
        <w:rPr>
          <w:rFonts w:hint="eastAsia" w:ascii="仿宋_GB2312" w:hAnsi="仿宋_GB2312" w:eastAsia="仿宋_GB2312"/>
          <w:sz w:val="32"/>
          <w:lang w:eastAsia="zh-CN"/>
        </w:rPr>
        <w:t>进出口</w:t>
      </w:r>
      <w:r>
        <w:rPr>
          <w:rFonts w:ascii="仿宋_GB2312" w:hAnsi="仿宋_GB2312" w:eastAsia="仿宋_GB2312"/>
          <w:sz w:val="32"/>
        </w:rPr>
        <w:t>商品、加工贸易管理办法和进出口管理商品、技术目录，促进外贸增长方式转变的政策措施；实施重要工业品、原材料和重要农产品进出口自治区、自治州配额计划，执行国家、自治区、自治州大宗进出口商品政策，指导贸易促进活动和外贸促进体系建设。指导工业园区的招商引资和经济技术合作。做好高新技术发展及产业化、科技促进农业农村和社会发展的规划、政策和措施。组织重点领域的技术发展需求分析，提出重大任务并监督实施。</w:t>
      </w:r>
    </w:p>
    <w:p>
      <w:pPr>
        <w:spacing w:line="580" w:lineRule="exact"/>
        <w:ind w:firstLine="640"/>
        <w:jc w:val="both"/>
      </w:pPr>
      <w:r>
        <w:rPr>
          <w:rFonts w:ascii="仿宋_GB2312" w:hAnsi="仿宋_GB2312" w:eastAsia="仿宋_GB2312"/>
          <w:sz w:val="32"/>
        </w:rPr>
        <w:t>（7）指导工业和信息化领域体制改革和管理创新；促进中小企业发展的相关政策措施，负责对中小企业的宏观指导和服务，指导中小企业改革与发展，建立健全服务体系及信用担保体系；负责工业和信息化领域人员的培训；负责组织协调减轻企业负担工作。实施国家、自治区、自治州对外技术贸易、出口管制以及鼓励技术和成套设备进出口的贸易政策，推进地方进出口贸易标准化工作；依法监督技术引进、设备进口、国家限制出口技术等工作。落实阿图什市技术转移体系建设，做好科技成果转移转化和促进产学研结合的相关政策措施并监督实施。指导科技服务业、技术市场和科技中介组织发展。</w:t>
      </w:r>
    </w:p>
    <w:p>
      <w:pPr>
        <w:spacing w:line="580" w:lineRule="exact"/>
        <w:ind w:firstLine="640"/>
        <w:jc w:val="both"/>
      </w:pPr>
      <w:r>
        <w:rPr>
          <w:rFonts w:ascii="仿宋_GB2312" w:hAnsi="仿宋_GB2312" w:eastAsia="仿宋_GB2312"/>
          <w:sz w:val="32"/>
        </w:rPr>
        <w:t>（8）做好工业和信息化领域能源资源节约和综合利用规划、政策；指导工业节能减排综合协调和监督管理工作，负责工业节能执法工作；指导工业和信息化领域循环经济发展；协调工业和信息化领域清洁生产和节能环保产业发展工作。落实服务贸易发展规划并开展相关工作；负责会展业促进与管理工作。会同有关部门制定促进服务出口和服务外包的规划、政策并组织实施。落实区域科技创新体系建设，做好区域创新发展、科技资源合理布局和协同创新能力建设，推动科技园区建设。</w:t>
      </w:r>
    </w:p>
    <w:p>
      <w:pPr>
        <w:spacing w:line="580" w:lineRule="exact"/>
        <w:ind w:firstLine="640"/>
        <w:jc w:val="both"/>
      </w:pPr>
      <w:r>
        <w:rPr>
          <w:rFonts w:ascii="仿宋_GB2312" w:hAnsi="仿宋_GB2312" w:eastAsia="仿宋_GB2312"/>
          <w:sz w:val="32"/>
        </w:rPr>
        <w:t>（9）负责民爆行业监督管理；销售依法实施许可和监督管理；指导、督促工业领域加强安全管理工作。贯彻执行国家、自治区、自治州有关边境贸易的各项政策并组织实施；推进市场采购贸易方式试点；推动协调阿图什市企业同周边国家多方面合作交流。做好科技监督评价体系建设和相关科技评估管理，做好科技评价机制改革、科研诚信建设。落实国家创新调查和科技报告制度，做好阿图什市科技保密工作。</w:t>
      </w:r>
    </w:p>
    <w:p>
      <w:pPr>
        <w:spacing w:line="580" w:lineRule="exact"/>
        <w:ind w:firstLine="640"/>
        <w:jc w:val="both"/>
      </w:pPr>
      <w:r>
        <w:rPr>
          <w:rFonts w:ascii="仿宋_GB2312" w:hAnsi="仿宋_GB2312" w:eastAsia="仿宋_GB2312"/>
          <w:sz w:val="32"/>
        </w:rPr>
        <w:t>（10）执行国家电力行业技术规范和标准；负责权限范围内的电力行政执法、监督和行政许可；负责制定年度电力行业运行调控目标；组织协调解决电力生产、运营和供应中的重大问题；指导电力调度工作。依法实施对外贸易调查和产业损害调查，指导协调产业安全应对工作及国外对出口商品的反倾销、反补贴、保障措施的应诉工作。做好科技对外交往与创新能力开放合作的规划、政策和措施，落实好国际科技合作与科技人才交流活动。协调相关部门和地方对外科技合作与科技人才交流工作。</w:t>
      </w:r>
    </w:p>
    <w:p>
      <w:pPr>
        <w:spacing w:line="580" w:lineRule="exact"/>
        <w:ind w:firstLine="640"/>
        <w:jc w:val="both"/>
      </w:pPr>
      <w:r>
        <w:rPr>
          <w:rFonts w:ascii="仿宋_GB2312" w:hAnsi="仿宋_GB2312" w:eastAsia="仿宋_GB2312"/>
          <w:sz w:val="32"/>
        </w:rPr>
        <w:t>（11）负责推进信息化工作。指导、协调经济社会各领域信息技术的推广应用工作；推进跨行业、跨部门面向社会服务的互联互通及重要信息资源开发利用和共享；统筹指导工业信息安全管理工作。指导外商投资工作；做好外商投资政策并组织实施；依法办理重大外商投资项目的合同章程及法律特别规定的重大变更事项；依法监督检查外商投资企业执行有关法律法规规章、合同章程的情况并协调解决有关问题；指导投资促进及外商投资企业备案工作。落实好引进国外智力工作。贯彻实施国家、自治区、自治州重点引进外国专家、科技援疆专家总体规划、计划并组织实施，建立外国顶尖科学家、科技援疆专家、团队吸引集聚机制和重点外国专家联系服务机制。</w:t>
      </w:r>
    </w:p>
    <w:p>
      <w:pPr>
        <w:spacing w:line="580" w:lineRule="exact"/>
        <w:ind w:firstLine="640"/>
        <w:jc w:val="both"/>
      </w:pPr>
      <w:r>
        <w:rPr>
          <w:rFonts w:ascii="仿宋_GB2312" w:hAnsi="仿宋_GB2312" w:eastAsia="仿宋_GB2312"/>
          <w:sz w:val="32"/>
        </w:rPr>
        <w:t>（12）指导电子信息产业的发展；指导电子信息产品制造业、软件业、信息服务业发展；指导电子信息产业基地建设；协调电子信息产业重大专项实施。负责对外经济合作工作；实施国家、自治区、自治州对外经济合作政策，依法协调监督对外承包工程、对外劳务合作等。会同有关部门拟订科技人才队伍建设规划和政策，建立健全科技人才评价和激励机制，组织实施科技人才计划，本土科技人才培训计划，推动高端科技创新人才队伍建设。做好科学普及和科学传播规划、政策。</w:t>
      </w:r>
    </w:p>
    <w:p>
      <w:pPr>
        <w:spacing w:line="580" w:lineRule="exact"/>
        <w:ind w:firstLine="640"/>
        <w:jc w:val="both"/>
      </w:pPr>
      <w:r>
        <w:rPr>
          <w:rFonts w:ascii="仿宋_GB2312" w:hAnsi="仿宋_GB2312" w:eastAsia="仿宋_GB2312"/>
          <w:sz w:val="32"/>
        </w:rPr>
        <w:t>（13）协调阿图什市无线电管理工作。落实电子商务发展规划和政策措施并组织实施；指导企业信息化及运用电子商务开拓国内外市场；负责建立电子商务行业统计和评价体系，牵头推进电子商务支撑服务体系发展。做好自治区科学技术进步奖、自治区人民政府天山奖的申报和推荐工作及自治州特殊贡献奖的评审工作。</w:t>
      </w:r>
    </w:p>
    <w:p>
      <w:pPr>
        <w:spacing w:line="580" w:lineRule="exact"/>
        <w:ind w:firstLine="640"/>
        <w:jc w:val="both"/>
      </w:pPr>
      <w:r>
        <w:rPr>
          <w:rFonts w:ascii="仿宋_GB2312" w:hAnsi="仿宋_GB2312" w:eastAsia="仿宋_GB2312"/>
          <w:sz w:val="32"/>
        </w:rPr>
        <w:t>（14）按照“管行业必须管安全、管业务必须管安全”的要求，对本行业领域安全生产负行业监督（行业主管）职责，组织开展本行业领域安全生产监督管理工作。</w:t>
      </w:r>
    </w:p>
    <w:p>
      <w:pPr>
        <w:spacing w:line="580" w:lineRule="exact"/>
        <w:ind w:firstLine="640"/>
        <w:jc w:val="both"/>
      </w:pPr>
      <w:r>
        <w:rPr>
          <w:rFonts w:ascii="仿宋_GB2312" w:hAnsi="仿宋_GB2312" w:eastAsia="仿宋_GB2312"/>
          <w:sz w:val="32"/>
        </w:rPr>
        <w:t>（15）承办阿图什市人民政府交办的其他事项。</w:t>
      </w:r>
    </w:p>
    <w:p>
      <w:pPr>
        <w:spacing w:line="580" w:lineRule="exact"/>
        <w:ind w:firstLine="640"/>
        <w:jc w:val="both"/>
      </w:pPr>
      <w:r>
        <w:rPr>
          <w:rFonts w:ascii="仿宋_GB2312" w:hAnsi="仿宋_GB2312" w:eastAsia="仿宋_GB2312"/>
          <w:sz w:val="32"/>
        </w:rPr>
        <w:t>（16）职能转变。围绕贯彻实施科教兴国战略、人才强国战略、创新驱动发展战略，加强、优化、转变政府科技管理和服务职能，完善科技创新制度和组织体系，加强宏观管理和统筹协调，减少微观管理和具体审批事项，加强事中事后监督和科研诚信建设。从研发管理向创新服务转变，深入推进科技计划管理改革，申报科技企业创新项目，减少科技企业创新项目重复申报、分散、封闭、低效和资源配置“碎片化”的现象。政府部门不直接管理具体科研项目，委托项目管理专业机构承担项目受理、评审、立项、过程管理、验收等具体工作。对科研机构组建和调整事项不再进行审核，重在加强规划布局和绩效评价。进一步改进科技人才评价机制，建立健全以创新能力、质量、贡献、绩效为导向的科技人才评价体系和激励政策，做好全市科技人才队伍建设和引进智力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阿图什市商务科技和工业信息化局2024年度，实有人数51人，其中：在职人员25人，增加12人；离休人员0人，增加0人；退休人员26人</w:t>
      </w:r>
      <w:r>
        <w:rPr>
          <w:rFonts w:hint="eastAsia" w:ascii="仿宋_GB2312" w:hAnsi="仿宋_GB2312" w:eastAsia="仿宋_GB2312"/>
          <w:sz w:val="32"/>
          <w:lang w:eastAsia="zh-CN"/>
        </w:rPr>
        <w:t>，</w:t>
      </w:r>
      <w:r>
        <w:rPr>
          <w:rFonts w:ascii="仿宋_GB2312" w:hAnsi="仿宋_GB2312" w:eastAsia="仿宋_GB2312"/>
          <w:sz w:val="32"/>
        </w:rPr>
        <w:t>增加9人。</w:t>
      </w:r>
    </w:p>
    <w:p>
      <w:pPr>
        <w:spacing w:line="580" w:lineRule="exact"/>
        <w:ind w:firstLine="640"/>
        <w:jc w:val="both"/>
      </w:pPr>
      <w:r>
        <w:rPr>
          <w:rFonts w:ascii="仿宋_GB2312" w:hAnsi="仿宋_GB2312" w:eastAsia="仿宋_GB2312"/>
          <w:sz w:val="32"/>
        </w:rPr>
        <w:t>阿图什市商务科技和工业信息化局无下属预算单位，下设5个科室，分别是：综合办公室、经济运行室、内贸室、外贸室、招商室。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2024年度收入总计4,927.32万元，</w:t>
      </w:r>
      <w:r>
        <w:rPr>
          <w:rFonts w:ascii="仿宋_GB2312" w:hAnsi="仿宋_GB2312" w:eastAsia="仿宋_GB2312"/>
          <w:b w:val="0"/>
          <w:sz w:val="32"/>
        </w:rPr>
        <w:t>其中：本年收入合计4,874.58万元，使用非财政拨款结余（含专用结余）0.00万元，年初结转和结余52.74万元。</w:t>
      </w:r>
    </w:p>
    <w:p>
      <w:pPr>
        <w:spacing w:line="580" w:lineRule="exact"/>
        <w:ind w:firstLine="640"/>
        <w:jc w:val="both"/>
      </w:pPr>
      <w:r>
        <w:rPr>
          <w:rFonts w:ascii="仿宋_GB2312" w:hAnsi="仿宋_GB2312" w:eastAsia="仿宋_GB2312"/>
          <w:b/>
          <w:sz w:val="32"/>
        </w:rPr>
        <w:t>2024年度支出总计4,927.32万元，</w:t>
      </w:r>
      <w:r>
        <w:rPr>
          <w:rFonts w:ascii="仿宋_GB2312" w:hAnsi="仿宋_GB2312" w:eastAsia="仿宋_GB2312"/>
          <w:b w:val="0"/>
          <w:sz w:val="32"/>
        </w:rPr>
        <w:t>其中：本年支出合计4,858.91万元，结余分配0.00万元，年末结转和结余68.40万元。</w:t>
      </w:r>
    </w:p>
    <w:p>
      <w:pPr>
        <w:spacing w:line="580" w:lineRule="exact"/>
        <w:ind w:firstLine="640"/>
        <w:jc w:val="both"/>
      </w:pPr>
      <w:r>
        <w:rPr>
          <w:rFonts w:ascii="仿宋_GB2312" w:hAnsi="仿宋_GB2312" w:eastAsia="仿宋_GB2312"/>
          <w:b w:val="0"/>
          <w:sz w:val="32"/>
        </w:rPr>
        <w:t>收入支出总体与上年相比，增加3,117.73万元，增长172.29%，主要原因是：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机构改革原因人员增加，增加相关人员经费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二是</w:t>
      </w:r>
      <w:r>
        <w:rPr>
          <w:rFonts w:ascii="仿宋_GB2312" w:hAnsi="仿宋_GB2312" w:eastAsia="仿宋_GB2312"/>
          <w:b w:val="0"/>
          <w:sz w:val="32"/>
        </w:rPr>
        <w:t>本年增加克财行</w:t>
      </w:r>
      <w:r>
        <w:rPr>
          <w:rFonts w:hint="eastAsia" w:ascii="仿宋_GB2312" w:hAnsi="仿宋_GB2312" w:eastAsia="仿宋_GB2312"/>
          <w:b w:val="0"/>
          <w:sz w:val="32"/>
          <w:lang w:eastAsia="zh-CN"/>
        </w:rPr>
        <w:t>〔2024〕1号</w:t>
      </w:r>
      <w:r>
        <w:rPr>
          <w:rFonts w:ascii="仿宋_GB2312" w:hAnsi="仿宋_GB2312" w:eastAsia="仿宋_GB2312"/>
          <w:b w:val="0"/>
          <w:sz w:val="32"/>
        </w:rPr>
        <w:t>：关于拨付新疆人才发展基金2024年度第一轮支持资金、克财建</w:t>
      </w:r>
      <w:r>
        <w:rPr>
          <w:rFonts w:hint="eastAsia" w:ascii="仿宋_GB2312" w:hAnsi="仿宋_GB2312" w:eastAsia="仿宋_GB2312"/>
          <w:b w:val="0"/>
          <w:sz w:val="32"/>
          <w:lang w:eastAsia="zh-CN"/>
        </w:rPr>
        <w:t>〔2024〕27号</w:t>
      </w:r>
      <w:r>
        <w:rPr>
          <w:rFonts w:ascii="仿宋_GB2312" w:hAnsi="仿宋_GB2312" w:eastAsia="仿宋_GB2312"/>
          <w:b w:val="0"/>
          <w:sz w:val="32"/>
        </w:rPr>
        <w:t>：关于下达2024年自治区中小企业发展专项资金、克财建</w:t>
      </w:r>
      <w:r>
        <w:rPr>
          <w:rFonts w:hint="eastAsia" w:ascii="仿宋_GB2312" w:hAnsi="仿宋_GB2312" w:eastAsia="仿宋_GB2312"/>
          <w:b w:val="0"/>
          <w:sz w:val="32"/>
          <w:lang w:eastAsia="zh-CN"/>
        </w:rPr>
        <w:t>〔2024〕75号</w:t>
      </w:r>
      <w:r>
        <w:rPr>
          <w:rFonts w:ascii="仿宋_GB2312" w:hAnsi="仿宋_GB2312" w:eastAsia="仿宋_GB2312"/>
          <w:b w:val="0"/>
          <w:sz w:val="32"/>
        </w:rPr>
        <w:t>：关于拨付2024年度服务业发展资金的通知和克财建</w:t>
      </w:r>
      <w:r>
        <w:rPr>
          <w:rFonts w:hint="eastAsia" w:ascii="仿宋_GB2312" w:hAnsi="仿宋_GB2312" w:eastAsia="仿宋_GB2312"/>
          <w:b w:val="0"/>
          <w:sz w:val="32"/>
          <w:lang w:eastAsia="zh-CN"/>
        </w:rPr>
        <w:t>〔2024〕27号</w:t>
      </w:r>
      <w:r>
        <w:rPr>
          <w:rFonts w:ascii="仿宋_GB2312" w:hAnsi="仿宋_GB2312" w:eastAsia="仿宋_GB2312"/>
          <w:b w:val="0"/>
          <w:sz w:val="32"/>
        </w:rPr>
        <w:t>：关于下达2024年自治区中小企业发展专项资金等）、援疆办资金项目（无花果品牌推广项目）等资金。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本年收入4,874.58万元，</w:t>
      </w:r>
      <w:r>
        <w:rPr>
          <w:rFonts w:ascii="仿宋_GB2312" w:hAnsi="仿宋_GB2312" w:eastAsia="仿宋_GB2312"/>
          <w:b w:val="0"/>
          <w:sz w:val="32"/>
        </w:rPr>
        <w:t>其中：财政拨款收入4,448.66万元，占91.26%；上级补助收入0.00万元，占0.00%；事业收入0.00万元，占0.00%；经营收入0.00万元，占0.00%；附属单位上缴收入0.00万元，占0.00%；其他收入425.92万元，占8.74%。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本年支出4,858.91万元，</w:t>
      </w:r>
      <w:r>
        <w:rPr>
          <w:rFonts w:ascii="仿宋_GB2312" w:hAnsi="仿宋_GB2312" w:eastAsia="仿宋_GB2312"/>
          <w:b w:val="0"/>
          <w:sz w:val="32"/>
        </w:rPr>
        <w:t>其中：基本支出767.32万元，占15.79%；项目支出4,091.59万元，占84.21%；上缴上级支出0.00万元，占0.00%；经营支出0.00万元，占0.00%；对附属单位补助支出0.00万元，占0.00%。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2024年度财政拨款收入总计4,448.66万元，</w:t>
      </w:r>
      <w:r>
        <w:rPr>
          <w:rFonts w:ascii="仿宋_GB2312" w:hAnsi="仿宋_GB2312" w:eastAsia="仿宋_GB2312"/>
          <w:b w:val="0"/>
          <w:sz w:val="32"/>
        </w:rPr>
        <w:t>其中：年初财政拨款结转和结余0.00万元，本年财政拨款收入4,448.66万元。</w:t>
      </w:r>
      <w:r>
        <w:rPr>
          <w:rFonts w:ascii="仿宋_GB2312" w:hAnsi="仿宋_GB2312" w:eastAsia="仿宋_GB2312"/>
          <w:b/>
          <w:sz w:val="32"/>
        </w:rPr>
        <w:t>财政拨款支出总计4,448.66万元，</w:t>
      </w:r>
      <w:r>
        <w:rPr>
          <w:rFonts w:ascii="仿宋_GB2312" w:hAnsi="仿宋_GB2312" w:eastAsia="仿宋_GB2312"/>
          <w:b w:val="0"/>
          <w:sz w:val="32"/>
        </w:rPr>
        <w:t>其中：年末财政拨款结转和结余0.00万元，本年财政拨款支出4,448.66万元。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增加2,869.32万元，增长181.68%，主要原因是：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机构改革原因人员增加，相关人员经费增加；</w:t>
      </w:r>
      <w:r>
        <w:rPr>
          <w:rFonts w:hint="eastAsia" w:ascii="仿宋_GB2312" w:hAnsi="仿宋_GB2312" w:eastAsia="仿宋_GB2312"/>
          <w:b w:val="0"/>
          <w:sz w:val="32"/>
          <w:lang w:val="en-US" w:eastAsia="zh-CN"/>
        </w:rPr>
        <w:t>二是</w:t>
      </w:r>
      <w:r>
        <w:rPr>
          <w:rFonts w:ascii="仿宋_GB2312" w:hAnsi="仿宋_GB2312" w:eastAsia="仿宋_GB2312"/>
          <w:b w:val="0"/>
          <w:sz w:val="32"/>
        </w:rPr>
        <w:t>增加克财行</w:t>
      </w:r>
      <w:r>
        <w:rPr>
          <w:rFonts w:hint="eastAsia" w:ascii="仿宋_GB2312" w:hAnsi="仿宋_GB2312" w:eastAsia="仿宋_GB2312"/>
          <w:b w:val="0"/>
          <w:sz w:val="32"/>
          <w:lang w:eastAsia="zh-CN"/>
        </w:rPr>
        <w:t>〔2024〕1号</w:t>
      </w:r>
      <w:r>
        <w:rPr>
          <w:rFonts w:ascii="仿宋_GB2312" w:hAnsi="仿宋_GB2312" w:eastAsia="仿宋_GB2312"/>
          <w:b w:val="0"/>
          <w:sz w:val="32"/>
        </w:rPr>
        <w:t>：关于拨付新疆人才发展基金2024年度第一轮支持资金、克财建</w:t>
      </w:r>
      <w:r>
        <w:rPr>
          <w:rFonts w:hint="eastAsia" w:ascii="仿宋_GB2312" w:hAnsi="仿宋_GB2312" w:eastAsia="仿宋_GB2312"/>
          <w:b w:val="0"/>
          <w:sz w:val="32"/>
          <w:lang w:eastAsia="zh-CN"/>
        </w:rPr>
        <w:t>〔2024〕27号</w:t>
      </w:r>
      <w:r>
        <w:rPr>
          <w:rFonts w:ascii="仿宋_GB2312" w:hAnsi="仿宋_GB2312" w:eastAsia="仿宋_GB2312"/>
          <w:b w:val="0"/>
          <w:sz w:val="32"/>
        </w:rPr>
        <w:t>：关于下达2024年自治区中小企业发展专项资金、克财建</w:t>
      </w:r>
      <w:r>
        <w:rPr>
          <w:rFonts w:hint="eastAsia" w:ascii="仿宋_GB2312" w:hAnsi="仿宋_GB2312" w:eastAsia="仿宋_GB2312"/>
          <w:b w:val="0"/>
          <w:sz w:val="32"/>
          <w:lang w:eastAsia="zh-CN"/>
        </w:rPr>
        <w:t>〔2024〕75号</w:t>
      </w:r>
      <w:r>
        <w:rPr>
          <w:rFonts w:ascii="仿宋_GB2312" w:hAnsi="仿宋_GB2312" w:eastAsia="仿宋_GB2312"/>
          <w:b w:val="0"/>
          <w:sz w:val="32"/>
        </w:rPr>
        <w:t>：关于拨付2024年度服务业发展资金的通知和克财建</w:t>
      </w:r>
      <w:r>
        <w:rPr>
          <w:rFonts w:hint="eastAsia" w:ascii="仿宋_GB2312" w:hAnsi="仿宋_GB2312" w:eastAsia="仿宋_GB2312"/>
          <w:b w:val="0"/>
          <w:sz w:val="32"/>
          <w:lang w:eastAsia="zh-CN"/>
        </w:rPr>
        <w:t>〔2024〕27号</w:t>
      </w:r>
      <w:r>
        <w:rPr>
          <w:rFonts w:ascii="仿宋_GB2312" w:hAnsi="仿宋_GB2312" w:eastAsia="仿宋_GB2312"/>
          <w:b w:val="0"/>
          <w:sz w:val="32"/>
        </w:rPr>
        <w:t>：关于下达2024年自治区中小企业发展专项项目资金等。</w:t>
      </w:r>
      <w:r>
        <w:rPr>
          <w:rFonts w:ascii="仿宋_GB2312" w:hAnsi="仿宋_GB2312" w:eastAsia="仿宋_GB2312"/>
          <w:b/>
          <w:sz w:val="32"/>
        </w:rPr>
        <w:t>与年初预算相比，</w:t>
      </w:r>
      <w:r>
        <w:rPr>
          <w:rFonts w:ascii="仿宋_GB2312" w:hAnsi="仿宋_GB2312" w:eastAsia="仿宋_GB2312"/>
          <w:b w:val="0"/>
          <w:sz w:val="32"/>
        </w:rPr>
        <w:t>年初预算数4,297.54万元，决算数4,448.66万元，预决算差异率3.52%，主要原因是：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追加能源节约利用支出、纺织服装运输费用补助项目经费。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2024年度一般公共预算财政拨款支出4,448.66万元，</w:t>
      </w:r>
      <w:r>
        <w:rPr>
          <w:rFonts w:ascii="仿宋_GB2312" w:hAnsi="仿宋_GB2312" w:eastAsia="仿宋_GB2312"/>
          <w:b w:val="0"/>
          <w:sz w:val="32"/>
        </w:rPr>
        <w:t>占本年支出合计的91.56%。</w:t>
      </w:r>
      <w:r>
        <w:rPr>
          <w:rFonts w:ascii="仿宋_GB2312" w:hAnsi="仿宋_GB2312" w:eastAsia="仿宋_GB2312"/>
          <w:b/>
          <w:sz w:val="32"/>
        </w:rPr>
        <w:t>与上年相比，</w:t>
      </w:r>
      <w:r>
        <w:rPr>
          <w:rFonts w:ascii="仿宋_GB2312" w:hAnsi="仿宋_GB2312" w:eastAsia="仿宋_GB2312"/>
          <w:b w:val="0"/>
          <w:sz w:val="32"/>
        </w:rPr>
        <w:t>增加3,167.92万元，增长247.35%，主要原因是：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机构改革原因人员增加，增加相关人员经费；</w:t>
      </w:r>
      <w:r>
        <w:rPr>
          <w:rFonts w:hint="eastAsia" w:ascii="仿宋_GB2312" w:hAnsi="仿宋_GB2312" w:eastAsia="仿宋_GB2312"/>
          <w:b w:val="0"/>
          <w:sz w:val="32"/>
          <w:lang w:val="en-US" w:eastAsia="zh-CN"/>
        </w:rPr>
        <w:t>二是</w:t>
      </w:r>
      <w:r>
        <w:rPr>
          <w:rFonts w:ascii="仿宋_GB2312" w:hAnsi="仿宋_GB2312" w:eastAsia="仿宋_GB2312"/>
          <w:b w:val="0"/>
          <w:sz w:val="32"/>
        </w:rPr>
        <w:t>增加克财行</w:t>
      </w:r>
      <w:r>
        <w:rPr>
          <w:rFonts w:hint="eastAsia" w:ascii="仿宋_GB2312" w:hAnsi="仿宋_GB2312" w:eastAsia="仿宋_GB2312"/>
          <w:b w:val="0"/>
          <w:sz w:val="32"/>
          <w:lang w:eastAsia="zh-CN"/>
        </w:rPr>
        <w:t>〔2024〕1号</w:t>
      </w:r>
      <w:r>
        <w:rPr>
          <w:rFonts w:ascii="仿宋_GB2312" w:hAnsi="仿宋_GB2312" w:eastAsia="仿宋_GB2312"/>
          <w:b w:val="0"/>
          <w:sz w:val="32"/>
        </w:rPr>
        <w:t>：关于拨付新疆人才发展基金2024年度第一轮支持资金、克财建</w:t>
      </w:r>
      <w:r>
        <w:rPr>
          <w:rFonts w:hint="eastAsia" w:ascii="仿宋_GB2312" w:hAnsi="仿宋_GB2312" w:eastAsia="仿宋_GB2312"/>
          <w:b w:val="0"/>
          <w:sz w:val="32"/>
          <w:lang w:eastAsia="zh-CN"/>
        </w:rPr>
        <w:t>〔2024〕27号</w:t>
      </w:r>
      <w:r>
        <w:rPr>
          <w:rFonts w:ascii="仿宋_GB2312" w:hAnsi="仿宋_GB2312" w:eastAsia="仿宋_GB2312"/>
          <w:b w:val="0"/>
          <w:sz w:val="32"/>
        </w:rPr>
        <w:t>：关于下达2024年自治区中小企业发展专项资金、克财建</w:t>
      </w:r>
      <w:r>
        <w:rPr>
          <w:rFonts w:hint="eastAsia" w:ascii="仿宋_GB2312" w:hAnsi="仿宋_GB2312" w:eastAsia="仿宋_GB2312"/>
          <w:b w:val="0"/>
          <w:sz w:val="32"/>
          <w:lang w:eastAsia="zh-CN"/>
        </w:rPr>
        <w:t>〔2024〕75号</w:t>
      </w:r>
      <w:r>
        <w:rPr>
          <w:rFonts w:ascii="仿宋_GB2312" w:hAnsi="仿宋_GB2312" w:eastAsia="仿宋_GB2312"/>
          <w:b w:val="0"/>
          <w:sz w:val="32"/>
        </w:rPr>
        <w:t>：关于拨付2024年度服务业发展资金的通知和克财建</w:t>
      </w:r>
      <w:r>
        <w:rPr>
          <w:rFonts w:hint="eastAsia" w:ascii="仿宋_GB2312" w:hAnsi="仿宋_GB2312" w:eastAsia="仿宋_GB2312"/>
          <w:b w:val="0"/>
          <w:sz w:val="32"/>
          <w:lang w:eastAsia="zh-CN"/>
        </w:rPr>
        <w:t>〔2024〕27号</w:t>
      </w:r>
      <w:r>
        <w:rPr>
          <w:rFonts w:ascii="仿宋_GB2312" w:hAnsi="仿宋_GB2312" w:eastAsia="仿宋_GB2312"/>
          <w:b w:val="0"/>
          <w:sz w:val="32"/>
        </w:rPr>
        <w:t>：关于下达2024年自治区中小企业发展专项资金等。</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年初预算数1,596.14万元，决算数4,448.66万元，预决算差异率178.71%，主要原因是：年中追加能源节约利用支出、纺织服装运输费用补助。</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1.一般公共服务支出(类)190.07万元</w:t>
      </w:r>
      <w:r>
        <w:rPr>
          <w:rFonts w:hint="eastAsia" w:ascii="仿宋_GB2312" w:hAnsi="仿宋_GB2312" w:eastAsia="仿宋_GB2312"/>
          <w:b w:val="0"/>
          <w:sz w:val="32"/>
          <w:lang w:eastAsia="zh-CN"/>
        </w:rPr>
        <w:t>，</w:t>
      </w:r>
      <w:r>
        <w:rPr>
          <w:rFonts w:ascii="仿宋_GB2312" w:hAnsi="仿宋_GB2312" w:eastAsia="仿宋_GB2312"/>
          <w:b w:val="0"/>
          <w:sz w:val="32"/>
        </w:rPr>
        <w:t>占4.27%。</w:t>
      </w:r>
    </w:p>
    <w:p>
      <w:pPr>
        <w:spacing w:line="580" w:lineRule="exact"/>
        <w:ind w:firstLine="640"/>
        <w:jc w:val="both"/>
      </w:pPr>
      <w:r>
        <w:rPr>
          <w:rFonts w:ascii="仿宋_GB2312" w:hAnsi="仿宋_GB2312" w:eastAsia="仿宋_GB2312"/>
          <w:b w:val="0"/>
          <w:sz w:val="32"/>
        </w:rPr>
        <w:t>2.科学技术支出(类)317.04万元</w:t>
      </w:r>
      <w:r>
        <w:rPr>
          <w:rFonts w:hint="eastAsia" w:ascii="仿宋_GB2312" w:hAnsi="仿宋_GB2312" w:eastAsia="仿宋_GB2312"/>
          <w:b w:val="0"/>
          <w:sz w:val="32"/>
          <w:lang w:eastAsia="zh-CN"/>
        </w:rPr>
        <w:t>，</w:t>
      </w:r>
      <w:r>
        <w:rPr>
          <w:rFonts w:ascii="仿宋_GB2312" w:hAnsi="仿宋_GB2312" w:eastAsia="仿宋_GB2312"/>
          <w:b w:val="0"/>
          <w:sz w:val="32"/>
        </w:rPr>
        <w:t>占7.13%。</w:t>
      </w:r>
    </w:p>
    <w:p>
      <w:pPr>
        <w:spacing w:line="580" w:lineRule="exact"/>
        <w:ind w:firstLine="640"/>
        <w:jc w:val="both"/>
      </w:pPr>
      <w:r>
        <w:rPr>
          <w:rFonts w:ascii="仿宋_GB2312" w:hAnsi="仿宋_GB2312" w:eastAsia="仿宋_GB2312"/>
          <w:b w:val="0"/>
          <w:sz w:val="32"/>
        </w:rPr>
        <w:t>3.社会保障和就业支出(类)130.13万元</w:t>
      </w:r>
      <w:r>
        <w:rPr>
          <w:rFonts w:hint="eastAsia" w:ascii="仿宋_GB2312" w:hAnsi="仿宋_GB2312" w:eastAsia="仿宋_GB2312"/>
          <w:b w:val="0"/>
          <w:sz w:val="32"/>
          <w:lang w:eastAsia="zh-CN"/>
        </w:rPr>
        <w:t>，</w:t>
      </w:r>
      <w:r>
        <w:rPr>
          <w:rFonts w:ascii="仿宋_GB2312" w:hAnsi="仿宋_GB2312" w:eastAsia="仿宋_GB2312"/>
          <w:b w:val="0"/>
          <w:sz w:val="32"/>
        </w:rPr>
        <w:t>占2.93%。</w:t>
      </w:r>
    </w:p>
    <w:p>
      <w:pPr>
        <w:spacing w:line="580" w:lineRule="exact"/>
        <w:ind w:firstLine="640"/>
        <w:jc w:val="both"/>
      </w:pPr>
      <w:r>
        <w:rPr>
          <w:rFonts w:ascii="仿宋_GB2312" w:hAnsi="仿宋_GB2312" w:eastAsia="仿宋_GB2312"/>
          <w:b w:val="0"/>
          <w:sz w:val="32"/>
        </w:rPr>
        <w:t>4.卫生健康支出(类)16.58万元</w:t>
      </w:r>
      <w:r>
        <w:rPr>
          <w:rFonts w:hint="eastAsia" w:ascii="仿宋_GB2312" w:hAnsi="仿宋_GB2312" w:eastAsia="仿宋_GB2312"/>
          <w:b w:val="0"/>
          <w:sz w:val="32"/>
          <w:lang w:eastAsia="zh-CN"/>
        </w:rPr>
        <w:t>，</w:t>
      </w:r>
      <w:r>
        <w:rPr>
          <w:rFonts w:ascii="仿宋_GB2312" w:hAnsi="仿宋_GB2312" w:eastAsia="仿宋_GB2312"/>
          <w:b w:val="0"/>
          <w:sz w:val="32"/>
        </w:rPr>
        <w:t>占0.37%。</w:t>
      </w:r>
    </w:p>
    <w:p>
      <w:pPr>
        <w:spacing w:line="580" w:lineRule="exact"/>
        <w:ind w:firstLine="640"/>
        <w:jc w:val="both"/>
      </w:pPr>
      <w:r>
        <w:rPr>
          <w:rFonts w:ascii="仿宋_GB2312" w:hAnsi="仿宋_GB2312" w:eastAsia="仿宋_GB2312"/>
          <w:b w:val="0"/>
          <w:sz w:val="32"/>
        </w:rPr>
        <w:t>5.农林水支出(类)1,482.70万元</w:t>
      </w:r>
      <w:r>
        <w:rPr>
          <w:rFonts w:hint="eastAsia" w:ascii="仿宋_GB2312" w:hAnsi="仿宋_GB2312" w:eastAsia="仿宋_GB2312"/>
          <w:b w:val="0"/>
          <w:sz w:val="32"/>
          <w:lang w:eastAsia="zh-CN"/>
        </w:rPr>
        <w:t>，</w:t>
      </w:r>
      <w:r>
        <w:rPr>
          <w:rFonts w:ascii="仿宋_GB2312" w:hAnsi="仿宋_GB2312" w:eastAsia="仿宋_GB2312"/>
          <w:b w:val="0"/>
          <w:sz w:val="32"/>
        </w:rPr>
        <w:t>占33.33%。</w:t>
      </w:r>
    </w:p>
    <w:p>
      <w:pPr>
        <w:spacing w:line="580" w:lineRule="exact"/>
        <w:ind w:firstLine="640"/>
        <w:jc w:val="both"/>
      </w:pPr>
      <w:r>
        <w:rPr>
          <w:rFonts w:ascii="仿宋_GB2312" w:hAnsi="仿宋_GB2312" w:eastAsia="仿宋_GB2312"/>
          <w:b w:val="0"/>
          <w:sz w:val="32"/>
        </w:rPr>
        <w:t>6.资源勘探工业信息等支出(类)1,832.24万元</w:t>
      </w:r>
      <w:r>
        <w:rPr>
          <w:rFonts w:hint="eastAsia" w:ascii="仿宋_GB2312" w:hAnsi="仿宋_GB2312" w:eastAsia="仿宋_GB2312"/>
          <w:b w:val="0"/>
          <w:sz w:val="32"/>
          <w:lang w:eastAsia="zh-CN"/>
        </w:rPr>
        <w:t>，</w:t>
      </w:r>
      <w:r>
        <w:rPr>
          <w:rFonts w:ascii="仿宋_GB2312" w:hAnsi="仿宋_GB2312" w:eastAsia="仿宋_GB2312"/>
          <w:b w:val="0"/>
          <w:sz w:val="32"/>
        </w:rPr>
        <w:t>占41.19%。</w:t>
      </w:r>
    </w:p>
    <w:p>
      <w:pPr>
        <w:spacing w:line="580" w:lineRule="exact"/>
        <w:ind w:firstLine="640"/>
        <w:jc w:val="both"/>
      </w:pPr>
      <w:r>
        <w:rPr>
          <w:rFonts w:ascii="仿宋_GB2312" w:hAnsi="仿宋_GB2312" w:eastAsia="仿宋_GB2312"/>
          <w:b w:val="0"/>
          <w:sz w:val="32"/>
        </w:rPr>
        <w:t>7.商业服务业等支出(类)444.66万元</w:t>
      </w:r>
      <w:r>
        <w:rPr>
          <w:rFonts w:hint="eastAsia" w:ascii="仿宋_GB2312" w:hAnsi="仿宋_GB2312" w:eastAsia="仿宋_GB2312"/>
          <w:b w:val="0"/>
          <w:sz w:val="32"/>
          <w:lang w:eastAsia="zh-CN"/>
        </w:rPr>
        <w:t>，</w:t>
      </w:r>
      <w:r>
        <w:rPr>
          <w:rFonts w:ascii="仿宋_GB2312" w:hAnsi="仿宋_GB2312" w:eastAsia="仿宋_GB2312"/>
          <w:b w:val="0"/>
          <w:sz w:val="32"/>
        </w:rPr>
        <w:t>占10.00%。</w:t>
      </w:r>
    </w:p>
    <w:p>
      <w:pPr>
        <w:spacing w:line="580" w:lineRule="exact"/>
        <w:ind w:firstLine="640"/>
        <w:jc w:val="both"/>
      </w:pPr>
      <w:r>
        <w:rPr>
          <w:rFonts w:ascii="仿宋_GB2312" w:hAnsi="仿宋_GB2312" w:eastAsia="仿宋_GB2312"/>
          <w:b w:val="0"/>
          <w:sz w:val="32"/>
        </w:rPr>
        <w:t>8.住房保障支出(类)35.23万元</w:t>
      </w:r>
      <w:r>
        <w:rPr>
          <w:rFonts w:hint="eastAsia" w:ascii="仿宋_GB2312" w:hAnsi="仿宋_GB2312" w:eastAsia="仿宋_GB2312"/>
          <w:b w:val="0"/>
          <w:sz w:val="32"/>
          <w:lang w:eastAsia="zh-CN"/>
        </w:rPr>
        <w:t>，</w:t>
      </w:r>
      <w:r>
        <w:rPr>
          <w:rFonts w:ascii="仿宋_GB2312" w:hAnsi="仿宋_GB2312" w:eastAsia="仿宋_GB2312"/>
          <w:b w:val="0"/>
          <w:sz w:val="32"/>
        </w:rPr>
        <w:t>占0.79%。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支出决算数为123.43万元，比上年决算减少26.64万元，下降17.75%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主要原因是：本年度行政退休去世1人，在职转退休3人，相关基本支出减少。</w:t>
      </w:r>
    </w:p>
    <w:p>
      <w:pPr>
        <w:spacing w:line="580" w:lineRule="exact"/>
        <w:ind w:firstLine="640"/>
        <w:jc w:val="both"/>
      </w:pPr>
      <w:r>
        <w:rPr>
          <w:rFonts w:ascii="仿宋_GB2312" w:hAnsi="仿宋_GB2312" w:eastAsia="仿宋_GB2312"/>
          <w:b w:val="0"/>
          <w:sz w:val="32"/>
        </w:rPr>
        <w:t>2.一般公共服务支出(类)政府办公厅（室）及相关机构事务(款)事业运行(项)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支出决算数为64.68万元，比上年决算增加24.04万元，增长59.15%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主要原因是：本年在职事业人员增加，人员工资较上年增长，相关支出增加。</w:t>
      </w:r>
    </w:p>
    <w:p>
      <w:pPr>
        <w:spacing w:line="580" w:lineRule="exact"/>
        <w:ind w:firstLine="640"/>
        <w:jc w:val="both"/>
      </w:pPr>
      <w:r>
        <w:rPr>
          <w:rFonts w:ascii="仿宋_GB2312" w:hAnsi="仿宋_GB2312" w:eastAsia="仿宋_GB2312"/>
          <w:b w:val="0"/>
          <w:sz w:val="32"/>
        </w:rPr>
        <w:t>3.一般公共服务支出(类)组织事务(款)其他组织事务支出(项)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支出决算数为1.97万元，比上年决算增加0.35万元，增长21.60%</w:t>
      </w:r>
      <w:r>
        <w:rPr>
          <w:rFonts w:hint="eastAsia" w:ascii="仿宋_GB2312" w:hAnsi="仿宋_GB2312" w:eastAsia="仿宋_GB2312"/>
          <w:b w:val="0"/>
          <w:sz w:val="32"/>
          <w:lang w:eastAsia="zh-CN"/>
        </w:rPr>
        <w:t>，</w:t>
      </w:r>
      <w:r>
        <w:rPr>
          <w:rFonts w:ascii="仿宋_GB2312" w:hAnsi="仿宋_GB2312" w:eastAsia="仿宋_GB2312"/>
          <w:b w:val="0"/>
          <w:sz w:val="32"/>
        </w:rPr>
        <w:t>主要原因是：机构改革原因工作队增加一个点，相应支出增加。</w:t>
      </w:r>
    </w:p>
    <w:p>
      <w:pPr>
        <w:spacing w:line="580" w:lineRule="exact"/>
        <w:ind w:firstLine="640"/>
        <w:jc w:val="both"/>
      </w:pPr>
      <w:r>
        <w:rPr>
          <w:rFonts w:ascii="仿宋_GB2312" w:hAnsi="仿宋_GB2312" w:eastAsia="仿宋_GB2312"/>
          <w:b w:val="0"/>
          <w:sz w:val="32"/>
        </w:rPr>
        <w:t>4.科学技术支出(类)科学技术管理事务(款)行政运行(项)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支出决算数为98.83万元，比上年决算增加98.83万元，增长100.00%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主要原因是：机构改革原因阿图什市科学技术局合并本单位，本年在职人员增加，人员经费增加。</w:t>
      </w:r>
    </w:p>
    <w:p>
      <w:pPr>
        <w:spacing w:line="580" w:lineRule="exact"/>
        <w:ind w:firstLine="640"/>
        <w:jc w:val="both"/>
      </w:pPr>
      <w:r>
        <w:rPr>
          <w:rFonts w:ascii="仿宋_GB2312" w:hAnsi="仿宋_GB2312" w:eastAsia="仿宋_GB2312"/>
          <w:b w:val="0"/>
          <w:sz w:val="32"/>
        </w:rPr>
        <w:t>5.科学技术支出(类)基础研究(款)科技人才队伍建设(项)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支出决算数为120.00万元，比上年决算增加120.00万元，增长100.00%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主要原因是：本年度追加一个科技人才队伍建设项目资金，相应支出增加。</w:t>
      </w:r>
    </w:p>
    <w:p>
      <w:pPr>
        <w:spacing w:line="580" w:lineRule="exact"/>
        <w:ind w:firstLine="640"/>
        <w:jc w:val="both"/>
      </w:pPr>
      <w:r>
        <w:rPr>
          <w:rFonts w:ascii="仿宋_GB2312" w:hAnsi="仿宋_GB2312" w:eastAsia="仿宋_GB2312"/>
          <w:b w:val="0"/>
          <w:sz w:val="32"/>
        </w:rPr>
        <w:t>6.科学技术支出(类)技术研究与开发(款)科技成果转化与扩散(项)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支出决算数为2.96万元，比上年决算增加2.96万元，增长100.00%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主要原因是：机构改革原因阿图什市科学技术局合并本单位，原单位科目合并到本单位，相应支出增加。</w:t>
      </w:r>
    </w:p>
    <w:p>
      <w:pPr>
        <w:spacing w:line="580" w:lineRule="exact"/>
        <w:ind w:firstLine="640"/>
        <w:jc w:val="both"/>
      </w:pPr>
      <w:r>
        <w:rPr>
          <w:rFonts w:ascii="仿宋_GB2312" w:hAnsi="仿宋_GB2312" w:eastAsia="仿宋_GB2312"/>
          <w:b w:val="0"/>
          <w:sz w:val="32"/>
        </w:rPr>
        <w:t>7.科学技术支出(类)技术研究与开发(款)其他技术研究与开发支出(项)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支出决算数为53.56万元，比上年决算增加53.56万元，增长100.00%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主要原因是：机构改革原因阿图什市科学技术局合并本单位，原单位事业运行科目合并到本科目，相应支出增加。</w:t>
      </w:r>
    </w:p>
    <w:p>
      <w:pPr>
        <w:spacing w:line="580" w:lineRule="exact"/>
        <w:ind w:firstLine="640"/>
        <w:jc w:val="both"/>
      </w:pPr>
      <w:r>
        <w:rPr>
          <w:rFonts w:ascii="仿宋_GB2312" w:hAnsi="仿宋_GB2312" w:eastAsia="仿宋_GB2312"/>
          <w:b w:val="0"/>
          <w:sz w:val="32"/>
        </w:rPr>
        <w:t>8.科学技术支出(类)科技条件与服务(款)其他科技条件与服务支出(项)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支出决算数为31.95万元，比上年决算增加31.95万元，增长100.00%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主要原因是：机构改革原因阿图什市科学技术局合并本单位，科技人才补助资金增加，相应支出增加。</w:t>
      </w:r>
    </w:p>
    <w:p>
      <w:pPr>
        <w:spacing w:line="580" w:lineRule="exact"/>
        <w:ind w:firstLine="640"/>
        <w:jc w:val="both"/>
      </w:pPr>
      <w:r>
        <w:rPr>
          <w:rFonts w:ascii="仿宋_GB2312" w:hAnsi="仿宋_GB2312" w:eastAsia="仿宋_GB2312"/>
          <w:b w:val="0"/>
          <w:sz w:val="32"/>
        </w:rPr>
        <w:t>9.科学技术支出(类)科学技术普及(款)科普活动(项)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支出决算数为9.74万元，比上年决算增加9.74万元，增长100.00%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主要原因是：机构改革原因阿图什市科学技术局合并本单位，单位特定类项目增加，相应支出增加。</w:t>
      </w:r>
    </w:p>
    <w:p>
      <w:pPr>
        <w:spacing w:line="580" w:lineRule="exact"/>
        <w:ind w:firstLine="640"/>
        <w:jc w:val="both"/>
      </w:pPr>
      <w:r>
        <w:rPr>
          <w:rFonts w:ascii="仿宋_GB2312" w:hAnsi="仿宋_GB2312" w:eastAsia="仿宋_GB2312"/>
          <w:b w:val="0"/>
          <w:sz w:val="32"/>
        </w:rPr>
        <w:t>10.社会保障和就业支出(类)行政事业单位养老支出(款)行政单位离退休(项)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支出决算数为32.23万元，比上年决算增加14.08万元，增长77.58%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主要原因是：本年在职人员转退休2人，导致相关支出增加。</w:t>
      </w:r>
    </w:p>
    <w:p>
      <w:pPr>
        <w:spacing w:line="580" w:lineRule="exact"/>
        <w:ind w:firstLine="640"/>
        <w:jc w:val="both"/>
      </w:pPr>
      <w:r>
        <w:rPr>
          <w:rFonts w:ascii="仿宋_GB2312" w:hAnsi="仿宋_GB2312" w:eastAsia="仿宋_GB2312"/>
          <w:b w:val="0"/>
          <w:sz w:val="32"/>
        </w:rPr>
        <w:t>11.社会保障和就业支出(类)行政事业单位养老支出(款)事业单位离退休(项)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支出决算数为3.50万元，比上年决算增加3.50万元，增长100.00%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主要原因是：本年在职人员转退休1人，导致相关支出增加。</w:t>
      </w:r>
    </w:p>
    <w:p>
      <w:pPr>
        <w:spacing w:line="580" w:lineRule="exact"/>
        <w:ind w:firstLine="640"/>
        <w:jc w:val="both"/>
      </w:pPr>
      <w:r>
        <w:rPr>
          <w:rFonts w:ascii="仿宋_GB2312" w:hAnsi="仿宋_GB2312" w:eastAsia="仿宋_GB2312"/>
          <w:b w:val="0"/>
          <w:sz w:val="32"/>
        </w:rPr>
        <w:t>12.社会保障和就业支出(类)行政事业单位养老支出(款)机关事业单位基本养老保险缴费支出(项)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支出决算数为43.84万元，比上年决算增加21.31万元，增长94.58%</w:t>
      </w:r>
      <w:r>
        <w:rPr>
          <w:rFonts w:hint="eastAsia" w:ascii="仿宋_GB2312" w:hAnsi="仿宋_GB2312" w:eastAsia="仿宋_GB2312"/>
          <w:b w:val="0"/>
          <w:sz w:val="32"/>
          <w:lang w:eastAsia="zh-CN"/>
        </w:rPr>
        <w:t>，</w:t>
      </w:r>
      <w:r>
        <w:rPr>
          <w:rFonts w:ascii="仿宋_GB2312" w:hAnsi="仿宋_GB2312" w:eastAsia="仿宋_GB2312"/>
          <w:b w:val="0"/>
          <w:sz w:val="32"/>
        </w:rPr>
        <w:t>主要原因是：机构改革原因阿图什市科学技术局合并本单位，人员增加，相应支出增加。</w:t>
      </w:r>
    </w:p>
    <w:p>
      <w:pPr>
        <w:spacing w:line="580" w:lineRule="exact"/>
        <w:ind w:firstLine="640"/>
        <w:jc w:val="both"/>
      </w:pPr>
      <w:r>
        <w:rPr>
          <w:rFonts w:ascii="仿宋_GB2312" w:hAnsi="仿宋_GB2312" w:eastAsia="仿宋_GB2312"/>
          <w:b w:val="0"/>
          <w:sz w:val="32"/>
        </w:rPr>
        <w:t>13.社会保障和就业支出(类)行政事业单位养老支出(款)机关事业单位职业年金缴费支出(项)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支出决算数为24.56万元，比上年决算增加18.08万元，增长279.01%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主要原因是：本年在职人员转退休3人，导致机关事业单位职业年金缴费支出增加。</w:t>
      </w:r>
    </w:p>
    <w:p>
      <w:pPr>
        <w:spacing w:line="580" w:lineRule="exact"/>
        <w:ind w:firstLine="640"/>
        <w:jc w:val="both"/>
      </w:pPr>
      <w:r>
        <w:rPr>
          <w:rFonts w:ascii="仿宋_GB2312" w:hAnsi="仿宋_GB2312" w:eastAsia="仿宋_GB2312"/>
          <w:b w:val="0"/>
          <w:sz w:val="32"/>
        </w:rPr>
        <w:t>14.社会保障和就业支出(类)抚恤(款)</w:t>
      </w:r>
      <w:r>
        <w:rPr>
          <w:rFonts w:hint="eastAsia" w:ascii="仿宋_GB2312" w:hAnsi="仿宋_GB2312" w:eastAsia="仿宋_GB2312"/>
          <w:b w:val="0"/>
          <w:sz w:val="32"/>
          <w:lang w:val="en-US" w:eastAsia="zh-CN"/>
        </w:rPr>
        <w:t>死亡</w:t>
      </w:r>
      <w:bookmarkStart w:id="0" w:name="_GoBack"/>
      <w:bookmarkEnd w:id="0"/>
      <w:r>
        <w:rPr>
          <w:rFonts w:ascii="仿宋_GB2312" w:hAnsi="仿宋_GB2312" w:eastAsia="仿宋_GB2312"/>
          <w:b w:val="0"/>
          <w:sz w:val="32"/>
        </w:rPr>
        <w:t>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支出决算数为26.00万元，比上年决算增加26.00万元，增长100.00%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主要原因是：本年度行政退休去世1人，相应支出增加。</w:t>
      </w:r>
    </w:p>
    <w:p>
      <w:pPr>
        <w:spacing w:line="580" w:lineRule="exact"/>
        <w:ind w:firstLine="640"/>
        <w:jc w:val="both"/>
      </w:pPr>
      <w:r>
        <w:rPr>
          <w:rFonts w:ascii="仿宋_GB2312" w:hAnsi="仿宋_GB2312" w:eastAsia="仿宋_GB2312"/>
          <w:b w:val="0"/>
          <w:sz w:val="32"/>
        </w:rPr>
        <w:t>15.卫生健康支出(类)行政事业单位医疗(款)行政单位医疗(项)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支出决算数为12.71万元，比上年决算增加5.29万元，增长71.29%</w:t>
      </w:r>
      <w:r>
        <w:rPr>
          <w:rFonts w:hint="eastAsia" w:ascii="仿宋_GB2312" w:hAnsi="仿宋_GB2312" w:eastAsia="仿宋_GB2312"/>
          <w:b w:val="0"/>
          <w:sz w:val="32"/>
          <w:lang w:eastAsia="zh-CN"/>
        </w:rPr>
        <w:t>，</w:t>
      </w:r>
      <w:r>
        <w:rPr>
          <w:rFonts w:ascii="仿宋_GB2312" w:hAnsi="仿宋_GB2312" w:eastAsia="仿宋_GB2312"/>
          <w:b w:val="0"/>
          <w:sz w:val="32"/>
        </w:rPr>
        <w:t>主要原因是：机构改革原因阿图什市科学技术局合并本单位，人员增加，相应支出增加。</w:t>
      </w:r>
    </w:p>
    <w:p>
      <w:pPr>
        <w:spacing w:line="580" w:lineRule="exact"/>
        <w:ind w:firstLine="640"/>
        <w:jc w:val="both"/>
      </w:pPr>
      <w:r>
        <w:rPr>
          <w:rFonts w:ascii="仿宋_GB2312" w:hAnsi="仿宋_GB2312" w:eastAsia="仿宋_GB2312"/>
          <w:b w:val="0"/>
          <w:sz w:val="32"/>
        </w:rPr>
        <w:t>16.卫生健康支出(类)行政事业单位医疗(款)事业单位医疗(项)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支出决算数为3.87万元，比上年决算增加2.61万元，增长207.14%</w:t>
      </w:r>
      <w:r>
        <w:rPr>
          <w:rFonts w:hint="eastAsia" w:ascii="仿宋_GB2312" w:hAnsi="仿宋_GB2312" w:eastAsia="仿宋_GB2312"/>
          <w:b w:val="0"/>
          <w:sz w:val="32"/>
          <w:lang w:eastAsia="zh-CN"/>
        </w:rPr>
        <w:t>，</w:t>
      </w:r>
      <w:r>
        <w:rPr>
          <w:rFonts w:ascii="仿宋_GB2312" w:hAnsi="仿宋_GB2312" w:eastAsia="仿宋_GB2312"/>
          <w:b w:val="0"/>
          <w:sz w:val="32"/>
        </w:rPr>
        <w:t>主要原因是：机构改革原因阿图什市科学技术局合并本单位，人员增加，相应支出增加。</w:t>
      </w:r>
    </w:p>
    <w:p>
      <w:pPr>
        <w:spacing w:line="580" w:lineRule="exact"/>
        <w:ind w:firstLine="640"/>
        <w:jc w:val="both"/>
      </w:pPr>
      <w:r>
        <w:rPr>
          <w:rFonts w:ascii="仿宋_GB2312" w:hAnsi="仿宋_GB2312" w:eastAsia="仿宋_GB2312"/>
          <w:b w:val="0"/>
          <w:sz w:val="32"/>
        </w:rPr>
        <w:t>17.节能环保支出(类)能源节约利用(款)能源节约利用(项)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支出决算数为0.00万元，比上年决算减少56.00万元，下降100.00%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主要原因是：本年减少能源节约利用支出项目，相应支出减少。</w:t>
      </w:r>
    </w:p>
    <w:p>
      <w:pPr>
        <w:spacing w:line="580" w:lineRule="exact"/>
        <w:ind w:firstLine="640"/>
        <w:jc w:val="both"/>
      </w:pPr>
      <w:r>
        <w:rPr>
          <w:rFonts w:ascii="仿宋_GB2312" w:hAnsi="仿宋_GB2312" w:eastAsia="仿宋_GB2312"/>
          <w:b w:val="0"/>
          <w:sz w:val="32"/>
        </w:rPr>
        <w:t>18.农林水支出(类)巩固脱贫攻坚成果衔接乡村振兴(款)其他巩固脱贫攻坚成果衔接乡村振兴支出(项)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支出决算数为1,482.70万元，比上年决算增加1,482.70万元，增长100.00%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主要原因是：本年年中追加1个建设类项目克州阿图什市冷链物流基础设施建设项目，相应支出增加。</w:t>
      </w:r>
    </w:p>
    <w:p>
      <w:pPr>
        <w:spacing w:line="580" w:lineRule="exact"/>
        <w:ind w:firstLine="640"/>
        <w:jc w:val="both"/>
      </w:pPr>
      <w:r>
        <w:rPr>
          <w:rFonts w:ascii="仿宋_GB2312" w:hAnsi="仿宋_GB2312" w:eastAsia="仿宋_GB2312"/>
          <w:b w:val="0"/>
          <w:sz w:val="32"/>
        </w:rPr>
        <w:t>19.资源勘探工业信息等支出(类)制造业(款)纺织业(项)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支出决算数为1,791.24万元，比上年决算增加1,138.16万元，增长174.28%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主要原因是：本年年中追加纺织业费用补助项目资金，相应支出增加。</w:t>
      </w:r>
    </w:p>
    <w:p>
      <w:pPr>
        <w:spacing w:line="580" w:lineRule="exact"/>
        <w:ind w:firstLine="640"/>
        <w:jc w:val="both"/>
      </w:pPr>
      <w:r>
        <w:rPr>
          <w:rFonts w:ascii="仿宋_GB2312" w:hAnsi="仿宋_GB2312" w:eastAsia="仿宋_GB2312"/>
          <w:b w:val="0"/>
          <w:sz w:val="32"/>
        </w:rPr>
        <w:t>20.资源勘探工业信息等支出(类)支持中小企业发展和管理支出(款)中小企业发展专项(项)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支出决算数为41.00万元，比上年决算减少42.00万元，下降50.60%</w:t>
      </w:r>
      <w:r>
        <w:rPr>
          <w:rFonts w:hint="eastAsia" w:ascii="仿宋_GB2312" w:hAnsi="仿宋_GB2312" w:eastAsia="仿宋_GB2312"/>
          <w:b w:val="0"/>
          <w:sz w:val="32"/>
          <w:lang w:eastAsia="zh-CN"/>
        </w:rPr>
        <w:t>，</w:t>
      </w:r>
      <w:r>
        <w:rPr>
          <w:rFonts w:ascii="仿宋_GB2312" w:hAnsi="仿宋_GB2312" w:eastAsia="仿宋_GB2312"/>
          <w:b w:val="0"/>
          <w:sz w:val="32"/>
        </w:rPr>
        <w:t>主要原因是：减少中小企业发展和管理补助发放企业数量1家，相应支出减少。</w:t>
      </w:r>
    </w:p>
    <w:p>
      <w:pPr>
        <w:spacing w:line="580" w:lineRule="exact"/>
        <w:ind w:firstLine="640"/>
        <w:jc w:val="both"/>
      </w:pPr>
      <w:r>
        <w:rPr>
          <w:rFonts w:ascii="仿宋_GB2312" w:hAnsi="仿宋_GB2312" w:eastAsia="仿宋_GB2312"/>
          <w:b w:val="0"/>
          <w:sz w:val="32"/>
        </w:rPr>
        <w:t>21.商业服务业等支出(类)商业流通事务(款)其他商业流通事务支出(项)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支出决算数为420.35万元，比上年决算增加243.02万元，增长137.04%</w:t>
      </w:r>
      <w:r>
        <w:rPr>
          <w:rFonts w:hint="eastAsia" w:ascii="仿宋_GB2312" w:hAnsi="仿宋_GB2312" w:eastAsia="仿宋_GB2312"/>
          <w:b w:val="0"/>
          <w:sz w:val="32"/>
          <w:lang w:eastAsia="zh-CN"/>
        </w:rPr>
        <w:t>，</w:t>
      </w:r>
      <w:r>
        <w:rPr>
          <w:rFonts w:ascii="仿宋_GB2312" w:hAnsi="仿宋_GB2312" w:eastAsia="仿宋_GB2312"/>
          <w:b w:val="0"/>
          <w:sz w:val="32"/>
        </w:rPr>
        <w:t>主要原因是：企业补助资金标准提高，相应支出增加。</w:t>
      </w:r>
    </w:p>
    <w:p>
      <w:pPr>
        <w:spacing w:line="580" w:lineRule="exact"/>
        <w:ind w:firstLine="640"/>
        <w:jc w:val="both"/>
      </w:pPr>
      <w:r>
        <w:rPr>
          <w:rFonts w:ascii="仿宋_GB2312" w:hAnsi="仿宋_GB2312" w:eastAsia="仿宋_GB2312"/>
          <w:b w:val="0"/>
          <w:sz w:val="32"/>
        </w:rPr>
        <w:t>22.商业服务业等支出(类)涉外发展服务支出(款)其他涉外发展服务支出(项)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支出决算数为0.00万元，比上年决算减少43.89万元，下降100.00%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没有符合补助项目企业，减少1家企业，相应支出减少。</w:t>
      </w:r>
    </w:p>
    <w:p>
      <w:pPr>
        <w:spacing w:line="580" w:lineRule="exact"/>
        <w:ind w:firstLine="640"/>
        <w:jc w:val="both"/>
      </w:pPr>
      <w:r>
        <w:rPr>
          <w:rFonts w:ascii="仿宋_GB2312" w:hAnsi="仿宋_GB2312" w:eastAsia="仿宋_GB2312"/>
          <w:b w:val="0"/>
          <w:sz w:val="32"/>
        </w:rPr>
        <w:t>23.商业服务业等支出(类)其他商业服务业等支出(款)其他商业服务业等支出(项)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支出决算数为24.31万元，比上年决算增加24.31万元，增长100.00%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主要原因是：新增一个克州邮政快递发展专项补助资金，相应支出增加。</w:t>
      </w:r>
    </w:p>
    <w:p>
      <w:pPr>
        <w:spacing w:line="580" w:lineRule="exact"/>
        <w:ind w:firstLine="640"/>
        <w:jc w:val="both"/>
      </w:pPr>
      <w:r>
        <w:rPr>
          <w:rFonts w:ascii="仿宋_GB2312" w:hAnsi="仿宋_GB2312" w:eastAsia="仿宋_GB2312"/>
          <w:b w:val="0"/>
          <w:sz w:val="32"/>
        </w:rPr>
        <w:t>24.住房保障支出(类)住房改革支出(款)住房公积金(项)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支出决算数为35.23万元，比上年决算增加15.95万元，增长82.73%</w:t>
      </w:r>
      <w:r>
        <w:rPr>
          <w:rFonts w:hint="eastAsia" w:ascii="仿宋_GB2312" w:hAnsi="仿宋_GB2312" w:eastAsia="仿宋_GB2312"/>
          <w:b w:val="0"/>
          <w:sz w:val="32"/>
          <w:lang w:eastAsia="zh-CN"/>
        </w:rPr>
        <w:t>，</w:t>
      </w:r>
      <w:r>
        <w:rPr>
          <w:rFonts w:ascii="仿宋_GB2312" w:hAnsi="仿宋_GB2312" w:eastAsia="仿宋_GB2312"/>
          <w:b w:val="0"/>
          <w:sz w:val="32"/>
        </w:rPr>
        <w:t>主要原因是：机构改革原因阿图什市科学技术局合并本单位，人员增加，人员工资基数调增，公积金缴费基数上涨，相应支出增加。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2024年度一般公共预算财政拨款基本支出522.17万元，其中：</w:t>
      </w:r>
      <w:r>
        <w:rPr>
          <w:rFonts w:ascii="仿宋_GB2312" w:hAnsi="仿宋_GB2312" w:eastAsia="仿宋_GB2312"/>
          <w:b/>
          <w:sz w:val="32"/>
        </w:rPr>
        <w:t>人员经费515.76万元，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公用经费6.42万元，</w:t>
      </w:r>
      <w:r>
        <w:rPr>
          <w:rFonts w:ascii="仿宋_GB2312" w:hAnsi="仿宋_GB2312" w:eastAsia="仿宋_GB2312"/>
          <w:b w:val="0"/>
          <w:sz w:val="32"/>
        </w:rPr>
        <w:t>包括：办公费、手续费、邮电费、劳务费、公务用车运行维护费。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减少298.60万元，下降100.00%，主要原因是：本年减少重大改革发展项</w:t>
      </w:r>
      <w:r>
        <w:rPr>
          <w:rFonts w:hint="eastAsia" w:ascii="仿宋_GB2312" w:hAnsi="仿宋_GB2312" w:eastAsia="仿宋_GB2312"/>
          <w:b w:val="0"/>
          <w:sz w:val="32"/>
          <w:lang w:eastAsia="zh-CN"/>
        </w:rPr>
        <w:t>目执</w:t>
      </w:r>
      <w:r>
        <w:rPr>
          <w:rFonts w:ascii="仿宋_GB2312" w:hAnsi="仿宋_GB2312" w:eastAsia="仿宋_GB2312"/>
          <w:b w:val="0"/>
          <w:sz w:val="32"/>
        </w:rPr>
        <w:t>行试点项目收益专项债券支出资金，相应支出减少。</w:t>
      </w:r>
      <w:r>
        <w:rPr>
          <w:rFonts w:ascii="仿宋_GB2312" w:hAnsi="仿宋_GB2312" w:eastAsia="仿宋_GB2312"/>
          <w:b/>
          <w:sz w:val="32"/>
        </w:rPr>
        <w:t>与年初预算相比，</w:t>
      </w:r>
      <w:r>
        <w:rPr>
          <w:rFonts w:ascii="仿宋_GB2312" w:hAnsi="仿宋_GB2312" w:eastAsia="仿宋_GB2312"/>
          <w:b w:val="0"/>
          <w:sz w:val="32"/>
        </w:rPr>
        <w:t>年初预算数2,701.40万元，决算数0.00万元，预决算差异率-100.00%，主要原因是：冷链物流基础建设项目竣工，未拨付，</w:t>
      </w:r>
      <w:r>
        <w:rPr>
          <w:rFonts w:hint="eastAsia" w:ascii="仿宋_GB2312" w:hAnsi="仿宋_GB2312" w:eastAsia="仿宋_GB2312"/>
          <w:b w:val="0"/>
          <w:sz w:val="32"/>
          <w:lang w:val="en-US" w:eastAsia="zh-CN"/>
        </w:rPr>
        <w:t>调减</w:t>
      </w:r>
      <w:r>
        <w:rPr>
          <w:rFonts w:ascii="仿宋_GB2312" w:hAnsi="仿宋_GB2312" w:eastAsia="仿宋_GB2312"/>
          <w:b w:val="0"/>
          <w:sz w:val="32"/>
        </w:rPr>
        <w:t>相应支出。</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支出决算数为0.00万元，比上年决算减少298.60万元，下降100.00%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主要原因是：本年减少重大改革发展项目行试点项目收益专项债券支出资金，相应支出减少。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2024年度财政拨款“三公”经费支出1.77万元，</w:t>
      </w:r>
      <w:r>
        <w:rPr>
          <w:rFonts w:ascii="仿宋_GB2312" w:hAnsi="仿宋_GB2312" w:eastAsia="仿宋_GB2312"/>
          <w:b w:val="0"/>
          <w:sz w:val="32"/>
        </w:rPr>
        <w:t>比上年增加1.14万元，增长180.95%，主要原因是：机构改革原因阿图什市科学技术局合并本单位，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1.77万元，占100.00%，比上年增加1.14万元，增长180.95%，主要原因是：机构改革原因阿图什市科学技术局合并本单位，本年因业务需求，用车次数增加，燃油费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1.77万元，其中：公务用车购置费0.00万元，公务用车运行维护费1.77万元。公务用车运行维护费开支内容包括车辆加油费、保险费、过路费、维修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1.77万元，决算数1.77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1.77万元，决算数1.77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商务科技和工业信息化局（行政单位和参照公务员法管理事业单位）机关运行经费支出6.42万元，比上年增加3.30万元，增长105.77%，主要原因是：机构改革原因阿图什市科学技术局合并本单位，人员增加，导致办公经费</w:t>
      </w:r>
      <w:r>
        <w:rPr>
          <w:rFonts w:hint="eastAsia" w:ascii="仿宋_GB2312" w:hAnsi="仿宋_GB2312" w:eastAsia="仿宋_GB2312"/>
          <w:b w:val="0"/>
          <w:sz w:val="32"/>
          <w:lang w:val="en-US" w:eastAsia="zh-CN"/>
        </w:rPr>
        <w:t>等支出</w:t>
      </w:r>
      <w:r>
        <w:rPr>
          <w:rFonts w:ascii="仿宋_GB2312" w:hAnsi="仿宋_GB2312" w:eastAsia="仿宋_GB2312"/>
          <w:b w:val="0"/>
          <w:sz w:val="32"/>
        </w:rPr>
        <w:t>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2024年度政府采购支出总额860.38万元，其中：政府采购货物支出13.46万元、政府采购工程支出0.00万元、政府采购服务支出846.92万元。</w:t>
      </w:r>
    </w:p>
    <w:p>
      <w:pPr>
        <w:spacing w:line="580" w:lineRule="exact"/>
        <w:ind w:firstLine="640"/>
        <w:jc w:val="both"/>
      </w:pPr>
      <w:r>
        <w:rPr>
          <w:rFonts w:ascii="仿宋_GB2312" w:hAnsi="仿宋_GB2312" w:eastAsia="仿宋_GB2312"/>
          <w:b w:val="0"/>
          <w:sz w:val="32"/>
        </w:rPr>
        <w:t>授予中小企业合同金额738.72万元，占政府采购支出总额的85.86%，其中：授予小微企业合同金额343.72万元，占政府采购支出总额的39.95%。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2辆，价值30.10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4,927.32万元，实际执行总额4,858.91万元；预算绩效评价项目15个，全年预算数1,382.29万元，全年执行数591.28万元。预算绩效管理取得的成效：开展绩效评价，提高了绩效工作管理水平，科学制定目标，促进了绩效目标顺利实现，提高了项目资金使用的绩效意识，以便项目实施完成，进行跟踪问效评价，对下一年此类项目预算编制提供。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1,076.35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4,927.32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4,858.91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lang w:val="en-US"/>
              </w:rPr>
            </w:pPr>
            <w:r>
              <w:rPr>
                <w:rFonts w:ascii="宋体" w:hAnsi="宋体" w:eastAsia="宋体"/>
                <w:sz w:val="16"/>
              </w:rPr>
              <w:t>9</w:t>
            </w:r>
            <w:r>
              <w:rPr>
                <w:rFonts w:hint="eastAsia" w:ascii="宋体" w:hAnsi="宋体"/>
                <w:sz w:val="16"/>
                <w:lang w:val="en-US" w:eastAsia="zh-CN"/>
              </w:rPr>
              <w:t>.86</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3,802.62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3,802.62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1,026.35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1,124.70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1,056.29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单位基本职能：研究阿图什市推进区域对外开放的政策；研究提出阿图什市现代市场体系的综合政策建议。</w:t>
            </w:r>
            <w:r>
              <w:rPr>
                <w:rFonts w:ascii="宋体" w:hAnsi="宋体" w:eastAsia="宋体"/>
                <w:sz w:val="16"/>
              </w:rPr>
              <w:br w:type="textWrapping"/>
            </w:r>
            <w:r>
              <w:rPr>
                <w:rFonts w:ascii="宋体" w:hAnsi="宋体" w:eastAsia="宋体"/>
                <w:sz w:val="16"/>
              </w:rPr>
              <w:t>机构设置及人员配置：无下属预算单位，设4个科室，编制数14，实有人数30人，在职12人，退休18人。</w:t>
            </w:r>
            <w:r>
              <w:rPr>
                <w:rFonts w:ascii="宋体" w:hAnsi="宋体" w:eastAsia="宋体"/>
                <w:sz w:val="16"/>
              </w:rPr>
              <w:br w:type="textWrapping"/>
            </w:r>
            <w:r>
              <w:rPr>
                <w:rFonts w:ascii="宋体" w:hAnsi="宋体" w:eastAsia="宋体"/>
                <w:sz w:val="16"/>
              </w:rPr>
              <w:t>中长期规划：认真贯彻落实自治州党委、政府及市委、市政府各项工作要求，巩固拓展</w:t>
            </w:r>
            <w:r>
              <w:rPr>
                <w:rFonts w:hint="eastAsia" w:ascii="宋体" w:hAnsi="宋体"/>
                <w:sz w:val="16"/>
                <w:lang w:eastAsia="zh-CN"/>
              </w:rPr>
              <w:t>YQ</w:t>
            </w:r>
            <w:r>
              <w:rPr>
                <w:rFonts w:ascii="宋体" w:hAnsi="宋体" w:eastAsia="宋体"/>
                <w:sz w:val="16"/>
              </w:rPr>
              <w:t>防控和经济社会发展成果，扎实做好</w:t>
            </w:r>
            <w:r>
              <w:rPr>
                <w:rFonts w:hint="eastAsia" w:ascii="宋体" w:hAnsi="宋体"/>
                <w:sz w:val="16"/>
                <w:lang w:eastAsia="zh-CN"/>
              </w:rPr>
              <w:t>“六稳”、“六保”</w:t>
            </w:r>
            <w:r>
              <w:rPr>
                <w:rFonts w:ascii="宋体" w:hAnsi="宋体" w:eastAsia="宋体"/>
                <w:sz w:val="16"/>
              </w:rPr>
              <w:t>工作，持续优化营商环境，贯彻落实自治区党委、政府关于推动工业经济高质量发展的决策部署，充分发挥工业经济主力军作用，统筹抓好我市工业领域稳增长、调结构、促转型、增动能等各项工作，保障单位预算项目按计划实施，保障单位1辆公务用车正常运转，各项工作按计划开展，统筹推进信息化、服务化工作，与企业达成良好合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4858.91万元，用于保障部门在职12人，退休18人的工资福利、各项补助正常发放及部门单位正常运转，单位预算项目根据年初计划均已完成，达到了统筹推进信息化、服务化工作，与企业达成良好合作的效果，年度任务中完成管理服装纺织企业数量6家，管理外经贸企业数量8家</w:t>
            </w:r>
            <w:r>
              <w:rPr>
                <w:rFonts w:hint="eastAsia" w:ascii="宋体" w:hAnsi="宋体"/>
                <w:sz w:val="16"/>
                <w:lang w:eastAsia="zh-CN"/>
              </w:rPr>
              <w:t>，</w:t>
            </w:r>
            <w:r>
              <w:rPr>
                <w:rFonts w:ascii="宋体" w:hAnsi="宋体" w:eastAsia="宋体"/>
                <w:sz w:val="16"/>
              </w:rPr>
              <w:t>开展高新技术企业认定培训2次，培养高新技术、中小型科技企业8家等目标。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管理服装纺织企业数量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社会消费品零售总额目标增速（对比2023年）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管理外经贸企业数量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开展高新技术企业认定培训次数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培养高新技术、中小型科技企业数量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工业总产值目标增速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常态化日常安全检查工作覆盖率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科技科普活动覆盖率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2024年两节平价肉保供项目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根据《阿图什市2024年“春节”期间惠民平价肉投放实施方案</w:t>
            </w:r>
            <w:r>
              <w:rPr>
                <w:rFonts w:hint="eastAsia" w:ascii="宋体" w:hAnsi="宋体"/>
                <w:sz w:val="16"/>
                <w:lang w:eastAsia="zh-CN"/>
              </w:rPr>
              <w:t>》《</w:t>
            </w:r>
            <w:r>
              <w:rPr>
                <w:rFonts w:ascii="宋体" w:hAnsi="宋体" w:eastAsia="宋体"/>
                <w:sz w:val="16"/>
              </w:rPr>
              <w:t>阿图什市2024年“古尔邦节”期间惠民平价肉投放实施方案》，本项目计划投入资金142.34万元，资金用途：计划两节期间市场投放100吨平价肉，春节期间平价肉45吨，古尔邦节期间平价肉55吨；通过项目的实施满足节日期间各族群众肉类消费需求，让全市人民过一个安定、祥和的双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本项目已完成两节期间市场投放100吨平价肉，春节期间平价肉45吨，古尔邦节期间平价肉55吨；通过实施本项目满足节日期间各族群众肉类消费需求，让全市人民过一个安定、祥和的双节。</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春节期间市场投放肉量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&gt;=45吨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古尔邦节期间市场投放肉量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&gt;=55吨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市场投放肉验收合格率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春节期间</w:t>
            </w:r>
            <w:r>
              <w:rPr>
                <w:rFonts w:hint="eastAsia" w:ascii="宋体" w:hAnsi="宋体"/>
                <w:sz w:val="16"/>
                <w:lang w:eastAsia="zh-CN"/>
              </w:rPr>
              <w:t>平价</w:t>
            </w:r>
            <w:r>
              <w:rPr>
                <w:rFonts w:ascii="宋体" w:hAnsi="宋体" w:eastAsia="宋体"/>
                <w:sz w:val="16"/>
              </w:rPr>
              <w:t>肉费用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&lt;=56.94万元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古尔邦节期间</w:t>
            </w:r>
            <w:r>
              <w:rPr>
                <w:rFonts w:hint="eastAsia" w:ascii="宋体" w:hAnsi="宋体"/>
                <w:sz w:val="16"/>
                <w:lang w:eastAsia="zh-CN"/>
              </w:rPr>
              <w:t>平价</w:t>
            </w:r>
            <w:r>
              <w:rPr>
                <w:rFonts w:ascii="宋体" w:hAnsi="宋体" w:eastAsia="宋体"/>
                <w:sz w:val="16"/>
              </w:rPr>
              <w:t>肉费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&lt;=85.40万元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保障群众服务工作顺利开展</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2024年中央“三区”科技人才支持项目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根据《关于提前下达2024年中央“三区”科技人才支持计划预算的通知》克财教</w:t>
            </w:r>
            <w:r>
              <w:rPr>
                <w:rFonts w:hint="eastAsia" w:ascii="宋体" w:hAnsi="宋体"/>
                <w:sz w:val="16"/>
                <w:lang w:eastAsia="zh-CN"/>
              </w:rPr>
              <w:t>〔2023〕37号</w:t>
            </w:r>
            <w:r>
              <w:rPr>
                <w:rFonts w:ascii="宋体" w:hAnsi="宋体" w:eastAsia="宋体"/>
                <w:sz w:val="16"/>
              </w:rPr>
              <w:t>文件，下达资金31.95万元，主要用于科技业务培训、宣传资料印刷，有利于提高科技人员业务水平、家家户户指导科学养殖，通过该项目实施达到</w:t>
            </w:r>
            <w:r>
              <w:rPr>
                <w:rFonts w:hint="eastAsia" w:ascii="宋体" w:hAnsi="宋体"/>
                <w:sz w:val="16"/>
                <w:lang w:eastAsia="zh-CN"/>
              </w:rPr>
              <w:t>农户</w:t>
            </w:r>
            <w:r>
              <w:rPr>
                <w:rFonts w:ascii="宋体" w:hAnsi="宋体" w:eastAsia="宋体"/>
                <w:sz w:val="16"/>
              </w:rPr>
              <w:t>科学养殖效果。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三区”科技人才支持计划预算的通知》克财教〔2023〕37号文件，下达资金31.95万元，本项目共计支出31.95万元，用于发放三区人才伙食补助18人；给18名三区人才购买保险；发放18名三区人才交通费补助；发放18名三区人才日常工作补助；通过实施本项目有效推进提高科技人员业务水平、家家户户指导科学养殖，达到预期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享受伙食补助人数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购买保险人数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享受交通费补助人数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享受日常工作补助人数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发放补助资金覆盖率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发放伙食补助标准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购买保险费用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交通费补助标准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日常工作补助标准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提高科技特派员业务水平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享受补助人员满意度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31"/>
        <w:gridCol w:w="630"/>
        <w:gridCol w:w="631"/>
        <w:gridCol w:w="631"/>
        <w:gridCol w:w="632"/>
        <w:gridCol w:w="631"/>
        <w:gridCol w:w="631"/>
        <w:gridCol w:w="631"/>
        <w:gridCol w:w="631"/>
        <w:gridCol w:w="632"/>
        <w:gridCol w:w="856"/>
        <w:gridCol w:w="632"/>
        <w:gridCol w:w="629"/>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2024年国内外展会及考察学习活动项目</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阿图什市商务和工业信息化局</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8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53.87</w:t>
            </w:r>
          </w:p>
        </w:tc>
        <w:tc>
          <w:tcPr>
            <w:tcW w:w="14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4.25分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53.87</w:t>
            </w:r>
          </w:p>
        </w:tc>
        <w:tc>
          <w:tcPr>
            <w:tcW w:w="14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1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本项目总投资70万元，本项目资金主要用途产品布展费48万、项目推介3万、召开座谈会7万；拓展销售渠道10万、其他业务费用2万元，收集市场信息，深度了解把握市场信息动态，市场需求以及国家政策。</w:t>
            </w:r>
          </w:p>
        </w:tc>
        <w:tc>
          <w:tcPr>
            <w:tcW w:w="401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本项目共计支出53.8662万元，用于开展国内外展会及考察学习次数4次，参加国内外展会及考察学习人数6人；通过实施本项目收集市场信息，深度了解把握市场信息动态，市场需求以及国家政策。</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开展国内外展会及考察学习次数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参加国内外展会及考察学习人数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国内外展会及考察学习成本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&lt;=48万元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=46.9662万元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4.73</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项目推介费用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召开座谈会成本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其他业务成本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保障国内外展会及考察学习活动正常进行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19"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83.23分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2024年招商引资项目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本项目总投资30万元，主要用于印刷招招招商引资宣传手册5万、招招招商引资洽谈项目接待费、差旅费10万；开展线下招商培训4场次15万人，达到100%效果。为进一步补齐</w:t>
            </w:r>
            <w:r>
              <w:rPr>
                <w:rFonts w:hint="eastAsia" w:ascii="宋体" w:hAnsi="宋体"/>
                <w:sz w:val="16"/>
                <w:lang w:eastAsia="zh-CN"/>
              </w:rPr>
              <w:t>招</w:t>
            </w:r>
            <w:r>
              <w:rPr>
                <w:rFonts w:ascii="宋体" w:hAnsi="宋体" w:eastAsia="宋体"/>
                <w:sz w:val="16"/>
              </w:rPr>
              <w:t>商引资工作短板，提升</w:t>
            </w:r>
            <w:r>
              <w:rPr>
                <w:rFonts w:hint="eastAsia" w:ascii="宋体" w:hAnsi="宋体"/>
                <w:sz w:val="16"/>
                <w:lang w:eastAsia="zh-CN"/>
              </w:rPr>
              <w:t>招</w:t>
            </w:r>
            <w:r>
              <w:rPr>
                <w:rFonts w:ascii="宋体" w:hAnsi="宋体" w:eastAsia="宋体"/>
                <w:sz w:val="16"/>
              </w:rPr>
              <w:t>商引资工作质量，达到</w:t>
            </w:r>
            <w:r>
              <w:rPr>
                <w:rFonts w:hint="eastAsia" w:ascii="宋体" w:hAnsi="宋体"/>
                <w:sz w:val="16"/>
                <w:lang w:eastAsia="zh-CN"/>
              </w:rPr>
              <w:t>招</w:t>
            </w:r>
            <w:r>
              <w:rPr>
                <w:rFonts w:ascii="宋体" w:hAnsi="宋体" w:eastAsia="宋体"/>
                <w:sz w:val="16"/>
              </w:rPr>
              <w:t>商引资工作效果。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本项目已完成印刷</w:t>
            </w:r>
            <w:r>
              <w:rPr>
                <w:rFonts w:hint="eastAsia" w:ascii="宋体" w:hAnsi="宋体"/>
                <w:sz w:val="16"/>
                <w:lang w:eastAsia="zh-CN"/>
              </w:rPr>
              <w:t>招</w:t>
            </w:r>
            <w:r>
              <w:rPr>
                <w:rFonts w:ascii="宋体" w:hAnsi="宋体" w:eastAsia="宋体"/>
                <w:sz w:val="16"/>
              </w:rPr>
              <w:t>商引资宣传手册2批；通过实施本项目进一步补齐</w:t>
            </w:r>
            <w:r>
              <w:rPr>
                <w:rFonts w:hint="eastAsia" w:ascii="宋体" w:hAnsi="宋体"/>
                <w:sz w:val="16"/>
                <w:lang w:eastAsia="zh-CN"/>
              </w:rPr>
              <w:t>招</w:t>
            </w:r>
            <w:r>
              <w:rPr>
                <w:rFonts w:ascii="宋体" w:hAnsi="宋体" w:eastAsia="宋体"/>
                <w:sz w:val="16"/>
              </w:rPr>
              <w:t>商引资工作短板，提升</w:t>
            </w:r>
            <w:r>
              <w:rPr>
                <w:rFonts w:hint="eastAsia" w:ascii="宋体" w:hAnsi="宋体"/>
                <w:sz w:val="16"/>
                <w:lang w:eastAsia="zh-CN"/>
              </w:rPr>
              <w:t>招</w:t>
            </w:r>
            <w:r>
              <w:rPr>
                <w:rFonts w:ascii="宋体" w:hAnsi="宋体" w:eastAsia="宋体"/>
                <w:sz w:val="16"/>
              </w:rPr>
              <w:t>商引资工作质量，达到</w:t>
            </w:r>
            <w:r>
              <w:rPr>
                <w:rFonts w:hint="eastAsia" w:ascii="宋体" w:hAnsi="宋体"/>
                <w:sz w:val="16"/>
                <w:lang w:eastAsia="zh-CN"/>
              </w:rPr>
              <w:t>招</w:t>
            </w:r>
            <w:r>
              <w:rPr>
                <w:rFonts w:ascii="宋体" w:hAnsi="宋体" w:eastAsia="宋体"/>
                <w:sz w:val="16"/>
              </w:rPr>
              <w:t xml:space="preserve">商引资工作效果。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印刷招商引资宣传手册数量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原因：根据单位实际情况进行印刷，因此指标存在偏差；措施：今后做好项目计划，减少偏差。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开展线下招商引资培训场次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原因：上级部门暂时未安排线下招商引资培训，该项目未完成。措施：下一年度提前做好项目计划，保证项目顺利开展。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原因：上级部门暂时未安排线下招商引资培训，该项目未完成。措施：下一年度提前做好项目计划，保证项目顺利开展。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印刷招商引资宣传手册费用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原因：上级部门暂时未安排线下招商引资培训，该项目未完成。措施：下一年度提前做好项目计划，保证项目顺利开展。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招商引资洽谈费及差旅费用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原因：上级部门暂时未安排线下招商引资培训，该项目未完成。措施：下一年度提前做好项目计划，保证项目顺利开展。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开展线下招商培训成本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原因：上级部门暂时未安排线下招商引资培训，该项目未完成。措施：下一年度提前做好项目计划，保证项目顺利开展。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提升招商引资质量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原因：上级部门暂时未安排线下招商引资培训，该项目未完成。措施：下一年度提前做好项目计划，保证项目顺利开展。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2024年自治区中小企业发展专项资金项目（专精特新中小企业培育方向）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根据《关于下达2024年自治区中小企业发展专项资金（专精特新中小企业培育方向）的通知》阿财建</w:t>
            </w:r>
            <w:r>
              <w:rPr>
                <w:rFonts w:hint="eastAsia" w:ascii="宋体" w:hAnsi="宋体"/>
                <w:sz w:val="16"/>
                <w:lang w:eastAsia="zh-CN"/>
              </w:rPr>
              <w:t>〔2024〕17号</w:t>
            </w:r>
            <w:r>
              <w:rPr>
                <w:rFonts w:ascii="宋体" w:hAnsi="宋体" w:eastAsia="宋体"/>
                <w:sz w:val="16"/>
              </w:rPr>
              <w:t>文件，下达资金25万元，用于支持专精特新中小企业1家；通过项目的实施发挥专精特新中小企业示范引领作用，带动更多中小企业向专精特新方向发展，不断提升企业创新能力和专业化水平。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本项目共计支出25万元，用于支持专精特新中小企业1家；通过实施本项目发挥专精特新中小企业示范引领作用，带动更多中小企业向专精特新方向发展，不断提升企业创新能力和专业化水平。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支持专精特新中小企业数量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主营业务收入占营业收入比重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项目预算控制率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提升当地企业创新能力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项目支持企业满意度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2024年自治区中小企业发展项目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根据《关于提前下达2024年自治区中小企业发展专项资金预算的通知》克财建</w:t>
            </w:r>
            <w:r>
              <w:rPr>
                <w:rFonts w:hint="eastAsia" w:ascii="宋体" w:hAnsi="宋体"/>
                <w:sz w:val="16"/>
                <w:lang w:eastAsia="zh-CN"/>
              </w:rPr>
              <w:t>〔2023〕95号</w:t>
            </w:r>
            <w:r>
              <w:rPr>
                <w:rFonts w:ascii="宋体" w:hAnsi="宋体" w:eastAsia="宋体"/>
                <w:sz w:val="16"/>
              </w:rPr>
              <w:t>文件，下拨资金16万元，用于引导服务机构为中小企业提供多层次，多渠道，多功能，全方位的服务。以创业带动就业，促进创业创新。降低中小企业抵押担保成本，助力解决中小企业融资困难，促进自治区中小企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本项目共计支出16万元，用于支持中小企业服务机构数1个，支持中小企业担保机构数量1个，支持银合培训机构数量1个，银合培训机构培训人数100人，支</w:t>
            </w:r>
            <w:r>
              <w:rPr>
                <w:rFonts w:hint="eastAsia" w:ascii="宋体" w:hAnsi="宋体"/>
                <w:sz w:val="16"/>
                <w:lang w:eastAsia="zh-CN"/>
              </w:rPr>
              <w:t>持中</w:t>
            </w:r>
            <w:r>
              <w:rPr>
                <w:rFonts w:ascii="宋体" w:hAnsi="宋体" w:eastAsia="宋体"/>
                <w:sz w:val="16"/>
              </w:rPr>
              <w:t>小企业创业基地数量1个</w:t>
            </w:r>
            <w:r>
              <w:rPr>
                <w:rFonts w:hint="eastAsia" w:ascii="宋体" w:hAnsi="宋体"/>
                <w:sz w:val="16"/>
                <w:lang w:eastAsia="zh-CN"/>
              </w:rPr>
              <w:t>，中</w:t>
            </w:r>
            <w:r>
              <w:rPr>
                <w:rFonts w:ascii="宋体" w:hAnsi="宋体" w:eastAsia="宋体"/>
                <w:sz w:val="16"/>
              </w:rPr>
              <w:t xml:space="preserve">小企业创业基地入驻企业户数30户；通过实施本项目引导服务机构为中小企业提供多层次，多渠道，多功能，全方位的服务；以创业带动就业，促进创业创新；降低中小企业抵押担保成本，助力解决中小企业融资困难，促进自治区中小企业高质量发展。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支持中小企业服务机构数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支持中小企业担保机构数量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支持银合培训机构数量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银合培训机构培训人数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支持小企业创业基地数量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小企业创业基地入驻企业户数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服务小微企业营业收入年均增速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759"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项目支持企业满意度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被服务企业满意度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2024年自治区纺织服装专项资金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根据《关于预拨2024年第一批自治区纺织服装专项资金的通知》克财建</w:t>
            </w:r>
            <w:r>
              <w:rPr>
                <w:rFonts w:hint="eastAsia" w:ascii="宋体" w:hAnsi="宋体"/>
                <w:sz w:val="16"/>
                <w:lang w:eastAsia="zh-CN"/>
              </w:rPr>
              <w:t>〔2024〕30号</w:t>
            </w:r>
            <w:r>
              <w:rPr>
                <w:rFonts w:ascii="宋体" w:hAnsi="宋体" w:eastAsia="宋体"/>
                <w:sz w:val="16"/>
              </w:rPr>
              <w:t>文件下达资金280万元、《关于预拨2024年第二批自治区纺织服装专项资金的通知》克财建</w:t>
            </w:r>
            <w:r>
              <w:rPr>
                <w:rFonts w:hint="eastAsia" w:ascii="宋体" w:hAnsi="宋体"/>
                <w:sz w:val="16"/>
                <w:lang w:eastAsia="zh-CN"/>
              </w:rPr>
              <w:t>〔2024〕32号</w:t>
            </w:r>
            <w:r>
              <w:rPr>
                <w:rFonts w:ascii="宋体" w:hAnsi="宋体" w:eastAsia="宋体"/>
                <w:sz w:val="16"/>
              </w:rPr>
              <w:t>文件下达资金33万元，共计下达资金313万元，用于对5家纺织企业进行纺织服装电费、运费补贴，通过项目的实施及时向企业兑付纺织服装各项补贴。</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预拨2024年第一批自治区纺织服装专项资金的通知》克财建〔2024〕30号文件下达资金280万元、《关于预拨2024年第二批自治区纺织服装专项资金的通知》克财建〔2024〕32号文件下达资金33万元，共计下达资金313万元，本项目共计支出273万元，用于对5家纺织企业进行纺织服装电费、运费补贴；通过实施本项目及时向企业兑付纺织服装各项补贴。</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纺织服装电费、运费补贴数量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原因：本项目分三批次资金下达，目前已完成前</w:t>
            </w:r>
            <w:r>
              <w:rPr>
                <w:rFonts w:hint="eastAsia" w:ascii="宋体" w:hAnsi="宋体"/>
                <w:sz w:val="16"/>
                <w:lang w:eastAsia="zh-CN"/>
              </w:rPr>
              <w:t>两批</w:t>
            </w:r>
            <w:r>
              <w:rPr>
                <w:rFonts w:ascii="宋体" w:hAnsi="宋体" w:eastAsia="宋体"/>
                <w:sz w:val="16"/>
              </w:rPr>
              <w:t>资金下达任务，第三批资金结转至2025年支付；措施：下一年度提前做好项目计划，保证项目顺利开展。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纺织服装电费、运费补贴平均成本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&lt;=62.6万元/家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=54.6万元/家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原因：本项目分三批次资金下达，目前已完成前</w:t>
            </w:r>
            <w:r>
              <w:rPr>
                <w:rFonts w:hint="eastAsia" w:ascii="宋体" w:hAnsi="宋体"/>
                <w:sz w:val="16"/>
                <w:lang w:eastAsia="zh-CN"/>
              </w:rPr>
              <w:t>两批</w:t>
            </w:r>
            <w:r>
              <w:rPr>
                <w:rFonts w:ascii="宋体" w:hAnsi="宋体" w:eastAsia="宋体"/>
                <w:sz w:val="16"/>
              </w:rPr>
              <w:t>资金下达任务，第三批资金结转至2025年支付；措施：下一年度提前做好项目计划，保证项目顺利开展。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纺织服装产业带动</w:t>
            </w:r>
            <w:r>
              <w:rPr>
                <w:rFonts w:hint="eastAsia" w:ascii="宋体" w:hAnsi="宋体"/>
                <w:sz w:val="16"/>
                <w:lang w:eastAsia="zh-CN"/>
              </w:rPr>
              <w:t>就业</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纺织服装企业满意度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纺织服装企业职工满意度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85.93分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2024年阿图什市招商引资奖补项目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项目总投资500万元，本项目主要用于1、租金补贴：对</w:t>
            </w:r>
            <w:r>
              <w:rPr>
                <w:rFonts w:hint="eastAsia" w:ascii="宋体" w:hAnsi="宋体"/>
                <w:sz w:val="16"/>
                <w:lang w:eastAsia="zh-CN"/>
              </w:rPr>
              <w:t>招</w:t>
            </w:r>
            <w:r>
              <w:rPr>
                <w:rFonts w:ascii="宋体" w:hAnsi="宋体" w:eastAsia="宋体"/>
                <w:sz w:val="16"/>
              </w:rPr>
              <w:t>商引资企业租金进行奖补，补贴时限为1</w:t>
            </w:r>
            <w:r>
              <w:rPr>
                <w:rFonts w:hint="eastAsia" w:ascii="宋体" w:hAnsi="宋体"/>
                <w:sz w:val="16"/>
                <w:lang w:eastAsia="zh-CN"/>
              </w:rPr>
              <w:t>～</w:t>
            </w:r>
            <w:r>
              <w:rPr>
                <w:rFonts w:ascii="宋体" w:hAnsi="宋体" w:eastAsia="宋体"/>
                <w:sz w:val="16"/>
              </w:rPr>
              <w:t>5年，补贴租金为200万元。2、装修补贴：政府对</w:t>
            </w:r>
            <w:r>
              <w:rPr>
                <w:rFonts w:hint="eastAsia" w:ascii="宋体" w:hAnsi="宋体"/>
                <w:sz w:val="16"/>
                <w:lang w:eastAsia="zh-CN"/>
              </w:rPr>
              <w:t>招</w:t>
            </w:r>
            <w:r>
              <w:rPr>
                <w:rFonts w:ascii="宋体" w:hAnsi="宋体" w:eastAsia="宋体"/>
                <w:sz w:val="16"/>
              </w:rPr>
              <w:t>商引资企业店铺装修补贴及相关配套服务建设进行奖补，补贴资金为200万元。3、其他补贴：政府对</w:t>
            </w:r>
            <w:r>
              <w:rPr>
                <w:rFonts w:hint="eastAsia" w:ascii="宋体" w:hAnsi="宋体"/>
                <w:sz w:val="16"/>
                <w:lang w:eastAsia="zh-CN"/>
              </w:rPr>
              <w:t>招</w:t>
            </w:r>
            <w:r>
              <w:rPr>
                <w:rFonts w:ascii="宋体" w:hAnsi="宋体" w:eastAsia="宋体"/>
                <w:sz w:val="16"/>
              </w:rPr>
              <w:t>商引资企业入驻产生的搬迁费、运输费等进行奖补，补贴资金为100万元。为优化营商环境，进一步增加阿图什市新业态，努力补齐</w:t>
            </w:r>
            <w:r>
              <w:rPr>
                <w:rFonts w:hint="eastAsia" w:ascii="宋体" w:hAnsi="宋体"/>
                <w:sz w:val="16"/>
                <w:lang w:eastAsia="zh-CN"/>
              </w:rPr>
              <w:t>招</w:t>
            </w:r>
            <w:r>
              <w:rPr>
                <w:rFonts w:ascii="宋体" w:hAnsi="宋体" w:eastAsia="宋体"/>
                <w:sz w:val="16"/>
              </w:rPr>
              <w:t>商引资工作短板，提升</w:t>
            </w:r>
            <w:r>
              <w:rPr>
                <w:rFonts w:hint="eastAsia" w:ascii="宋体" w:hAnsi="宋体"/>
                <w:sz w:val="16"/>
                <w:lang w:eastAsia="zh-CN"/>
              </w:rPr>
              <w:t>招</w:t>
            </w:r>
            <w:r>
              <w:rPr>
                <w:rFonts w:ascii="宋体" w:hAnsi="宋体" w:eastAsia="宋体"/>
                <w:sz w:val="16"/>
              </w:rPr>
              <w:t>商引资工作质量，达到</w:t>
            </w:r>
            <w:r>
              <w:rPr>
                <w:rFonts w:hint="eastAsia" w:ascii="宋体" w:hAnsi="宋体"/>
                <w:sz w:val="16"/>
                <w:lang w:eastAsia="zh-CN"/>
              </w:rPr>
              <w:t>招</w:t>
            </w:r>
            <w:r>
              <w:rPr>
                <w:rFonts w:ascii="宋体" w:hAnsi="宋体" w:eastAsia="宋体"/>
                <w:sz w:val="16"/>
              </w:rPr>
              <w:t>商引资工作效果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本项目共计支出60万元，用于</w:t>
            </w:r>
            <w:r>
              <w:rPr>
                <w:rFonts w:hint="eastAsia" w:ascii="宋体" w:hAnsi="宋体"/>
                <w:sz w:val="16"/>
                <w:lang w:eastAsia="zh-CN"/>
              </w:rPr>
              <w:t>招</w:t>
            </w:r>
            <w:r>
              <w:rPr>
                <w:rFonts w:ascii="宋体" w:hAnsi="宋体" w:eastAsia="宋体"/>
                <w:sz w:val="16"/>
              </w:rPr>
              <w:t>商引资企业租金进行奖补补贴时限5年，政府对</w:t>
            </w:r>
            <w:r>
              <w:rPr>
                <w:rFonts w:hint="eastAsia" w:ascii="宋体" w:hAnsi="宋体"/>
                <w:sz w:val="16"/>
                <w:lang w:eastAsia="zh-CN"/>
              </w:rPr>
              <w:t>招</w:t>
            </w:r>
            <w:r>
              <w:rPr>
                <w:rFonts w:ascii="宋体" w:hAnsi="宋体" w:eastAsia="宋体"/>
                <w:sz w:val="16"/>
              </w:rPr>
              <w:t>商引资企业店铺面积3036平方米；通过实施本项目进一步增加阿图什市新业态，努力补齐</w:t>
            </w:r>
            <w:r>
              <w:rPr>
                <w:rFonts w:hint="eastAsia" w:ascii="宋体" w:hAnsi="宋体"/>
                <w:sz w:val="16"/>
                <w:lang w:eastAsia="zh-CN"/>
              </w:rPr>
              <w:t>招</w:t>
            </w:r>
            <w:r>
              <w:rPr>
                <w:rFonts w:ascii="宋体" w:hAnsi="宋体" w:eastAsia="宋体"/>
                <w:sz w:val="16"/>
              </w:rPr>
              <w:t>商引资工作短板，提升</w:t>
            </w:r>
            <w:r>
              <w:rPr>
                <w:rFonts w:hint="eastAsia" w:ascii="宋体" w:hAnsi="宋体"/>
                <w:sz w:val="16"/>
                <w:lang w:eastAsia="zh-CN"/>
              </w:rPr>
              <w:t>招</w:t>
            </w:r>
            <w:r>
              <w:rPr>
                <w:rFonts w:ascii="宋体" w:hAnsi="宋体" w:eastAsia="宋体"/>
                <w:sz w:val="16"/>
              </w:rPr>
              <w:t>商引资工作质量，达到</w:t>
            </w:r>
            <w:r>
              <w:rPr>
                <w:rFonts w:hint="eastAsia" w:ascii="宋体" w:hAnsi="宋体"/>
                <w:sz w:val="16"/>
                <w:lang w:eastAsia="zh-CN"/>
              </w:rPr>
              <w:t>招</w:t>
            </w:r>
            <w:r>
              <w:rPr>
                <w:rFonts w:ascii="宋体" w:hAnsi="宋体" w:eastAsia="宋体"/>
                <w:sz w:val="16"/>
              </w:rPr>
              <w:t>商引资工作效果。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招商引资企业租金进行奖补补贴时限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政府对招商引资企业店铺面积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&gt;=3036平方米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原因：本项目分5年期进行发放奖补，目前第一年任务已经完成；措施：下一年度提前做好项目计划，保证项目顺利开展。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企业租金进行奖补成本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原因：本项目分5年期进行发放奖补，目前第一年任务已经完成；措施：下一年度提前做好项目计划，保证项目顺利开展。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资企业店铺装修补贴及相关配套服务建设进行奖补</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原因：本项目分5年期进行发放奖补，目前第一年任务已经完成；措施：下一年度提前做好项目计划，保证项目顺利开展。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企业入驻产生的搬迁费、运输费等进行奖补</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原因：本项目分5年期进行发放奖补，目前第一年任务已经完成；措施：下一年度提前做好项目计划，保证项目顺利开展。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提升招商引资工作质量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农业科技园建设工作经费项目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根据《科技部办公厅关于开展第九批国家农业科技园区建设的通知》（国科办农〔2020〕123号）、《关于开展第六批自治区级农业科技园区申报工作的通知》文件，本项目安排资金65万元，用于编写农业科技</w:t>
            </w:r>
            <w:r>
              <w:rPr>
                <w:rFonts w:hint="eastAsia" w:ascii="宋体" w:hAnsi="宋体"/>
                <w:sz w:val="16"/>
                <w:lang w:eastAsia="zh-CN"/>
              </w:rPr>
              <w:t>园区</w:t>
            </w:r>
            <w:r>
              <w:rPr>
                <w:rFonts w:ascii="宋体" w:hAnsi="宋体" w:eastAsia="宋体"/>
                <w:sz w:val="16"/>
              </w:rPr>
              <w:t>申报书1本、调研次数3次；通过项目的实施提高农业科技园区申报，达到明显效果。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本项目已完成组织开展农业科技园区申报书1本，调研次数3次，保障车辆正常运转1辆；通过实施本项目有效推进农业科技园区申报工作，达到预期效果。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编写农业科技园区申请书数量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组织调研次数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农业科技申报书合格率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调研工作质量达标率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农业科技园申报费用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原因：甲方未按时开票无法支付；措施：今年按时支付，减少项目偏差。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车辆维修维护、燃油费用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原因：甲方未按时开票无法支付；措施：今年按时支付，减少项目偏差。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调研费用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原因：利用克州科技局资金；措施：今后提高按时支付率，减少项目偏差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保障农业科技园区工作正常运行</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新疆人才发展基金2024年度第一轮补助资金项目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根据《关于拨付新疆人才发展基金2024年度第一轮支持资金的通知》克财行</w:t>
            </w:r>
            <w:r>
              <w:rPr>
                <w:rFonts w:hint="eastAsia" w:ascii="宋体" w:hAnsi="宋体"/>
                <w:sz w:val="16"/>
                <w:lang w:eastAsia="zh-CN"/>
              </w:rPr>
              <w:t>〔2024〕1号</w:t>
            </w:r>
            <w:r>
              <w:rPr>
                <w:rFonts w:ascii="宋体" w:hAnsi="宋体" w:eastAsia="宋体"/>
                <w:sz w:val="16"/>
              </w:rPr>
              <w:t xml:space="preserve">文件，下达资金120万元，用于引进科技领军人才1人，培养本地人才3人，柔性引进高层次人才3人；通过项目的实施提高当地产业发展，引进高新技术，提高当地研发技术；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本项目共计支出120万元，用于引进科技领军人才1人，培养本地人才3人，柔性引进高层次人才3人；通过实施本项目提高当地产业发展，引进高新技术，提高当地研发技术。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引进科技领军人才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培养本地人才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柔性引进高层次人才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培养人才增长率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引进科技领军人才成本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培养本地人才成本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柔性引进高层次人才成本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引进高新技术，提高当地研发技术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人才培养合格率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科技三项费项目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根据关于印发《国家科委关于在全国开展县（市）科技工作达标的意见（试行）》的通知（国科发改字</w:t>
            </w:r>
            <w:r>
              <w:rPr>
                <w:rFonts w:hint="eastAsia" w:ascii="宋体" w:hAnsi="宋体"/>
                <w:sz w:val="16"/>
                <w:lang w:eastAsia="zh-CN"/>
              </w:rPr>
              <w:t>〔1992〕83号</w:t>
            </w:r>
            <w:r>
              <w:rPr>
                <w:rFonts w:ascii="宋体" w:hAnsi="宋体" w:eastAsia="宋体"/>
                <w:sz w:val="16"/>
              </w:rPr>
              <w:t>）文件，本项目安排资金25万元，主要用于科技业务培训、科技下乡活动，有利于提高科技人员业务水平、家家户户指导科学养殖，通过该项目实施达到</w:t>
            </w:r>
            <w:r>
              <w:rPr>
                <w:rFonts w:hint="eastAsia" w:ascii="宋体" w:hAnsi="宋体"/>
                <w:sz w:val="16"/>
                <w:lang w:eastAsia="zh-CN"/>
              </w:rPr>
              <w:t>农户</w:t>
            </w:r>
            <w:r>
              <w:rPr>
                <w:rFonts w:ascii="宋体" w:hAnsi="宋体" w:eastAsia="宋体"/>
                <w:sz w:val="16"/>
              </w:rPr>
              <w:t>科学养殖效果。</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1.45万元，用于开展培训次数3次，参加培训人数100人，编印培训宣传手册数量5000册，编印宣传单数量20000张，保障用车数量1辆，开展科技活动数量2次，采购办公用品2批；通过实施本项目，提高科技人员业务水平、家家户户指导科学养殖，达到</w:t>
            </w:r>
            <w:r>
              <w:rPr>
                <w:rFonts w:hint="eastAsia" w:ascii="宋体" w:hAnsi="宋体"/>
                <w:sz w:val="16"/>
                <w:lang w:eastAsia="zh-CN"/>
              </w:rPr>
              <w:t>农户</w:t>
            </w:r>
            <w:r>
              <w:rPr>
                <w:rFonts w:ascii="宋体" w:hAnsi="宋体" w:eastAsia="宋体"/>
                <w:sz w:val="16"/>
              </w:rPr>
              <w:t>科学养殖效果。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开展培训次数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编印培训宣传手册数量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编印宣传单数量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保障用车数量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开展科技活动数量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原因：技工改革原因8月份开始本单位合并阿图什市商务科技和工业信息化局，根据单位实际情况进行采购；措施：加强采购力度，按时完成项目实施，做好项目计划。</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项目开始时间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培训人均支出标准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编印培训宣传手册成本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&gt;=10元/册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编印宣传单成本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保障用车成本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原因：技工改革原因8月份开始本单位合并阿图什市商务科技和工业信息化局，根据单位实际情况进行采购；措施：加强采购力度，按时完成项目实施，做好项目计划。</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提高技术人员的专业综合能力</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持续带动农民增收</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8"/>
        <w:gridCol w:w="624"/>
        <w:gridCol w:w="625"/>
        <w:gridCol w:w="625"/>
        <w:gridCol w:w="776"/>
        <w:gridCol w:w="625"/>
        <w:gridCol w:w="625"/>
        <w:gridCol w:w="627"/>
        <w:gridCol w:w="625"/>
        <w:gridCol w:w="629"/>
        <w:gridCol w:w="776"/>
        <w:gridCol w:w="630"/>
        <w:gridCol w:w="616"/>
        <w:gridCol w:w="629"/>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科技活动周工作经费项目</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9.74</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9.74</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0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根据《科技部中央宣传部中国科协关于举办2022年全国科技活动周的通知》（</w:t>
            </w:r>
            <w:r>
              <w:rPr>
                <w:rFonts w:hint="eastAsia" w:ascii="宋体" w:hAnsi="宋体"/>
                <w:sz w:val="16"/>
                <w:lang w:eastAsia="zh-CN"/>
              </w:rPr>
              <w:t>〔2022〕69号</w:t>
            </w:r>
            <w:r>
              <w:rPr>
                <w:rFonts w:ascii="宋体" w:hAnsi="宋体" w:eastAsia="宋体"/>
                <w:sz w:val="16"/>
              </w:rPr>
              <w:t>）和自治区科技厅《关于举办2022年自治区科技活动周的通知》文件，安排项目资金25万元，印刷宣传单5万张、制作板报10张、开展活动8次；通过实施此项目，有效保证正常办公生活，提高办公效率，更好地服务群众，达到明显效果。</w:t>
            </w:r>
          </w:p>
        </w:tc>
        <w:tc>
          <w:tcPr>
            <w:tcW w:w="390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本项目共计支出9.7368万元，用于印刷宣传单5万张、制作板报10张、开展活动4次；通过实施本项目有效推进办公效率，更好地服务群众工作，达到预期效果。 </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印刷宣传单数量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&gt;=5万张</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=5万张</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制作板报数量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开展业务活动次数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原因：因机构改革原因阿图什市科学技术局合并到阿图什市商务和工业信息化局，该指标未完成；措施：提高科技活动周次数，加强科技人员的培训力度</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原因：部分工作未完成，因此该指标未完成；措施：加快项目进度，减少偏差。</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印刷宣传单成本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制作板报成本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&lt;=1.80万元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开展业务活动成本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&lt;=20.20万元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=4.9368万元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提高农牧民科普政策知晓率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759" w:hRule="atLeast"/>
        </w:trPr>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3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76分</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科技特派员工作经费项目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根据《国务院办公厅关于深入推进科技特派员制度的若干意见》（国办发〔2016〕32号）、《新疆维吾尔自治区科技特派员制度试点工作专项资金管理办法》（新财教</w:t>
            </w:r>
            <w:r>
              <w:rPr>
                <w:rFonts w:hint="eastAsia" w:ascii="宋体" w:hAnsi="宋体"/>
                <w:sz w:val="16"/>
                <w:lang w:eastAsia="zh-CN"/>
              </w:rPr>
              <w:t>〔2005〕93号</w:t>
            </w:r>
            <w:r>
              <w:rPr>
                <w:rFonts w:ascii="宋体" w:hAnsi="宋体" w:eastAsia="宋体"/>
                <w:sz w:val="16"/>
              </w:rPr>
              <w:t xml:space="preserve">）文件，本项目安排资金9万元，用于业务培训2次、编印培训宣传单1万张、科技特派员交流2次，采购办公用品2批；通过项目的实施，提高科技特派员业务能力，达到明显效果。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本项目共计支出0.27万元，用于业务培训2次，科技特派员交流2次，采购办公用品1批；通过实施本项目有效推进提高科技特派员业务能力工作，达到预期效果。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业务培训数量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印刷宣传单数量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&gt;=1万张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原因：因机构改革原因阿图什市科学技术局合并到阿图什市商务科技和工业信息化局，该指标未完成。措施：下一年度提前做好项目计划，保证项目顺利开展。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制作板报数量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原因：因机构改革原因阿图什市科学技术局合并到阿图什市商务科技和工业信息化局，该指标未完成。措施：下一年度提前做好项目计划，保证项目顺利开展。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科技特派员交流会次数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原因：因机构改革原因阿图什市科学技术局合并到阿图什市商务科技和工业信息化局，该指标未完成。措施：下一年度提前做好项目计划，保证项目顺利开展。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业务培训合格率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554"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业务培训成本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原因：因机构改革原因阿图什市科学技术局合并到阿图什市商务科技和工业信息化局，该指标未完成。措施：下一年度提前做好项目计划，保证项目顺利开展。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印刷宣传单和制作板报成本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原因：因机构改革原因阿图什市科学技术局合并到阿图什市商务科技和工业信息化局，该指标未完成。措施：下一年度提前做好项目计划，保证项目顺利开展。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科技特派员交流会成本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原因：因机构改革原因阿图什市科学技术局合并到阿图什市商务科技和工业信息化局，该指标未完成。措施：下一年度提前做好项目计划，保证项目顺利开展。</w:t>
            </w:r>
          </w:p>
        </w:tc>
      </w:tr>
      <w:tr>
        <w:tblPrEx>
          <w:tblLayout w:type="fixed"/>
          <w:tblCellMar>
            <w:top w:w="0" w:type="dxa"/>
            <w:left w:w="108" w:type="dxa"/>
            <w:bottom w:w="0" w:type="dxa"/>
            <w:right w:w="108" w:type="dxa"/>
          </w:tblCellMar>
        </w:tblPrEx>
        <w:trPr>
          <w:trHeight w:val="2452"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提高科技人才的业务能力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业务培训人员满意度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科普活动项目经费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根据《科技部中央宣传部中国科协关于举办2022年全国科技活动周的通知》（国科发才</w:t>
            </w:r>
            <w:r>
              <w:rPr>
                <w:rFonts w:hint="eastAsia" w:ascii="宋体" w:hAnsi="宋体"/>
                <w:sz w:val="16"/>
                <w:lang w:eastAsia="zh-CN"/>
              </w:rPr>
              <w:t>〔2022〕69号</w:t>
            </w:r>
            <w:r>
              <w:rPr>
                <w:rFonts w:ascii="宋体" w:hAnsi="宋体" w:eastAsia="宋体"/>
                <w:sz w:val="16"/>
              </w:rPr>
              <w:t xml:space="preserve">）和自治区科技厅《关于举办2022年自治区科技活动周的通知》文件，本项目安排资金5万元，主要用于科普活动开展到乡村，有利于提高农牧民科普知晓率，通过该项目实施达到提高农民的科普意识效果。 </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本项目已完成印刷宣传数量10000张，应聘专家人数6人；通过实施本项目有效推进提高农牧的科普意识工作，达到预期效果。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板报数量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原因：因阿图什市科学技术局合并阿图什市商务科技和工业信息化局，该指标未完成；措施：进一步提高科普活动开展工作，按时做好板报。</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应聘专家人数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w:t>
            </w:r>
            <w:r>
              <w:rPr>
                <w:rFonts w:hint="eastAsia" w:ascii="宋体" w:hAnsi="宋体"/>
                <w:sz w:val="16"/>
                <w:lang w:eastAsia="zh-CN"/>
              </w:rPr>
              <w:t>用品</w:t>
            </w:r>
            <w:r>
              <w:rPr>
                <w:rFonts w:ascii="宋体" w:hAnsi="宋体" w:eastAsia="宋体"/>
                <w:sz w:val="16"/>
              </w:rPr>
              <w:t>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原因：因阿图什市科学技术局合并阿图什市商务科技和工业信息化局，该指标未完成；措施：加强科普宣传活动，保证采购数量。</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宣传单发放率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项目开始时间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宣传单费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=0.60元/张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板报费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&lt;=1800元/张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原因：因阿图什市科学技术局合并阿图什市商务科技和工业信息化局，该指标未完成；措施：进一步提高科普活动开展工作，按时支付相关费用。</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专家费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原因：因阿图什市科学技术局合并阿图什市商务科技和工业信息化局，该指标未完成；措施：加强财政支出进度，按时发放专家费用。</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购买采购办公用品费用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原因：因阿图什市科学技术局合并阿图什市商务科技和工业信息化局，该指标未完成；措施：加强科普宣传活动，及时支付办公用品费用。</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提高农牧民科普知晓率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高新技术企业</w:t>
            </w:r>
            <w:r>
              <w:rPr>
                <w:rFonts w:hint="eastAsia" w:ascii="宋体" w:hAnsi="宋体"/>
                <w:sz w:val="16"/>
                <w:lang w:eastAsia="zh-CN"/>
              </w:rPr>
              <w:t>培育</w:t>
            </w:r>
            <w:r>
              <w:rPr>
                <w:rFonts w:ascii="宋体" w:hAnsi="宋体" w:eastAsia="宋体"/>
                <w:sz w:val="16"/>
              </w:rPr>
              <w:t>和认定项目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阿图什市商务科技和工业信息化局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根据科技部、财政部、国家税务总局关于修订印发《高新技术企业认定管理办法》（</w:t>
            </w:r>
            <w:r>
              <w:rPr>
                <w:rFonts w:hint="eastAsia" w:ascii="宋体" w:hAnsi="宋体"/>
                <w:sz w:val="16"/>
                <w:lang w:eastAsia="zh-CN"/>
              </w:rPr>
              <w:t>〔2016〕32号</w:t>
            </w:r>
            <w:r>
              <w:rPr>
                <w:rFonts w:ascii="宋体" w:hAnsi="宋体" w:eastAsia="宋体"/>
                <w:sz w:val="16"/>
              </w:rPr>
              <w:t>）文件，本项目安排资金5万元，主要用于高新技术培育和认定工作；通过该项目实施达到提高工业园区高新技术产业园运行效率。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本项目已完成组织开展高新技术企业认定培训2次，宣传单数量10000张；通过实施本项目有效推进提高新技术产业园资格效率工作，达到预期效果。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原因：机构改革原因阿图什市科学技术局合并阿图什市商务科技和工业信息化局；措施：提高培训力度，加强对高新技术企业的培训。</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宣传单数量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宣传册数量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原因：用2023年宣传册；措施：加强绩效目标填写指标正确率，提高绩效目标质量</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原因：机构改革原因阿图什市科学技术局合并阿图什市商务科技和工业信息化局，没有购买办公用品；措施：提高培训力度，按时支付办公用品费用。</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培训达标率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宣传单发放率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项目开始时间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开展培训费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宣传单费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宣传册费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&lt;=10元/册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原因：用2023年宣传册；措施：按时支付相关支出。</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原因：机构改革原因阿图什市科学技术局合并阿图什市商务科技和工业信息化局，没有购买办公用品；措施：提高培训力度，按时支付办公用品费用。</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提高工业园区高新技术申报率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3BA2937-D111-489E-A57F-F716F48A6D1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3DAFC5F8-8E62-466A-9644-EFDD3513AACF}"/>
  </w:font>
  <w:font w:name="仿宋_GB2312">
    <w:panose1 w:val="02010609030101010101"/>
    <w:charset w:val="86"/>
    <w:family w:val="modern"/>
    <w:pitch w:val="default"/>
    <w:sig w:usb0="00000001" w:usb1="080E0000" w:usb2="00000000" w:usb3="00000000" w:csb0="00040000" w:csb1="00000000"/>
    <w:embedRegular r:id="rId3" w:fontKey="{23E94D8D-F369-406C-ADCA-FD8AF44EFE27}"/>
  </w:font>
  <w:font w:name="楷体_GB2312">
    <w:panose1 w:val="02010609030101010101"/>
    <w:charset w:val="86"/>
    <w:family w:val="auto"/>
    <w:pitch w:val="default"/>
    <w:sig w:usb0="00000001" w:usb1="080E0000" w:usb2="00000000" w:usb3="00000000" w:csb0="00040000" w:csb1="00000000"/>
    <w:embedRegular r:id="rId4" w:fontKey="{8E11E9E6-0177-440F-88CA-4F72D06BC21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6D9725E"/>
    <w:rsid w:val="09A729D8"/>
    <w:rsid w:val="0A3C58E8"/>
    <w:rsid w:val="0A7B4867"/>
    <w:rsid w:val="0B8C3ECC"/>
    <w:rsid w:val="0C3613A3"/>
    <w:rsid w:val="0C7227A7"/>
    <w:rsid w:val="0DCA6EF7"/>
    <w:rsid w:val="0E4B1576"/>
    <w:rsid w:val="0EA04331"/>
    <w:rsid w:val="0F9811B3"/>
    <w:rsid w:val="11E15093"/>
    <w:rsid w:val="11E66D88"/>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9E59D1"/>
    <w:rsid w:val="2C1965E9"/>
    <w:rsid w:val="2D1136DF"/>
    <w:rsid w:val="2DA776C5"/>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196E45"/>
    <w:rsid w:val="4B4C0111"/>
    <w:rsid w:val="4BB23021"/>
    <w:rsid w:val="4F3F074E"/>
    <w:rsid w:val="50DB5F45"/>
    <w:rsid w:val="52F92565"/>
    <w:rsid w:val="543D17CB"/>
    <w:rsid w:val="55DA564E"/>
    <w:rsid w:val="56E07045"/>
    <w:rsid w:val="583059FA"/>
    <w:rsid w:val="587E6212"/>
    <w:rsid w:val="5AFC6609"/>
    <w:rsid w:val="5FA17648"/>
    <w:rsid w:val="5FD320BD"/>
    <w:rsid w:val="602D43A5"/>
    <w:rsid w:val="60DE4D57"/>
    <w:rsid w:val="613409CB"/>
    <w:rsid w:val="61A46A97"/>
    <w:rsid w:val="61C675E2"/>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72</Pages>
  <Words>11309</Words>
  <Characters>12705</Characters>
  <Lines>0</Lines>
  <Paragraphs>0</Paragraphs>
  <TotalTime>24</TotalTime>
  <ScaleCrop>false</ScaleCrop>
  <LinksUpToDate>false</LinksUpToDate>
  <CharactersWithSpaces>12717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2025-09-19T11:33:15Z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