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新疆农业广播电视学校阿图什市分校2024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（一）继续面向高素质农民培育，认真贯彻执行科教兴农战略，充分发挥新疆农业广播电视学校阿图什市分校在农民科</w:t>
      </w:r>
      <w:r>
        <w:rPr>
          <w:rFonts w:hint="eastAsia" w:ascii="仿宋_GB2312" w:hAnsi="仿宋_GB2312" w:eastAsia="仿宋_GB2312"/>
          <w:sz w:val="32"/>
          <w:lang w:eastAsia="zh-CN"/>
        </w:rPr>
        <w:t>技</w:t>
      </w:r>
      <w:r>
        <w:rPr>
          <w:rFonts w:ascii="仿宋_GB2312" w:hAnsi="仿宋_GB2312" w:eastAsia="仿宋_GB2312"/>
          <w:sz w:val="32"/>
        </w:rPr>
        <w:t>教育中的积极作用，培训高素质农民，服务新农村。</w:t>
      </w:r>
    </w:p>
    <w:p>
      <w:pPr>
        <w:spacing w:line="580" w:lineRule="exact"/>
        <w:ind w:firstLine="640"/>
        <w:jc w:val="both"/>
      </w:pPr>
      <w:r>
        <w:rPr>
          <w:rFonts w:ascii="仿宋_GB2312" w:hAnsi="仿宋_GB2312" w:eastAsia="仿宋_GB2312"/>
          <w:sz w:val="32"/>
        </w:rPr>
        <w:t>（二）以农业增收、农民增收为己任，认真搞好农民科技培训及高素质农民培训专业培训教育。</w:t>
      </w:r>
    </w:p>
    <w:p>
      <w:pPr>
        <w:spacing w:line="580" w:lineRule="exact"/>
        <w:ind w:firstLine="640"/>
        <w:jc w:val="both"/>
      </w:pPr>
      <w:r>
        <w:rPr>
          <w:rFonts w:ascii="仿宋_GB2312" w:hAnsi="仿宋_GB2312" w:eastAsia="仿宋_GB2312"/>
          <w:sz w:val="32"/>
        </w:rPr>
        <w:t>（三）完成阿图什市委、阿图什市人民政府交办的其他任务。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新疆农业广播电视学校阿图什市分校2024年度，实有人数10人，其中：在职人员4人，减少1人；离休人员0人，增加0人；退休人员6人,增加1人。</w:t>
      </w:r>
    </w:p>
    <w:p>
      <w:pPr>
        <w:spacing w:line="580" w:lineRule="exact"/>
        <w:ind w:firstLine="640"/>
        <w:jc w:val="both"/>
      </w:pPr>
      <w:r>
        <w:rPr>
          <w:rFonts w:ascii="仿宋_GB2312" w:hAnsi="仿宋_GB2312" w:eastAsia="仿宋_GB2312"/>
          <w:sz w:val="32"/>
        </w:rPr>
        <w:t>新疆农业广播电视学校阿图什市分校无下属预算单位，下设3个科室，分别是：业务科、财务科、校长办公室。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2024年度收入总计213.06万元，</w:t>
      </w:r>
      <w:r>
        <w:rPr>
          <w:rFonts w:ascii="仿宋_GB2312" w:hAnsi="仿宋_GB2312" w:eastAsia="仿宋_GB2312"/>
          <w:b w:val="0"/>
          <w:sz w:val="32"/>
        </w:rPr>
        <w:t>其中：本年收入合计213.06万元，使用非财政拨款结余（含专用结余）0.00万元，年初结转和结余0.00万元。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2024年度支出总计213.06万元，</w:t>
      </w:r>
      <w:r>
        <w:rPr>
          <w:rFonts w:ascii="仿宋_GB2312" w:hAnsi="仿宋_GB2312" w:eastAsia="仿宋_GB2312"/>
          <w:b w:val="0"/>
          <w:sz w:val="32"/>
        </w:rPr>
        <w:t>其中：本年支出合计213.06万元，结余分配0.00万元，年末结转和结余0.00万元。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收入支出总体与上年相比，增加54.29万元，增长34.19%，主要原因是：增加2024年中央农业经营主体能力提升资金。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本年收入213.06万元，</w:t>
      </w:r>
      <w:r>
        <w:rPr>
          <w:rFonts w:ascii="仿宋_GB2312" w:hAnsi="仿宋_GB2312" w:eastAsia="仿宋_GB2312"/>
          <w:b w:val="0"/>
          <w:sz w:val="32"/>
        </w:rPr>
        <w:t>其中：财政拨款收入189.06万元，占88.74%；上级补助收入0.00万元，占0.00%；事业收入0.00万元，占0.00%；经营收入0.00万元，占0.00%；附属单位上缴收入0.00万元，占0.00%；其他收入24.00万元，占11.26%。</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本年支出213.06万元，</w:t>
      </w:r>
      <w:r>
        <w:rPr>
          <w:rFonts w:ascii="仿宋_GB2312" w:hAnsi="仿宋_GB2312" w:eastAsia="仿宋_GB2312"/>
          <w:b w:val="0"/>
          <w:sz w:val="32"/>
        </w:rPr>
        <w:t>其中：基本支出124.56万元，占58.46%；项目支出88.50万元，占41.54%；上缴上级支出0.00万元，占0.00%；经营支出0.00万元，占0.00%；对附属单位补助支出0.00万元，占0.00%。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2024年度财政拨款收入总计189.06万元，</w:t>
      </w:r>
      <w:r>
        <w:rPr>
          <w:rFonts w:ascii="仿宋_GB2312" w:hAnsi="仿宋_GB2312" w:eastAsia="仿宋_GB2312"/>
          <w:b w:val="0"/>
          <w:sz w:val="32"/>
        </w:rPr>
        <w:t>其中：年初财政拨款结转和结余0.00万元，本年财政拨款收入189.06万元。</w:t>
      </w:r>
      <w:r>
        <w:rPr>
          <w:rFonts w:ascii="仿宋_GB2312" w:hAnsi="仿宋_GB2312" w:eastAsia="仿宋_GB2312"/>
          <w:b/>
          <w:sz w:val="32"/>
        </w:rPr>
        <w:t>财政拨款支出总计189.06万元，</w:t>
      </w:r>
      <w:r>
        <w:rPr>
          <w:rFonts w:ascii="仿宋_GB2312" w:hAnsi="仿宋_GB2312" w:eastAsia="仿宋_GB2312"/>
          <w:b w:val="0"/>
          <w:sz w:val="32"/>
        </w:rPr>
        <w:t>其中：年末财政拨款结转和结余0.00万元，本年财政拨款支出189.06万元。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增加30.29万元，增长19.08%，主要原因是：增加2024年中央农业经营主体能力提升资金。</w:t>
      </w:r>
      <w:r>
        <w:rPr>
          <w:rFonts w:ascii="仿宋_GB2312" w:hAnsi="仿宋_GB2312" w:eastAsia="仿宋_GB2312"/>
          <w:b/>
          <w:sz w:val="32"/>
        </w:rPr>
        <w:t>与年初预算相比，</w:t>
      </w:r>
      <w:r>
        <w:rPr>
          <w:rFonts w:ascii="仿宋_GB2312" w:hAnsi="仿宋_GB2312" w:eastAsia="仿宋_GB2312"/>
          <w:b w:val="0"/>
          <w:sz w:val="32"/>
        </w:rPr>
        <w:t>年初预算数102.41万元，决算数189.06万元，预决算差异率84.61%，主要原因是：</w:t>
      </w:r>
      <w:r>
        <w:rPr>
          <w:rFonts w:hint="eastAsia" w:ascii="仿宋_GB2312" w:hAnsi="仿宋_GB2312" w:eastAsia="仿宋_GB2312"/>
          <w:b w:val="0"/>
          <w:sz w:val="32"/>
          <w:lang w:val="en-US" w:eastAsia="zh-CN"/>
        </w:rPr>
        <w:t>年中追加</w:t>
      </w:r>
      <w:r>
        <w:rPr>
          <w:rFonts w:ascii="仿宋_GB2312" w:hAnsi="仿宋_GB2312" w:eastAsia="仿宋_GB2312"/>
          <w:b w:val="0"/>
          <w:sz w:val="32"/>
        </w:rPr>
        <w:t>中央农业经营主体能力提升资金，导致预决算存在差异。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2024年度一般公共预算财政拨款支出189.06万元，</w:t>
      </w:r>
      <w:r>
        <w:rPr>
          <w:rFonts w:ascii="仿宋_GB2312" w:hAnsi="仿宋_GB2312" w:eastAsia="仿宋_GB2312"/>
          <w:b w:val="0"/>
          <w:sz w:val="32"/>
        </w:rPr>
        <w:t>占本年支出合计的88.74%。</w:t>
      </w:r>
      <w:r>
        <w:rPr>
          <w:rFonts w:ascii="仿宋_GB2312" w:hAnsi="仿宋_GB2312" w:eastAsia="仿宋_GB2312"/>
          <w:b/>
          <w:sz w:val="32"/>
        </w:rPr>
        <w:t>与上年相比，</w:t>
      </w:r>
      <w:r>
        <w:rPr>
          <w:rFonts w:ascii="仿宋_GB2312" w:hAnsi="仿宋_GB2312" w:eastAsia="仿宋_GB2312"/>
          <w:b w:val="0"/>
          <w:sz w:val="32"/>
        </w:rPr>
        <w:t>增加30.29万元，增长19.08%，主要原因是：增加2024年中央农业经营主体能力提升资金。</w:t>
      </w:r>
      <w:r>
        <w:rPr>
          <w:rFonts w:ascii="仿宋_GB2312" w:hAnsi="仿宋_GB2312" w:eastAsia="仿宋_GB2312"/>
          <w:b/>
          <w:sz w:val="32"/>
        </w:rPr>
        <w:t>与年初预算相比,</w:t>
      </w:r>
      <w:r>
        <w:rPr>
          <w:rFonts w:ascii="仿宋_GB2312" w:hAnsi="仿宋_GB2312" w:eastAsia="仿宋_GB2312"/>
          <w:b w:val="0"/>
          <w:sz w:val="32"/>
        </w:rPr>
        <w:t>年初预算数102.41万元，决算数189.06万元，预决算差异率84.61%，主要原因是：年中追加2024年中央农业经营主体能力提升资金，导致预决算存在差异。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1.社会保障和就业支出(类)25.07万元,占13.26%。</w:t>
      </w:r>
    </w:p>
    <w:p>
      <w:pPr>
        <w:spacing w:line="580" w:lineRule="exact"/>
        <w:ind w:firstLine="640"/>
        <w:jc w:val="both"/>
      </w:pPr>
      <w:r>
        <w:rPr>
          <w:rFonts w:ascii="仿宋_GB2312" w:hAnsi="仿宋_GB2312" w:eastAsia="仿宋_GB2312"/>
          <w:b w:val="0"/>
          <w:sz w:val="32"/>
        </w:rPr>
        <w:t>2.卫生健康支出(类)2.85万元,占1.51%。</w:t>
      </w:r>
    </w:p>
    <w:p>
      <w:pPr>
        <w:spacing w:line="580" w:lineRule="exact"/>
        <w:ind w:firstLine="640"/>
        <w:jc w:val="both"/>
      </w:pPr>
      <w:r>
        <w:rPr>
          <w:rFonts w:ascii="仿宋_GB2312" w:hAnsi="仿宋_GB2312" w:eastAsia="仿宋_GB2312"/>
          <w:b w:val="0"/>
          <w:sz w:val="32"/>
        </w:rPr>
        <w:t>3.农林水支出(类)154.20万元,占81.56%。</w:t>
      </w:r>
    </w:p>
    <w:p>
      <w:pPr>
        <w:spacing w:line="580" w:lineRule="exact"/>
        <w:ind w:firstLine="640"/>
        <w:jc w:val="both"/>
      </w:pPr>
      <w:r>
        <w:rPr>
          <w:rFonts w:ascii="仿宋_GB2312" w:hAnsi="仿宋_GB2312" w:eastAsia="仿宋_GB2312"/>
          <w:b w:val="0"/>
          <w:sz w:val="32"/>
        </w:rPr>
        <w:t>4.住房保障支出(类)6.93万元,占3.67%。</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1.社会保障和就业支出(类)行政事业单位养老支出(款)事业单位离退休(项):支出决算数为7.16万元，比上年决算增加1.66万元，增长30.18%,主要原因是：本年退休人员增加，退休费支出增加。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8.64万元，比上年决算减少0.39万元，下降4.32%,主要原因是：本年在职人员减少，单位基本养老保险缴费较上年减少。</w:t>
      </w:r>
    </w:p>
    <w:p>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3.社会保障和就业支出(类)行政事业单位养老支出(款)机关事业单位职业年金缴费支出(项):支出决算数为9.27万元，比上年决算增加9.27万元，增长100.00%,主要原因是：本年新增退休人员，职业年金缴费支出增加。</w:t>
      </w:r>
    </w:p>
    <w:p>
      <w:pPr>
        <w:spacing w:line="580" w:lineRule="exact"/>
        <w:ind w:firstLine="640"/>
        <w:jc w:val="both"/>
      </w:pPr>
      <w:r>
        <w:rPr>
          <w:rFonts w:ascii="仿宋_GB2312" w:hAnsi="仿宋_GB2312" w:eastAsia="仿宋_GB2312"/>
          <w:b w:val="0"/>
          <w:sz w:val="32"/>
        </w:rPr>
        <w:t>4.卫生健康支出(类)行政事业单位医疗(款)事业单位医疗(项):支出决算数为2.85万元，比上年决算增加0.04万元，增长1.42%,主要原因是：本年在职人员工资基数调增，医疗缴费基数上涨，相应支出增加。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5.农林水支出(类)农业农村(款)事业运行(项):支出决算数为65.70万元，比上年决算减少6.43万元，下降8.91%,主要原因是：本年在职人员转退休，相应人员经费较上年减少。</w:t>
      </w:r>
    </w:p>
    <w:p>
      <w:pPr>
        <w:spacing w:line="580" w:lineRule="exact"/>
        <w:ind w:firstLine="640"/>
        <w:jc w:val="both"/>
      </w:pPr>
      <w:r>
        <w:rPr>
          <w:rFonts w:ascii="仿宋_GB2312" w:hAnsi="仿宋_GB2312" w:eastAsia="仿宋_GB2312"/>
          <w:b w:val="0"/>
          <w:sz w:val="32"/>
        </w:rPr>
        <w:t>6.农林水支出(类)农业农村(款)农业生产发展(项):支出决算数为0.00万元，比上年决算减少61.85万元，下降100.00%,主要原因是：本年减少关于农产品培训费，办公费支出。</w:t>
      </w:r>
    </w:p>
    <w:p>
      <w:pPr>
        <w:spacing w:line="580" w:lineRule="exact"/>
        <w:ind w:firstLine="640"/>
        <w:jc w:val="both"/>
      </w:pPr>
      <w:r>
        <w:rPr>
          <w:rFonts w:ascii="仿宋_GB2312" w:hAnsi="仿宋_GB2312" w:eastAsia="仿宋_GB2312"/>
          <w:b w:val="0"/>
          <w:sz w:val="32"/>
        </w:rPr>
        <w:t>7.农林水支出(类)农业农村(款)农村合作经济(项):支出决算数为88.50万元，比上年决算增加88.50万元，增长100.00%,主要原因是：本年增加中央农业经营主体能力提升资金上年度在农业生产发展资金。</w:t>
      </w:r>
    </w:p>
    <w:p>
      <w:pPr>
        <w:spacing w:line="580" w:lineRule="exact"/>
        <w:ind w:firstLine="640"/>
        <w:jc w:val="both"/>
      </w:pPr>
      <w:r>
        <w:rPr>
          <w:rFonts w:ascii="仿宋_GB2312" w:hAnsi="仿宋_GB2312" w:eastAsia="仿宋_GB2312"/>
          <w:b w:val="0"/>
          <w:sz w:val="32"/>
        </w:rPr>
        <w:t>8.住房保障支出(类)住房改革支出(款)住房公积金(项):支出决算数为6.93万元，比上年决算减少0.51万元，下降6.85%,主要原因是：本年在职人员减少，住房公积金缴费较上年减少。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2024年度一般公共预算财政拨款基本支出100.56万元，其中：</w:t>
      </w:r>
      <w:r>
        <w:rPr>
          <w:rFonts w:ascii="仿宋_GB2312" w:hAnsi="仿宋_GB2312" w:eastAsia="仿宋_GB2312"/>
          <w:b/>
          <w:sz w:val="32"/>
        </w:rPr>
        <w:t>人员经费100.11万元，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w:t>
      </w:r>
    </w:p>
    <w:p>
      <w:pPr>
        <w:spacing w:line="580" w:lineRule="exact"/>
        <w:ind w:firstLine="640"/>
        <w:jc w:val="both"/>
      </w:pPr>
      <w:r>
        <w:rPr>
          <w:rFonts w:ascii="仿宋_GB2312" w:hAnsi="仿宋_GB2312" w:eastAsia="仿宋_GB2312"/>
          <w:b/>
          <w:sz w:val="32"/>
        </w:rPr>
        <w:t>公用经费0.45万元，</w:t>
      </w:r>
      <w:r>
        <w:rPr>
          <w:rFonts w:ascii="仿宋_GB2312" w:hAnsi="仿宋_GB2312" w:eastAsia="仿宋_GB2312"/>
          <w:b w:val="0"/>
          <w:sz w:val="32"/>
        </w:rPr>
        <w:t>包括：办公费、印刷费、手续费、委托业务费。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2024年度新疆农业广播电视学校阿图什市分校（事业单位）公用经费支出0.45万元，比上年减少61.85万元，下降99.28%，主要原因是：本年减少培训费，办公费支出。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2024年度政府采购支出总额92.82万元，其中：政府采购货物支出0.02万元、政府采购工程支出0.00万元、政府采购服务支出92.80万元。</w:t>
      </w:r>
    </w:p>
    <w:p>
      <w:pPr>
        <w:spacing w:line="580" w:lineRule="exact"/>
        <w:ind w:firstLine="640"/>
        <w:jc w:val="both"/>
      </w:pPr>
      <w:r>
        <w:rPr>
          <w:rFonts w:ascii="仿宋_GB2312" w:hAnsi="仿宋_GB2312" w:eastAsia="仿宋_GB2312"/>
          <w:b w:val="0"/>
          <w:sz w:val="32"/>
        </w:rPr>
        <w:t>授予中小企业合同金额92.82万元，占政府采购支出总额的100.00%，其中：授予小微企业合同金额92.82万元，占政府采购支出总额的100.00%。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213.06万元，实际执行总额213.06万元；预算绩效评价项目2个，全年预算数110.00万元，全年执行数108.50万元。预算绩效管理取得的成效：项目实施效果较好的原因主要是管理制度完善、责任落实到位，跟踪考核机制完善且运行有效，在项目实施过程中创新管理办法，使项目取得了良好的效果。发现的问题及原因：</w:t>
      </w:r>
      <w:r>
        <w:rPr>
          <w:rFonts w:hint="eastAsia" w:ascii="仿宋_GB2312" w:hAnsi="仿宋_GB2312" w:eastAsia="仿宋_GB2312"/>
          <w:b w:val="0"/>
          <w:sz w:val="32"/>
        </w:rPr>
        <w:t>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w:t>
      </w:r>
      <w:r>
        <w:rPr>
          <w:rFonts w:ascii="仿宋_GB2312" w:hAnsi="仿宋_GB2312" w:eastAsia="仿宋_GB2312"/>
          <w:b w:val="0"/>
          <w:sz w:val="32"/>
        </w:rPr>
        <w:t>。下一步改进措施：预算编制工作，认真做好预算的编制。全面编制预算项目，优先保障固定性的、相对刚性的费用支出项目，尽量压缩变动性的、有控制空间的费用项目，进一步提高预算编制的科学性、严谨性和可控性。开展进度的跟踪，确保项目绩效目标的完成。规范程序，严格把关。进一步完善项目申报、审核、公示、审批等程序，严格做好项目信息公开，公开内容要及时、完整、真实，确保项目公平、公开、公正。健全制度，加强督促。针对项目实施中存在的问题，进一步完善相关制度，加强督促检查，确保质量安全和建设进度；同时及时完善资料。具体附整体支出绩效自评表，项目支出绩效自评表和评价报告。</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新疆农业广播电视学校阿图什市分校</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101.63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213.06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213.06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88.50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88.50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101.63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124.56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124.56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单位基本职能：1、认真贯彻执行科教兴农战略，充分发挥农广校在农民科技教育中的积极作用，培训新农民，服务新农村。2、以农业增效，农民增收为己任，认真搞好农民科技培训及高素质农民培训专业技术教育；开展学用结合促使农业技术</w:t>
            </w:r>
            <w:r>
              <w:rPr>
                <w:rFonts w:hint="eastAsia" w:ascii="宋体" w:hAnsi="宋体"/>
                <w:sz w:val="16"/>
                <w:lang w:eastAsia="zh-CN"/>
              </w:rPr>
              <w:t>zh</w:t>
            </w:r>
            <w:r>
              <w:rPr>
                <w:rFonts w:ascii="宋体" w:hAnsi="宋体" w:eastAsia="宋体"/>
                <w:sz w:val="16"/>
              </w:rPr>
              <w:t>为生产力。</w:t>
            </w:r>
            <w:r>
              <w:rPr>
                <w:rFonts w:ascii="宋体" w:hAnsi="宋体" w:eastAsia="宋体"/>
                <w:sz w:val="16"/>
              </w:rPr>
              <w:br w:type="textWrapping"/>
            </w:r>
            <w:r>
              <w:rPr>
                <w:rFonts w:ascii="宋体" w:hAnsi="宋体" w:eastAsia="宋体"/>
                <w:sz w:val="16"/>
              </w:rPr>
              <w:t>机构设置及人员配置：无下属预算单位，下设3个科室，编制数3，实有人数10人，在职5人，退休5人。</w:t>
            </w:r>
            <w:r>
              <w:rPr>
                <w:rFonts w:ascii="宋体" w:hAnsi="宋体" w:eastAsia="宋体"/>
                <w:sz w:val="16"/>
              </w:rPr>
              <w:br w:type="textWrapping"/>
            </w:r>
            <w:r>
              <w:rPr>
                <w:rFonts w:ascii="宋体" w:hAnsi="宋体" w:eastAsia="宋体"/>
                <w:sz w:val="16"/>
              </w:rPr>
              <w:t>中长期规划：加强农民培训工作，促进农业发展。保障部门在职5人，退休5人工资福利支出及个人和家庭补助正常发放，保障单位在职5人办公经费及部门正常运转。</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rPr>
                <w:rFonts w:hint="eastAsia" w:eastAsia="宋体"/>
                <w:lang w:eastAsia="zh-CN"/>
              </w:rPr>
            </w:pPr>
            <w:r>
              <w:rPr>
                <w:rFonts w:ascii="宋体" w:hAnsi="宋体" w:eastAsia="宋体"/>
                <w:sz w:val="16"/>
              </w:rPr>
              <w:t>本单位共计支出213.06万元，用于保障部门在职5人，退休5人的工资福利、各项补助正常发放及部门单位正常运转，单位预算项目根据年初计划均已完成，以农业增效，农民增收为己任，认真搞好农民科技培训及高素质农民培训专业技术教育</w:t>
            </w:r>
            <w:r>
              <w:rPr>
                <w:rFonts w:hint="eastAsia" w:ascii="宋体" w:hAnsi="宋体"/>
                <w:sz w:val="16"/>
                <w:lang w:eastAsia="zh-CN"/>
              </w:rPr>
              <w:t>。</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宣传农业法律法规及政策覆盖率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开展高素质农民培训场次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高素质农民培训人数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&gt;=250人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聘请授课教师人数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开展农业专题知识讲座次数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阿图什市2024年高素质农民培育项目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新疆农业广播电视学校阿图什市分校</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根据《关于提前下达2024年中央农业经营主体能力提升资金预算的通知》克财农</w:t>
            </w:r>
            <w:r>
              <w:rPr>
                <w:rFonts w:hint="eastAsia" w:ascii="宋体" w:hAnsi="宋体"/>
                <w:sz w:val="16"/>
                <w:lang w:eastAsia="zh-CN"/>
              </w:rPr>
              <w:t>〔2023〕28号</w:t>
            </w:r>
            <w:r>
              <w:rPr>
                <w:rFonts w:ascii="宋体" w:hAnsi="宋体" w:eastAsia="宋体"/>
                <w:sz w:val="16"/>
              </w:rPr>
              <w:t>文件，本项目下达资金90万元，用于年满16岁，正在从事或者有意愿从事农业生产经营服务的务农农民、返乡入乡创业创新者社会事业服务等人员开展高素质农民培育工作。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根据《关于提前下达2024年中央农业经营主体能力提升资金预算的通知》克财农〔2023〕28号文件，本项目下达资金90万元，本项目共计支出88.5万元</w:t>
            </w:r>
            <w:r>
              <w:rPr>
                <w:rFonts w:hint="eastAsia" w:ascii="宋体" w:hAnsi="宋体"/>
                <w:sz w:val="16"/>
                <w:lang w:eastAsia="zh-CN"/>
              </w:rPr>
              <w:t>。</w:t>
            </w:r>
            <w:r>
              <w:rPr>
                <w:rFonts w:ascii="宋体" w:hAnsi="宋体" w:eastAsia="宋体"/>
                <w:sz w:val="16"/>
              </w:rPr>
              <w:t>通过本项目的实施，开展高素质农民培育工作，达到预期效果。</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新型农业经营主体和社会化服务组织带头人员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乡村社会事业</w:t>
            </w:r>
            <w:r>
              <w:rPr>
                <w:rFonts w:hint="eastAsia" w:ascii="宋体" w:hAnsi="宋体"/>
                <w:sz w:val="16"/>
                <w:lang w:eastAsia="zh-CN"/>
              </w:rPr>
              <w:t>zl</w:t>
            </w:r>
            <w:r>
              <w:rPr>
                <w:rFonts w:ascii="宋体" w:hAnsi="宋体" w:eastAsia="宋体"/>
                <w:sz w:val="16"/>
              </w:rPr>
              <w:t>带头人员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高素质女农民人数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技能服务型培训人数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项目按计划完成时间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新型农业经营主体和社会化服务组织带头人员培训经费标准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&lt;=4000元/人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乡村社会事业</w:t>
            </w:r>
            <w:r>
              <w:rPr>
                <w:rFonts w:hint="eastAsia" w:ascii="宋体" w:hAnsi="宋体"/>
                <w:sz w:val="16"/>
                <w:lang w:eastAsia="zh-CN"/>
              </w:rPr>
              <w:t>zl</w:t>
            </w:r>
            <w:r>
              <w:rPr>
                <w:rFonts w:ascii="宋体" w:hAnsi="宋体" w:eastAsia="宋体"/>
                <w:sz w:val="16"/>
              </w:rPr>
              <w:t>带头人员培训经费标准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&lt;=4000元/人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高素质女农民培训经费标准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技能服务性培训经费标准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提升当地产业发展能力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阿图什市农业农村局举办2024年乡村振兴带头人培训班项目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新疆农业广播电视学校阿图什市分校</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根据《集团公司对口帮扶阿图什市2024年人才振兴工作计划表》，本项目下达培训</w:t>
            </w:r>
            <w:bookmarkStart w:id="0" w:name="_GoBack"/>
            <w:bookmarkEnd w:id="0"/>
            <w:r>
              <w:rPr>
                <w:rFonts w:ascii="宋体" w:hAnsi="宋体" w:eastAsia="宋体"/>
                <w:sz w:val="16"/>
              </w:rPr>
              <w:t xml:space="preserve">任务数200人，培训资金20万元，用于邀请相关专家对乡村振兴带头人和干部进行种养殖、经营管理等技术理论水平培训，其中：新型农业经营主体和社会化服务组织带头人50人，高标准农田管理50人，小麦玉米专业生产型50人，农机技能服务50人；通过实施本项目，有效促进乡村振兴带头人创业发展能力水平。 </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本项目共计支出20万元，用于新型农业经营主体和社会化服务组织带头人50人，高标准农田管理50人，小麦玉米专业生产型50人，农机技能服务50人；通过实施本项目有效促进乡村振兴带头人创业发展能力水平，达到预期效果。 </w:t>
            </w:r>
            <w:r>
              <w:rPr>
                <w:rFonts w:ascii="宋体" w:hAnsi="宋体" w:eastAsia="宋体"/>
                <w:sz w:val="16"/>
              </w:rPr>
              <w:br w:type="textWrapping"/>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新型农业经营主体和社会化服务组织带头人培训人数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高标准农田管理培训人数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小麦玉米专业生产培训人数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农机技能服务培训人数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项目计划完成时间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促进乡村振兴带头人创业发展能力水平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项目带动受益人数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参加培训人员满意度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5E22149"/>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5523F41"/>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5236D0"/>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457024"/>
    <w:rsid w:val="74CE04EC"/>
    <w:rsid w:val="74E76DCD"/>
    <w:rsid w:val="76660D7C"/>
    <w:rsid w:val="767A58D8"/>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4440</Words>
  <Characters>5108</Characters>
  <Lines>0</Lines>
  <Paragraphs>0</Paragraphs>
  <TotalTime>23</TotalTime>
  <ScaleCrop>false</ScaleCrop>
  <LinksUpToDate>false</LinksUpToDate>
  <CharactersWithSpaces>5116</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2025-09-19T09:26:42Z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