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(一)负责阿图什市人民政府各项决议、决定、重要工作部署以及政府领导批示的贯彻执行情况的督促检查和跟踪调研，并及时向政府领导报告;负责人大代表建议意见和政协委员提案的督办工作。</w:t>
      </w:r>
    </w:p>
    <w:p>
      <w:pPr>
        <w:spacing w:line="580" w:lineRule="exact"/>
        <w:ind w:firstLine="640"/>
        <w:jc w:val="both"/>
      </w:pPr>
      <w:r>
        <w:rPr>
          <w:rFonts w:ascii="仿宋_GB2312" w:hAnsi="仿宋_GB2312" w:eastAsia="仿宋_GB2312"/>
          <w:sz w:val="32"/>
        </w:rPr>
        <w:t>(二)负责阿图什市人民政府会议的会务、会议纪要整理工作,协助阿图什市人民政府市长、副市长组织实施会议决定事项。</w:t>
      </w:r>
    </w:p>
    <w:p>
      <w:pPr>
        <w:spacing w:line="580" w:lineRule="exact"/>
        <w:ind w:firstLine="640"/>
        <w:jc w:val="both"/>
      </w:pPr>
      <w:r>
        <w:rPr>
          <w:rFonts w:ascii="仿宋_GB2312" w:hAnsi="仿宋_GB2312" w:eastAsia="仿宋_GB2312"/>
          <w:sz w:val="32"/>
        </w:rPr>
        <w:t>(三)负责阿图什市人民政府日常文电处理和日常事务工作。负责阿图什市人民政府市长、副市长参加重大活动的组织协调工作。</w:t>
      </w:r>
    </w:p>
    <w:p>
      <w:pPr>
        <w:spacing w:line="580" w:lineRule="exact"/>
        <w:ind w:firstLine="640"/>
        <w:jc w:val="both"/>
      </w:pPr>
      <w:r>
        <w:rPr>
          <w:rFonts w:ascii="仿宋_GB2312" w:hAnsi="仿宋_GB2312" w:eastAsia="仿宋_GB2312"/>
          <w:sz w:val="32"/>
        </w:rPr>
        <w:t>(四)研究阿图什市人民政府各部门和各乡(镇)人民政府请示阿图什市人民政府的事项，提出审核意见，报阿图什市人民政府市长、副市长审定。</w:t>
      </w:r>
    </w:p>
    <w:p>
      <w:pPr>
        <w:spacing w:line="580" w:lineRule="exact"/>
        <w:ind w:firstLine="640"/>
        <w:jc w:val="both"/>
      </w:pPr>
      <w:r>
        <w:rPr>
          <w:rFonts w:ascii="仿宋_GB2312" w:hAnsi="仿宋_GB2312" w:eastAsia="仿宋_GB2312"/>
          <w:sz w:val="32"/>
        </w:rPr>
        <w:t>(五)负责阿图什市人民政府决策工作的调查研究、政府领导活动记录、政府决策信息的收集、汇总、编报工作。根据阿图什市人民政府的工作重点，组织专题调查研究、反映情况、提出建议。</w:t>
      </w:r>
    </w:p>
    <w:p>
      <w:pPr>
        <w:spacing w:line="580" w:lineRule="exact"/>
        <w:ind w:firstLine="640"/>
        <w:jc w:val="both"/>
      </w:pPr>
      <w:r>
        <w:rPr>
          <w:rFonts w:ascii="仿宋_GB2312" w:hAnsi="仿宋_GB2312" w:eastAsia="仿宋_GB2312"/>
          <w:sz w:val="32"/>
        </w:rPr>
        <w:t>(六)负责阿图什市人民政府决策部署相关信息的收集、整理、编发,为经济社会发展提供政务信息服务工作。</w:t>
      </w:r>
    </w:p>
    <w:p>
      <w:pPr>
        <w:spacing w:line="580" w:lineRule="exact"/>
        <w:ind w:firstLine="640"/>
        <w:jc w:val="both"/>
      </w:pPr>
      <w:r>
        <w:rPr>
          <w:rFonts w:ascii="仿宋_GB2312" w:hAnsi="仿宋_GB2312" w:eastAsia="仿宋_GB2312"/>
          <w:sz w:val="32"/>
        </w:rPr>
        <w:t>(七)负责阿图什市人民政府相关日常工作，负责对外联络、综合协调、管理服务工作。</w:t>
      </w:r>
    </w:p>
    <w:p>
      <w:pPr>
        <w:spacing w:line="580" w:lineRule="exact"/>
        <w:ind w:firstLine="640"/>
        <w:jc w:val="both"/>
      </w:pPr>
      <w:r>
        <w:rPr>
          <w:rFonts w:ascii="仿宋_GB2312" w:hAnsi="仿宋_GB2312" w:eastAsia="仿宋_GB2312"/>
          <w:sz w:val="32"/>
        </w:rPr>
        <w:t>(八)负责阿图什市人民政府及政府市长、副市长召开的相关会议笔译，口译工作，负责相关工作的翻译任务。</w:t>
      </w:r>
    </w:p>
    <w:p>
      <w:pPr>
        <w:spacing w:line="580" w:lineRule="exact"/>
        <w:ind w:firstLine="640"/>
        <w:jc w:val="both"/>
      </w:pPr>
      <w:r>
        <w:rPr>
          <w:rFonts w:ascii="仿宋_GB2312" w:hAnsi="仿宋_GB2312" w:eastAsia="仿宋_GB2312"/>
          <w:sz w:val="32"/>
        </w:rPr>
        <w:t>(九)负责阿图什市人民政府及政府市长、副市长的日常事务管理、后勤服务保障工作。</w:t>
      </w:r>
    </w:p>
    <w:p>
      <w:pPr>
        <w:spacing w:line="580" w:lineRule="exact"/>
        <w:ind w:firstLine="640"/>
        <w:jc w:val="both"/>
      </w:pPr>
      <w:r>
        <w:rPr>
          <w:rFonts w:ascii="仿宋_GB2312" w:hAnsi="仿宋_GB2312" w:eastAsia="仿宋_GB2312"/>
          <w:sz w:val="32"/>
        </w:rPr>
        <w:t>(十)负责市政府办公室的政务值班和日常对外联络工作，指导、检查政府各部门政务值班、应急值守:负责市政府领导参与各类突发事件应急处置时的信息报送、服务保障。</w:t>
      </w:r>
    </w:p>
    <w:p>
      <w:pPr>
        <w:spacing w:line="580" w:lineRule="exact"/>
        <w:ind w:firstLine="640"/>
        <w:jc w:val="both"/>
      </w:pPr>
      <w:r>
        <w:rPr>
          <w:rFonts w:ascii="仿宋_GB2312" w:hAnsi="仿宋_GB2312" w:eastAsia="仿宋_GB2312"/>
          <w:sz w:val="32"/>
        </w:rPr>
        <w:t>(十一)负责指导、监督阿图什市政务公开和政府信息公开工作。</w:t>
      </w:r>
    </w:p>
    <w:p>
      <w:pPr>
        <w:spacing w:line="580" w:lineRule="exact"/>
        <w:ind w:firstLine="640"/>
        <w:jc w:val="both"/>
      </w:pPr>
      <w:r>
        <w:rPr>
          <w:rFonts w:ascii="仿宋_GB2312" w:hAnsi="仿宋_GB2312" w:eastAsia="仿宋_GB2312"/>
          <w:sz w:val="32"/>
        </w:rPr>
        <w:t>(十二)负责推进、指导、协调</w:t>
      </w:r>
      <w:r>
        <w:rPr>
          <w:rFonts w:hint="eastAsia" w:ascii="仿宋_GB2312" w:hAnsi="仿宋_GB2312" w:eastAsia="仿宋_GB2312"/>
          <w:sz w:val="32"/>
          <w:lang w:eastAsia="zh-CN"/>
        </w:rPr>
        <w:t>阿图什市</w:t>
      </w:r>
      <w:r>
        <w:rPr>
          <w:rFonts w:ascii="仿宋_GB2312" w:hAnsi="仿宋_GB2312" w:eastAsia="仿宋_GB2312"/>
          <w:sz w:val="32"/>
        </w:rPr>
        <w:t>人民政府系统电子政务工作。</w:t>
      </w:r>
    </w:p>
    <w:p>
      <w:pPr>
        <w:spacing w:line="580" w:lineRule="exact"/>
        <w:ind w:firstLine="640"/>
        <w:jc w:val="both"/>
      </w:pPr>
      <w:r>
        <w:rPr>
          <w:rFonts w:ascii="仿宋_GB2312" w:hAnsi="仿宋_GB2312" w:eastAsia="仿宋_GB2312"/>
          <w:sz w:val="32"/>
        </w:rPr>
        <w:t>(十三)负责管理市人民政府外事办公室工作。</w:t>
      </w:r>
    </w:p>
    <w:p>
      <w:pPr>
        <w:spacing w:line="580" w:lineRule="exact"/>
        <w:ind w:firstLine="640"/>
        <w:jc w:val="both"/>
      </w:pPr>
      <w:r>
        <w:rPr>
          <w:rFonts w:ascii="仿宋_GB2312" w:hAnsi="仿宋_GB2312" w:eastAsia="仿宋_GB2312"/>
          <w:sz w:val="32"/>
        </w:rPr>
        <w:t>(十四)承办市人民政府和政府领导交办的其他事项。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阿图什市人民政府办公室2024年度，实有人数92人，其中：在职人员61人，减少3人；离休人员0人，增加0人；退休人员31人,减少1人。</w:t>
      </w:r>
    </w:p>
    <w:p>
      <w:pPr>
        <w:spacing w:line="580" w:lineRule="exact"/>
        <w:ind w:firstLine="640"/>
        <w:jc w:val="both"/>
      </w:pPr>
      <w:r>
        <w:rPr>
          <w:rFonts w:ascii="仿宋_GB2312" w:hAnsi="仿宋_GB2312" w:eastAsia="仿宋_GB2312"/>
          <w:sz w:val="32"/>
        </w:rPr>
        <w:t>阿图什市人民政府办公室无下属预算单位，下设9个科室，分别是：公文处理室、秘书室、信息室、综合室一、督查室、政务服务办公室、政策法规室、财务室、综合室二。</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2024年度收入总计2,815.86万元，</w:t>
      </w:r>
      <w:r>
        <w:rPr>
          <w:rFonts w:ascii="仿宋_GB2312" w:hAnsi="仿宋_GB2312" w:eastAsia="仿宋_GB2312"/>
          <w:b w:val="0"/>
          <w:sz w:val="32"/>
        </w:rPr>
        <w:t>其中：本年收入合计2,792.18万元，使用非财政拨款结余（含专用结余）0.00万元，年初结转和结余23.68万元。</w:t>
      </w:r>
    </w:p>
    <w:p>
      <w:pPr>
        <w:spacing w:line="580" w:lineRule="exact"/>
        <w:ind w:firstLine="640"/>
        <w:jc w:val="both"/>
      </w:pPr>
      <w:r>
        <w:rPr>
          <w:rFonts w:ascii="仿宋_GB2312" w:hAnsi="仿宋_GB2312" w:eastAsia="仿宋_GB2312"/>
          <w:b/>
          <w:sz w:val="32"/>
        </w:rPr>
        <w:t>2024年度支出总计2,815.86万元，</w:t>
      </w:r>
      <w:r>
        <w:rPr>
          <w:rFonts w:ascii="仿宋_GB2312" w:hAnsi="仿宋_GB2312" w:eastAsia="仿宋_GB2312"/>
          <w:b w:val="0"/>
          <w:sz w:val="32"/>
        </w:rPr>
        <w:t>其中：本年支出合计2,611.37万元，结余分配0.00万元，年末结转和结余204.49万元。</w:t>
      </w:r>
    </w:p>
    <w:p>
      <w:pPr>
        <w:spacing w:line="580" w:lineRule="exact"/>
        <w:ind w:firstLine="640"/>
        <w:jc w:val="both"/>
      </w:pPr>
      <w:r>
        <w:rPr>
          <w:rFonts w:ascii="仿宋_GB2312" w:hAnsi="仿宋_GB2312" w:eastAsia="仿宋_GB2312"/>
          <w:b w:val="0"/>
          <w:sz w:val="32"/>
        </w:rPr>
        <w:t>收入支出总体与上年相比，增加159.73万元，增长6.01%，主要原因是：一是本年增加人工憎水建设项目资金；二是在职人员工资调增，社保、公积金基数调增，人员经费增加；三是</w:t>
      </w:r>
      <w:r>
        <w:rPr>
          <w:rFonts w:hint="eastAsia" w:ascii="仿宋_GB2312" w:hAnsi="仿宋_GB2312" w:eastAsia="仿宋_GB2312"/>
          <w:b w:val="0"/>
          <w:sz w:val="32"/>
          <w:lang w:val="en-US" w:eastAsia="zh-CN"/>
        </w:rPr>
        <w:t>增加</w:t>
      </w:r>
      <w:r>
        <w:rPr>
          <w:rFonts w:ascii="仿宋_GB2312" w:hAnsi="仿宋_GB2312" w:eastAsia="仿宋_GB2312"/>
          <w:b w:val="0"/>
          <w:sz w:val="32"/>
        </w:rPr>
        <w:t>援疆办拨付购买公务用车项目资金。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本年收入2,792.18万元，</w:t>
      </w:r>
      <w:r>
        <w:rPr>
          <w:rFonts w:ascii="仿宋_GB2312" w:hAnsi="仿宋_GB2312" w:eastAsia="仿宋_GB2312"/>
          <w:b w:val="0"/>
          <w:sz w:val="32"/>
        </w:rPr>
        <w:t>其中：财政拨款收入2,611.46万元，占93.53%；上级补助收入0.00万元，占0.00%；事业收入0.00万元，占0.00%；经营收入0.00万元，占0.00%；附属单位上缴收入0.00万元，占0.00%；其他收入180.72万元，占6.47%。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本年支出2,611.37万元，</w:t>
      </w:r>
      <w:r>
        <w:rPr>
          <w:rFonts w:ascii="仿宋_GB2312" w:hAnsi="仿宋_GB2312" w:eastAsia="仿宋_GB2312"/>
          <w:b w:val="0"/>
          <w:sz w:val="32"/>
        </w:rPr>
        <w:t>其中：基本支出1,309.89万元，占50.16%；项目支出1,301.48万元，占49.84%；上缴上级支出0.00万元，占0.00%；经营支出0.00万元，占0.00%；对附属单位补助支出0.00万元，占0.00%。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2024年度财政拨款收入总计2,611.46万元，</w:t>
      </w:r>
      <w:r>
        <w:rPr>
          <w:rFonts w:ascii="仿宋_GB2312" w:hAnsi="仿宋_GB2312" w:eastAsia="仿宋_GB2312"/>
          <w:b w:val="0"/>
          <w:sz w:val="32"/>
        </w:rPr>
        <w:t>其中：年初财政拨款结转和结余0.00万元，本年财政拨款收入2,611.46万元。</w:t>
      </w:r>
      <w:r>
        <w:rPr>
          <w:rFonts w:ascii="仿宋_GB2312" w:hAnsi="仿宋_GB2312" w:eastAsia="仿宋_GB2312"/>
          <w:b/>
          <w:sz w:val="32"/>
        </w:rPr>
        <w:t>财政拨款支出总计2,611.46万元，</w:t>
      </w:r>
      <w:r>
        <w:rPr>
          <w:rFonts w:ascii="仿宋_GB2312" w:hAnsi="仿宋_GB2312" w:eastAsia="仿宋_GB2312"/>
          <w:b w:val="0"/>
          <w:sz w:val="32"/>
        </w:rPr>
        <w:t>其中：年末财政拨款结转和结余0.28万元，本年财政拨款支出2,611.18万元。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增加122.75万元，增长4.93%，主要原因是：一是本年增加人工憎水建设项目资金；二是在职人员工资调增，社保、公积金基数调增，人员经费增加。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年初预算数3,308.81万元，决算数2,611.46万元，预决算差异率-21.08%，主要原因是：年中调减全市公务用车租赁费、办公用房信息管理平台维护费、阿图什市节约型机关创建工作经费等项目</w:t>
      </w:r>
      <w:r>
        <w:rPr>
          <w:rFonts w:hint="eastAsia" w:ascii="仿宋_GB2312" w:hAnsi="仿宋_GB2312" w:eastAsia="仿宋_GB2312"/>
          <w:b w:val="0"/>
          <w:sz w:val="32"/>
          <w:lang w:val="en-US" w:eastAsia="zh-CN"/>
        </w:rPr>
        <w:t>资金，导致预决算存在差异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2024年度一般公共预算财政拨款支出2,611.18万元，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增加122.47万元，增长4.92%，主要原因是：一是本年增加人工憎水建设项目资金；二是在职人员工资调增，社保、公积金基数调增，人员经费增加。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年初预算数3,308.81万元，决算数2,611.18万元，预决算差异率-21.08%，主要原因是：年中调减全市公务用车租赁费、办公用房信息管理平台维护费、阿图什市节约型机关创建工作经费等项目</w:t>
      </w:r>
      <w:r>
        <w:rPr>
          <w:rFonts w:hint="eastAsia" w:ascii="仿宋_GB2312" w:hAnsi="仿宋_GB2312" w:eastAsia="仿宋_GB2312"/>
          <w:b w:val="0"/>
          <w:sz w:val="32"/>
          <w:lang w:val="en-US" w:eastAsia="zh-CN"/>
        </w:rPr>
        <w:t>资金，导致预决算存在差异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1.一般公共服务支出(类)1,946.44万元,占74.54%。</w:t>
      </w:r>
    </w:p>
    <w:p>
      <w:pPr>
        <w:spacing w:line="580" w:lineRule="exact"/>
        <w:ind w:firstLine="640"/>
        <w:jc w:val="both"/>
      </w:pPr>
      <w:r>
        <w:rPr>
          <w:rFonts w:ascii="仿宋_GB2312" w:hAnsi="仿宋_GB2312" w:eastAsia="仿宋_GB2312"/>
          <w:b w:val="0"/>
          <w:sz w:val="32"/>
        </w:rPr>
        <w:t>2.社会保障和就业支出(类)170.02万元,占6.51%。</w:t>
      </w:r>
    </w:p>
    <w:p>
      <w:pPr>
        <w:spacing w:line="580" w:lineRule="exact"/>
        <w:ind w:firstLine="640"/>
        <w:jc w:val="both"/>
      </w:pPr>
      <w:r>
        <w:rPr>
          <w:rFonts w:ascii="仿宋_GB2312" w:hAnsi="仿宋_GB2312" w:eastAsia="仿宋_GB2312"/>
          <w:b w:val="0"/>
          <w:sz w:val="32"/>
        </w:rPr>
        <w:t>3.卫生健康支出(类)39.15万元,占1.50%。</w:t>
      </w:r>
    </w:p>
    <w:p>
      <w:pPr>
        <w:spacing w:line="580" w:lineRule="exact"/>
        <w:ind w:firstLine="640"/>
        <w:jc w:val="both"/>
      </w:pPr>
      <w:r>
        <w:rPr>
          <w:rFonts w:ascii="仿宋_GB2312" w:hAnsi="仿宋_GB2312" w:eastAsia="仿宋_GB2312"/>
          <w:b w:val="0"/>
          <w:sz w:val="32"/>
        </w:rPr>
        <w:t>4.农林水支出(类)310.86万元,占11.90%。</w:t>
      </w:r>
    </w:p>
    <w:p>
      <w:pPr>
        <w:spacing w:line="580" w:lineRule="exact"/>
        <w:ind w:firstLine="640"/>
        <w:jc w:val="both"/>
      </w:pPr>
      <w:r>
        <w:rPr>
          <w:rFonts w:ascii="仿宋_GB2312" w:hAnsi="仿宋_GB2312" w:eastAsia="仿宋_GB2312"/>
          <w:b w:val="0"/>
          <w:sz w:val="32"/>
        </w:rPr>
        <w:t>5.自然资源海洋气象等支出(类)60.10万元,占2.30%。</w:t>
      </w:r>
    </w:p>
    <w:p>
      <w:pPr>
        <w:spacing w:line="580" w:lineRule="exact"/>
        <w:ind w:firstLine="640"/>
        <w:jc w:val="both"/>
      </w:pPr>
      <w:r>
        <w:rPr>
          <w:rFonts w:ascii="仿宋_GB2312" w:hAnsi="仿宋_GB2312" w:eastAsia="仿宋_GB2312"/>
          <w:b w:val="0"/>
          <w:sz w:val="32"/>
        </w:rPr>
        <w:t>6.住房保障支出(类)84.61万元,占3.24%。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rPr>
          <w:rFonts w:hint="default" w:eastAsia="仿宋_GB2312"/>
          <w:lang w:val="en-US" w:eastAsia="zh-CN"/>
        </w:rPr>
      </w:pPr>
      <w:r>
        <w:rPr>
          <w:rFonts w:ascii="仿宋_GB2312" w:hAnsi="仿宋_GB2312" w:eastAsia="仿宋_GB2312"/>
          <w:b w:val="0"/>
          <w:sz w:val="32"/>
        </w:rPr>
        <w:t>1.一般公共服务支出(类)政府办公厅（室）及相关机构事务(款)行政运行(项):支出决算数为629.47万元，比上年决算减少64.24万元，下降9.26%,主要原因是：本年在职人员减少，相应人员经费较上年减少。</w:t>
      </w:r>
      <w:r>
        <w:rPr>
          <w:rFonts w:hint="eastAsia" w:ascii="仿宋_GB2312" w:hAnsi="仿宋_GB2312" w:eastAsia="仿宋_GB2312"/>
          <w:b w:val="0"/>
          <w:sz w:val="32"/>
        </w:rPr>
        <w:t>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取暖费，差旅费等支出较上年减少</w:t>
      </w:r>
    </w:p>
    <w:p>
      <w:pPr>
        <w:spacing w:line="580" w:lineRule="exact"/>
        <w:ind w:firstLine="640"/>
        <w:jc w:val="both"/>
      </w:pPr>
      <w:r>
        <w:rPr>
          <w:rFonts w:ascii="仿宋_GB2312" w:hAnsi="仿宋_GB2312" w:eastAsia="仿宋_GB2312"/>
          <w:b w:val="0"/>
          <w:sz w:val="32"/>
        </w:rPr>
        <w:t>2.一般公共服务支出(类)政府办公厅（室）及相关机构事务(款)机关服务(项):支出决算数为936.97万元，比上年决算增加115.76万元，增长14.10%,主要原因是：本年机关食堂、政法委食堂服务费较上年增加。</w:t>
      </w:r>
    </w:p>
    <w:p>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326.35万元，比上年决算增加51.68万元，增长18.82%,主要原因是：本年事业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4.一般公共服务支出(类)政府办公厅（室）及相关机构事务(款)其他政府办公厅（室）及相关机构事务支出(项):支出决算数为51.22万元，比上年决算减少206.32万元，下降80.11%,主要原因是：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全市公务用车租赁费、办公用房信息管理平台维护费、阿图什市节约型机关创建工作经费等项目</w:t>
      </w:r>
      <w:r>
        <w:rPr>
          <w:rFonts w:hint="eastAsia" w:ascii="仿宋_GB2312" w:hAnsi="仿宋_GB2312" w:eastAsia="仿宋_GB2312"/>
          <w:b w:val="0"/>
          <w:sz w:val="32"/>
          <w:lang w:val="en-US" w:eastAsia="zh-CN"/>
        </w:rPr>
        <w:t xml:space="preserve">资金 </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5.一般公共服务支出(类)组织事务(款)其他组织事务支出(项):支出决算数为2.43万元，比上年决算增加0.43万元，增长21.50%,主要原因是：本年增加为民办实事经费。</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6.社会保障和就业支出(类)行政事业单位养老支出(款)行政单位离退休(项):支出决算数为40.07万元，比上年决算增加4.49万元，增长12.62%,主要原因是：本年增加退休人员基础绩效奖，退休费支出增加。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7.社会保障和就业支出(类)行政事业单位养老支出(款)事业单位离退休(项):支出决算数为2.25万元，比上年决算增加0.28万元，增长14.21%,主要原因是：本年增加退休人员基础绩效奖，退休费支出增加。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104.64万元，比上年决算增加16.07万元，增长18.14%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9.社会保障和就业支出(类)行政事业单位养老支出(款)机关事业单位职业年金缴费支出(项):支出决算数为0.00万元，比上年决算减少6.58万元，下降100.00%,主要原因是：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调出人员较上年减少，职业年金缴费较上年减少。</w:t>
      </w:r>
    </w:p>
    <w:p>
      <w:pPr>
        <w:spacing w:line="580" w:lineRule="exact"/>
        <w:ind w:firstLine="640"/>
        <w:jc w:val="both"/>
      </w:pPr>
      <w:r>
        <w:rPr>
          <w:rFonts w:ascii="仿宋_GB2312" w:hAnsi="仿宋_GB2312" w:eastAsia="仿宋_GB2312"/>
          <w:b w:val="0"/>
          <w:sz w:val="32"/>
        </w:rPr>
        <w:t>10.社会保障和就业支出(类)抚恤(款)死亡抚恤(项):支出决算数为23.05万元，比上年决算减少42.39万元，下降64.78%,主要原因是：本年无新增</w:t>
      </w:r>
      <w:r>
        <w:rPr>
          <w:rFonts w:hint="eastAsia" w:ascii="仿宋_GB2312" w:hAnsi="仿宋_GB2312" w:eastAsia="仿宋_GB2312"/>
          <w:b w:val="0"/>
          <w:sz w:val="32"/>
          <w:lang w:eastAsia="zh-CN"/>
        </w:rPr>
        <w:t>去世</w:t>
      </w:r>
      <w:r>
        <w:rPr>
          <w:rFonts w:ascii="仿宋_GB2312" w:hAnsi="仿宋_GB2312" w:eastAsia="仿宋_GB2312"/>
          <w:b w:val="0"/>
          <w:sz w:val="32"/>
        </w:rPr>
        <w:t>人员，</w:t>
      </w:r>
      <w:bookmarkStart w:id="0" w:name="_GoBack"/>
      <w:bookmarkEnd w:id="0"/>
      <w:r>
        <w:rPr>
          <w:rFonts w:ascii="仿宋_GB2312" w:hAnsi="仿宋_GB2312" w:eastAsia="仿宋_GB2312"/>
          <w:b w:val="0"/>
          <w:sz w:val="32"/>
        </w:rPr>
        <w:t>支出较上年减少。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11.卫生健康支出(类)行政事业单位医疗(款)行政单位医疗(项):支出决算数为26.19万元，比上年决算减少1.01万元，下降3.71%,主要原因是：本年在职人员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，导致行政单位医疗较上年减少。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12.卫生健康支出(类)行政事业单位医疗(款)事业单位医疗(项):支出决算数为12.97万元，比上年决算增加5.73万元，增长79.14%,主要原因是：本年事业在职人员工资基数调增，医疗缴费基数上涨，相应支出增加。</w:t>
      </w:r>
    </w:p>
    <w:p>
      <w:pPr>
        <w:spacing w:line="580" w:lineRule="exact"/>
        <w:ind w:firstLine="640"/>
        <w:jc w:val="both"/>
      </w:pPr>
      <w:r>
        <w:rPr>
          <w:rFonts w:ascii="仿宋_GB2312" w:hAnsi="仿宋_GB2312" w:eastAsia="仿宋_GB2312"/>
          <w:b w:val="0"/>
          <w:sz w:val="32"/>
        </w:rPr>
        <w:t>13.节能环保支出(类)能源节约利用(款)能源节约利用(项):支出决算数为0.00万元，比上年决算减少135.41万元，下降100.00%,主要原因是：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减少自治区节能减排绿色照明项目资金。</w:t>
      </w:r>
    </w:p>
    <w:p>
      <w:pPr>
        <w:spacing w:line="580" w:lineRule="exact"/>
        <w:ind w:firstLine="640"/>
        <w:jc w:val="both"/>
      </w:pPr>
      <w:r>
        <w:rPr>
          <w:rFonts w:ascii="仿宋_GB2312" w:hAnsi="仿宋_GB2312" w:eastAsia="仿宋_GB2312"/>
          <w:b w:val="0"/>
          <w:sz w:val="32"/>
        </w:rPr>
        <w:t>14.农林水支出(类)巩固脱贫攻坚成果衔接乡村振兴(款)其他巩固脱贫攻坚成果衔接乡村振兴支出(项):支出决算数为310.86万元，比上年决算增加310.86万元，增长100.00%,主要原因是：本年度新增衔接资金安排人工憎水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15.自然资源海洋气象等支出(类)气象事务(款)气象事业机构(项):支出决算数为60.10万元，比上年决算增加60.10万元，增长100.00%,主要原因是：本年度新增自然资源海洋气象项目。</w:t>
      </w:r>
    </w:p>
    <w:p>
      <w:pPr>
        <w:spacing w:line="580" w:lineRule="exact"/>
        <w:ind w:firstLine="640"/>
        <w:jc w:val="both"/>
      </w:pPr>
      <w:r>
        <w:rPr>
          <w:rFonts w:ascii="仿宋_GB2312" w:hAnsi="仿宋_GB2312" w:eastAsia="仿宋_GB2312"/>
          <w:b w:val="0"/>
          <w:sz w:val="32"/>
        </w:rPr>
        <w:t>16.住房保障支出(类)住房改革支出(款)住房公积金(项):支出决算数为84.61万元，比上年决算增加13.02万元，增长18.19%,主要原因是：本年在职人员工资基数调增，公积金缴费基数上涨，相应支出增加。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2024年度一般公共预算财政拨款基本支出1,309.70万元，其中：</w:t>
      </w:r>
      <w:r>
        <w:rPr>
          <w:rFonts w:ascii="仿宋_GB2312" w:hAnsi="仿宋_GB2312" w:eastAsia="仿宋_GB2312"/>
          <w:b/>
          <w:sz w:val="32"/>
        </w:rPr>
        <w:t>人员经费1,111.43万元，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公用经费198.27万元，</w:t>
      </w:r>
      <w:r>
        <w:rPr>
          <w:rFonts w:ascii="仿宋_GB2312" w:hAnsi="仿宋_GB2312" w:eastAsia="仿宋_GB2312"/>
          <w:b w:val="0"/>
          <w:sz w:val="32"/>
        </w:rPr>
        <w:t>包括：办公费、印刷费、电费、邮电费、取暖费、差旅费、维修（护）费、租赁费、专用材料费、劳务费、委托业务费、公务用车运行维护费、其他商品和服务支出、办公设备购置。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2024年度财政拨款“三公”经费支出237.81万元，</w:t>
      </w:r>
      <w:r>
        <w:rPr>
          <w:rFonts w:ascii="仿宋_GB2312" w:hAnsi="仿宋_GB2312" w:eastAsia="仿宋_GB2312"/>
          <w:b w:val="0"/>
          <w:sz w:val="32"/>
        </w:rPr>
        <w:t>比上年减少53.37万元，下降18.33%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237.81万元，占100.00%，比上年减少53.37万元，下降18.33%，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237.81万元，其中：公务用车购置费0.00万元，公务用车运行维护费237.81万元。公务用车运行维护费开支内容包括车辆加油费、维修费、保险费、审车费、过路费。公务用车购置数0辆，公务用车保有量30辆。国有资产占用情况中固定资产车辆11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237.81万元，决算数237.81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237.81万元，决算数237.81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2024年度阿图什市人民政府办公室（行政单位和参照公务员法管理事业单位）机关运行经费支出198.27万元，比上年增加6.12万元，增长3.19%，主要原因是：本年业务量增加，机关运行经费增加。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2024年度政府采购支出总额938.97万元，其中：政府采购货物支出489.72万元、政府采购工程支出0.00万元、政府采购服务支出449.25万元。</w:t>
      </w:r>
    </w:p>
    <w:p>
      <w:pPr>
        <w:spacing w:line="580" w:lineRule="exact"/>
        <w:ind w:firstLine="640"/>
        <w:jc w:val="both"/>
      </w:pPr>
      <w:r>
        <w:rPr>
          <w:rFonts w:ascii="仿宋_GB2312" w:hAnsi="仿宋_GB2312" w:eastAsia="仿宋_GB2312"/>
          <w:b w:val="0"/>
          <w:sz w:val="32"/>
        </w:rPr>
        <w:t>授予中小企业合同金额734.62万元，占政府采购支出总额的78.24%，其中：授予小微企业合同金额405.22万元，占政府采购支出总额的43.16%。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21,869.00平方米，价值1,163.82万元。车辆11辆，价值330.11万元，其中：副部（省）级及以上领导用车0辆、主要负责人用车0辆、机要通信用车0辆、应急保障用车0辆、执法执勤用车0辆、特种专业技术用车0辆、离退休干部服务用车0辆、其他用车11辆，其他用车主要是：一般公务用车</w:t>
      </w:r>
      <w:r>
        <w:rPr>
          <w:rFonts w:hint="eastAsia" w:ascii="仿宋_GB2312" w:hAnsi="仿宋_GB2312" w:eastAsia="仿宋_GB2312"/>
          <w:b w:val="0"/>
          <w:sz w:val="32"/>
          <w:lang w:val="en-US" w:eastAsia="zh-CN"/>
        </w:rPr>
        <w:t>与单位业务用车</w:t>
      </w:r>
      <w:r>
        <w:rPr>
          <w:rFonts w:ascii="仿宋_GB2312" w:hAnsi="仿宋_GB2312" w:eastAsia="仿宋_GB2312"/>
          <w:b w:val="0"/>
          <w:sz w:val="32"/>
        </w:rPr>
        <w:t>。单价100万元（含）以上设备（不含车辆）1台（套）。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2,815.86万元，实际执行总额2,611.36万元；预算绩效评价项目11个，全年预算数1,867.60万元，全年执行数1,132.18万元。预算绩效管理取得的成效：为加强预算管理，规范财务行为，已制定各项管理制度，有效保障了高效履行工作职能，加强了制度建设，打牢绩效管理工作基础。本级绩效评价遵循科学规范、公开公正、绩效相关和问题导向的原则、重点评价项目的资金投入与财务管理、组织管理、产出与效益效果。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2,815.86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2,611.36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2,503.07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2,298.57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负责阿图什市人民政府各项决议、决定、重要工作部署以及政府领导批示的贯彻执行情况的督促检查，并向政府领导报告;负责阿图什市人民政府会议的会务、会议纪要整理工作，协助阿图什市人民政府市长、副市长组织实施会议决定事项;协助阿图什市人民政府市长、副市长组织起草或审核以阿图什市人民政府、阿图什市人民政府办公室名义发布的公文。负责阿图什市人民政府日常文电处理和日常事务工作。负责阿图什市人民政府市长、副市长参加重大活动的组织协调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机构设置及人员配置：无下属预算单位，下设11个科室，编制数71人，实有人数95人，在职63人，退休32人。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中长期规划：紧紧围绕市委、市政府中心任务和重点工作，以领导满意、基层满意、群众满意为目标，以“抓铁有痕、踏石留印”的劲头、振奋精神、攻坚克难为阿图什市政府各项工作顺利开展提供有力的保障。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2611.36万元，用于保障部门在职63人，退休32人的工资福利、各项补助正常发放及部门单位正常运转，单位预算项目根据年初计划均已完成，紧紧围绕市委、市政府中心任务和重点工作，以领导满意、基层满意、群众满意为目标，以“抓铁有痕、踏石留印”的劲头、振奋精神、攻坚克难为阿图什市政府各项工作顺利开展提供有力的保障，年度任务中完成召开支部党员大会次数4次，起草各类突发事件简报数量10期，保障单位预算项目数量12个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政府各类业务工作保障率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召开支部党员大会次数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起草各类突发事件简报数量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保障单位预算项目数量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“一案一答复”满意率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全市公务用车OBD设备使用费项目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进一步做好党政机关公务用车管理信息系统试点工作的通知》，安排项目资金12万元，主要用于对全市396辆公务用车安装的智能车载OBD设备进行科学、系统化管理；通过项目的实施，提高公务用车管理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本项目已完成对全市396辆公务用车安装的智能车载OBD设备进行科学、系统化管理，因支出资料不全，资金未拨付；通过实施本项目提高公务用车管理质量。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使用智能车载OBD设备公务用车数量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智能车载OBD设备正常使用率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智能车载OBD设备维修及时率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使用智能车载OBD设备平均成本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&lt;=303元/辆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提高公务员管理监督水平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使用车辆人员满意度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10"/>
        <w:gridCol w:w="936"/>
        <w:gridCol w:w="610"/>
        <w:gridCol w:w="610"/>
        <w:gridCol w:w="617"/>
        <w:gridCol w:w="610"/>
        <w:gridCol w:w="617"/>
        <w:gridCol w:w="776"/>
        <w:gridCol w:w="629"/>
        <w:gridCol w:w="579"/>
        <w:gridCol w:w="624"/>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全市公务用车车辆保险项目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人民政府《关于全市公务用车统一购买保险》会议纪要，安排项目资金200万元，主要用于为全市740辆公务用车购买车辆第三方责任险、商业险。通过实施，确保全市所有公务用车及时投保，保障人员车辆出行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本项目共计支出196万元，用于为全市740辆公务用车购买车辆第三方责任险、商业险；通过实施本项目确保全市所有公务用车及时投保，保障人员车辆出行安全。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&gt;=740辆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车辆保险覆盖率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车辆投保及时率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车辆投保结束时间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购买公务用车保险成本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&lt;=2702.70元/辆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=2702.7元/辆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确保全市公务用车及时投保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用车单位满意度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县级领导地方配套经费项目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根据《阿图什市人民政府办公室会议纪要》，安排项目资金24万元，用于县级领导日常公务处理，车辆费用及日常办公费用；通过项目的实施，保障市政府各项工作顺利开展，提高各县级领导工作积极性。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本项目共计支出19.0648万元，用于经费保障人数6人，保障公务用车数量5辆，购买办公设备及耗材用品次数5次；通过实施本项目保障市政府各项工作顺利开展，提高各县级领导工作积极性。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购买办公设备及耗材用品次数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购买办公设备及耗材用品成本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提高领导干部工作积极性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860" w:type="dxa"/>
        <w:tblInd w:w="0" w:type="dxa"/>
        <w:tblLayout w:type="autofit"/>
        <w:tblCellMar>
          <w:top w:w="0" w:type="dxa"/>
          <w:left w:w="108" w:type="dxa"/>
          <w:bottom w:w="0" w:type="dxa"/>
          <w:right w:w="108" w:type="dxa"/>
        </w:tblCellMar>
      </w:tblPr>
      <w:tblGrid>
        <w:gridCol w:w="697"/>
        <w:gridCol w:w="697"/>
        <w:gridCol w:w="700"/>
        <w:gridCol w:w="697"/>
        <w:gridCol w:w="700"/>
        <w:gridCol w:w="697"/>
        <w:gridCol w:w="700"/>
        <w:gridCol w:w="701"/>
        <w:gridCol w:w="697"/>
        <w:gridCol w:w="697"/>
        <w:gridCol w:w="770"/>
        <w:gridCol w:w="697"/>
        <w:gridCol w:w="700"/>
        <w:gridCol w:w="710"/>
      </w:tblGrid>
      <w:tr>
        <w:tblPrEx>
          <w:tblCellMar>
            <w:top w:w="0" w:type="dxa"/>
            <w:left w:w="108" w:type="dxa"/>
            <w:bottom w:w="0" w:type="dxa"/>
            <w:right w:w="108" w:type="dxa"/>
          </w:tblCellMar>
        </w:tblPrEx>
        <w:trPr>
          <w:trHeight w:val="214" w:hRule="atLeast"/>
        </w:trPr>
        <w:tc>
          <w:tcPr>
            <w:tcW w:w="98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rPr>
          <w:trHeight w:val="214" w:hRule="atLeast"/>
        </w:trPr>
        <w:tc>
          <w:tcPr>
            <w:tcW w:w="98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rPr>
          <w:trHeight w:val="444" w:hRule="atLeast"/>
        </w:trPr>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916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政府办运行经费项目</w:t>
            </w:r>
          </w:p>
        </w:tc>
      </w:tr>
      <w:tr>
        <w:tblPrEx>
          <w:tblCellMar>
            <w:top w:w="0" w:type="dxa"/>
            <w:left w:w="108" w:type="dxa"/>
            <w:bottom w:w="0" w:type="dxa"/>
            <w:right w:w="108" w:type="dxa"/>
          </w:tblCellMar>
        </w:tblPrEx>
        <w:trPr>
          <w:trHeight w:val="444" w:hRule="atLeast"/>
        </w:trPr>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8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57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rPr>
          <w:trHeight w:val="444" w:hRule="atLeast"/>
        </w:trPr>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rPr>
          <w:trHeight w:val="444"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64.83</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rPr>
          <w:trHeight w:val="444"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64.83</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231"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231" w:hRule="atLeast"/>
        </w:trPr>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8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2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rPr>
          <w:trHeight w:val="871"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8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市政府办公室会议纪要》，安排项目资金150万元，主要用于，保障公务用车数量10辆，购买办公用品数量10批次，印刷杂志、报刊次数20批次，购买慰问用品次数4批次，聘请法律顾问第三方1家；通过项目的实施确保单位工作正常开展；</w:t>
            </w:r>
          </w:p>
        </w:tc>
        <w:tc>
          <w:tcPr>
            <w:tcW w:w="42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本项目共计支出64.83万元，用于保障公务用车数量10辆，购买办公用品数量10批次，印刷杂志、报刊次数20批次，购买慰问用品次数4批次；通过实施本项目确保单位工作正常开展；</w:t>
            </w:r>
          </w:p>
        </w:tc>
      </w:tr>
      <w:tr>
        <w:tblPrEx>
          <w:tblCellMar>
            <w:top w:w="0" w:type="dxa"/>
            <w:left w:w="108" w:type="dxa"/>
            <w:bottom w:w="0" w:type="dxa"/>
            <w:right w:w="108" w:type="dxa"/>
          </w:tblCellMar>
        </w:tblPrEx>
        <w:trPr>
          <w:trHeight w:val="871" w:hRule="atLeast"/>
        </w:trPr>
        <w:tc>
          <w:tcPr>
            <w:tcW w:w="697" w:type="dxa"/>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rPr>
          <w:trHeight w:val="871" w:hRule="atLeast"/>
        </w:trPr>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工作资料,说明材料,正式材料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印刷杂志、报刊次数</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871"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购买慰问用品次数</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511"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=0家</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原因：聘请法律顾问工作由司法局统一开展，因此2024年未开展该工作；措施：今后做好项目计划，减少偏差。</w:t>
            </w:r>
          </w:p>
        </w:tc>
      </w:tr>
      <w:tr>
        <w:tblPrEx>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93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rPr>
          <w:trHeight w:val="1724"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=29.83万元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rPr>
          <w:trHeight w:val="193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印刷杂志、报刊成本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rPr>
          <w:trHeight w:val="193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聘请法律顾问第三方公司成本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rPr>
          <w:trHeight w:val="193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购买慰问用品成本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保障单位日常工作正常运转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65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461" w:hRule="atLeast"/>
        </w:trPr>
        <w:tc>
          <w:tcPr>
            <w:tcW w:w="48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6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65.14分</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数字政府建设项目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数字政府建设三年行动计划（2023—2025）》文件，安排项目资金60万元，全市各部门协同办公升级改造62家、政府会议系统改造提升1个、数字政府网络设备和安全设备采购1批；通过项目的实施确保数字政府建设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本项目共计支出24.966万元，用于全市各部门协同办公升级改造62家、政府会议系统改造提升1个、数字政府网络设备和安全设备采购1批；通过实施本项目确保数字政府建设有序开展。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部门单位办公升级改造数量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政府会议系统改造数量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采购数字政府网络设备和安全设备数量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部门单位办公升级改造成本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政府会议系统改造提升成本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采购数字政府网络设备、安全设备成本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保障数字政府建设工作持续开展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机关食堂、政法委食堂服务费项目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根据《政府办公室会议纪要》，安排项目资金704万元，用于机关食堂全年食材采购、人员工资发放、设备维修维护等，为阿图什市机关事业单位干部职工提供营养丰富、安全卫生的就餐条件。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本项目共计支出389.054万元，用于厨师及服务人员人数12人，采购食材及易耗品数量12批，保障食堂正常运转期限12个月；通过实施本项</w:t>
            </w:r>
            <w:r>
              <w:rPr>
                <w:rFonts w:hint="eastAsia" w:ascii="宋体" w:hAnsi="宋体"/>
                <w:sz w:val="16"/>
                <w:lang w:eastAsia="zh-CN"/>
              </w:rPr>
              <w:t>目为</w:t>
            </w:r>
            <w:r>
              <w:rPr>
                <w:rFonts w:ascii="宋体" w:hAnsi="宋体" w:eastAsia="宋体"/>
                <w:sz w:val="16"/>
              </w:rPr>
              <w:t>阿图什市机关事业单位干部职工提供营养丰富、安全卫生的就餐条件。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厨师及服务人员人数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采购食材及易耗品数量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保障食堂正常运转期限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保障机关食堂正常运行成本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厨师及服务人员工资成本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采购食堂易耗品成本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其他日常支出成本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保障干部职工安全饮食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就餐人员满意度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电子政务维护工作经费项目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家信息化领导小组关于我国电子政务建设指导意见》《国务院办公厅关于印发政府网站发展指引的通知》，安排项目资金20万元，主要用于门户网站、电子政务外网系统正常运转，聘请第三方1家；通过项目的实施确保数据维护，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本项目共计支出7万元，用于电子政务外网系统维护数量1条，聘请第三方公司1家；通过实施本项目确保数据维护，提高工作效率。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电子政务外网系统维护数量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系统故障维修及时性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聘请第三方公司成本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外网维护、保测评数成本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保障电子政务网络</w:t>
            </w:r>
            <w:r>
              <w:rPr>
                <w:rFonts w:hint="eastAsia" w:ascii="宋体" w:hAnsi="宋体"/>
                <w:sz w:val="16"/>
                <w:lang w:eastAsia="zh-CN"/>
              </w:rPr>
              <w:t>顺畅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阿图什市机关大院日常运行费项目（含电费、水费、电梯维修维护、日常零星维修等）</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根据《市政府办公室预算会议纪要》，安排项目资金600万元，主要用于保障单位日常运转，办公楼进行维修维护、缴纳水电、暖气、通讯服务费用；通过项目的实施，保障单位日常工作正常运行，提高工作效率；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351.92万元，用于保障单位日常运转期限12个月，缴纳水电、暖气通讯服务期限12个月，购买办公用品及耗材数量4批次，保障公务用车运转期限12个月；通过实施本项目保障单位日常工作正常运行，提高工作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缴纳水电、暖气通讯服务期限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全年日常维修维护成本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缴纳水电、暖气通讯服务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其他业务工作成本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阿图什市气象防灾减灾服务能力提升项目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根据《阿图什市气象高质量发展实施方案（2023-2025年）》阿政办发</w:t>
            </w:r>
            <w:r>
              <w:rPr>
                <w:rFonts w:hint="eastAsia" w:ascii="宋体" w:hAnsi="宋体"/>
                <w:sz w:val="16"/>
                <w:lang w:eastAsia="zh-CN"/>
              </w:rPr>
              <w:t>〔2023〕22号</w:t>
            </w:r>
            <w:r>
              <w:rPr>
                <w:rFonts w:ascii="宋体" w:hAnsi="宋体" w:eastAsia="宋体"/>
                <w:sz w:val="16"/>
              </w:rPr>
              <w:t>，安排项目资金65.2万元，主要用于购买人影火箭弹152枚，作业人员意外保险10人和公众责任险；参加培训及出差人员10人，雷达站、预警平台通讯费和电费保障期限12个月，全市区域气象站和雷达站维护费等；通过项目的实施，对全市上空天气系统演变全覆盖监测，极大提高强对流天气气象防灾减灾预报预警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60.096万元，用于购置火箭弹数量152枚，参与野外作业及安全培训人数10人，购买保险人数10人，保障单位通讯服务及电费缴纳期限12个月，维修维护区域气象站和雷达站数量21个；通过实施本项目对全市上空天气系统演变全覆盖监测，极大提高强对流天气气象防灾减灾预报预警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购置火箭弹数量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参与野外作业及安全培训人数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保障单位通讯服务及电费缴纳期限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维修维护区域气象站和雷达站数量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火箭弹质量合格率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购买火箭弹成本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原因：年初预算指标不精准，该指标由其他资金保障；措施：今后做好项目计划，减少偏差。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通讯服务及雷达站维护成本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野外作业及安全培训成本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有效增加水资源和改善生态环境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减少气象灾害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阿图什市电子政务外网政法综治专网年租项目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克州电子政务外网（政法综治系统）建设项目会议纪要》，安排项目资金30万元，主要用于外网电路租用服务2批，通过租用电路保障63条数据专线正常传输数据；通过项目的实施保障日常业务工作正常开展，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本项目共计支出19.25万元，用于数据专线数量63条，外网电路租用服务数量2批次；通过实施本项目保障日常业务工作正常开展，提高工作效率。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数据专线数量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外网电路租用服务数量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网络故障维修及时率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综治专网租金完成时间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电子政务综治专网安全畅通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阿图什市节约型机关创建工作经费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根据关于印发《＜新疆维吾尔自治区公共机构节约能源资源</w:t>
            </w:r>
            <w:r>
              <w:rPr>
                <w:rFonts w:hint="eastAsia" w:ascii="宋体" w:hAnsi="宋体"/>
                <w:sz w:val="16"/>
                <w:lang w:eastAsia="zh-CN"/>
              </w:rPr>
              <w:t>“十四五”发展规划</w:t>
            </w:r>
            <w:r>
              <w:rPr>
                <w:rFonts w:ascii="宋体" w:hAnsi="宋体" w:eastAsia="宋体"/>
                <w:sz w:val="16"/>
              </w:rPr>
              <w:t>＞地州市重点工作2022年度责任分解清单》，安排项目资金2.4万元，主要用于制作节约型、节水型机关证书78个，制作印刷宣传材料1批；通过项目的实施，推进经济社会发展全面绿色转型，助力实现碳达峰、碳中和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本项目已完成制作节约型、节水型机关证书数量57个，制作印刷宣传材料数量1批次，因支出资料不齐全，资金未拨付；通过实施推进经济社会发展全面绿色转型，助力实现碳达峰、碳中和目标。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制作节约型、节水型机关证书数量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原因：根据实际情况工作完成率达到80%，因此该指标存在偏差；措施：今后做好项目计划。减少偏差。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制作印刷宣传材料数量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证书及宣传品合格率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证书发放及时率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制作节约型、节水型创建证书成本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制作印刷宣传材料成本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提高群众环保节能素质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9639BB"/>
    <w:rsid w:val="38006E2C"/>
    <w:rsid w:val="3914510A"/>
    <w:rsid w:val="3B1220C9"/>
    <w:rsid w:val="3D5275AC"/>
    <w:rsid w:val="3EA7725F"/>
    <w:rsid w:val="3EC014A1"/>
    <w:rsid w:val="40834692"/>
    <w:rsid w:val="423A32B2"/>
    <w:rsid w:val="423C0CB4"/>
    <w:rsid w:val="427B5743"/>
    <w:rsid w:val="42E64542"/>
    <w:rsid w:val="43353795"/>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0C034A"/>
    <w:rsid w:val="5AFC6609"/>
    <w:rsid w:val="5CC75405"/>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8314F3"/>
    <w:rsid w:val="7E8D73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6823</Words>
  <Characters>7873</Characters>
  <Lines>0</Lines>
  <Paragraphs>0</Paragraphs>
  <TotalTime>16</TotalTime>
  <ScaleCrop>false</ScaleCrop>
  <LinksUpToDate>false</LinksUpToDate>
  <CharactersWithSpaces>7881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2026-01-07T11:41:49Z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