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阿图什市第七幼儿园</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1.正确贯彻执行党和国家的教育方针、政策、法规。</w:t>
      </w:r>
    </w:p>
    <w:p>
      <w:pPr>
        <w:spacing w:line="580" w:lineRule="exact"/>
        <w:ind w:firstLine="640"/>
        <w:jc w:val="both"/>
      </w:pPr>
      <w:r>
        <w:rPr>
          <w:rFonts w:ascii="仿宋_GB2312" w:hAnsi="仿宋_GB2312" w:eastAsia="仿宋_GB2312"/>
          <w:sz w:val="32"/>
        </w:rPr>
        <w:t>2.维护学校的教学秩序，为学生创造良好的学习环境。</w:t>
      </w:r>
    </w:p>
    <w:p>
      <w:pPr>
        <w:spacing w:line="580" w:lineRule="exact"/>
        <w:ind w:firstLine="640"/>
        <w:jc w:val="both"/>
      </w:pPr>
      <w:r>
        <w:rPr>
          <w:rFonts w:ascii="仿宋_GB2312" w:hAnsi="仿宋_GB2312" w:eastAsia="仿宋_GB2312"/>
          <w:sz w:val="32"/>
        </w:rPr>
        <w:t>3.积极稳妥地推进教育改革，按教育规律办事，不断提高教育质量。</w:t>
      </w:r>
    </w:p>
    <w:p>
      <w:pPr>
        <w:spacing w:line="580" w:lineRule="exact"/>
        <w:ind w:firstLine="640"/>
        <w:jc w:val="both"/>
      </w:pPr>
      <w:r>
        <w:rPr>
          <w:rFonts w:ascii="仿宋_GB2312" w:hAnsi="仿宋_GB2312" w:eastAsia="仿宋_GB2312"/>
          <w:sz w:val="32"/>
        </w:rPr>
        <w:t>4.根据学校规模，设置学校管理机构，建立健全各项规章制度和岗位责任制。</w:t>
      </w:r>
    </w:p>
    <w:p>
      <w:pPr>
        <w:spacing w:line="580" w:lineRule="exact"/>
        <w:ind w:firstLine="640"/>
        <w:jc w:val="both"/>
      </w:pPr>
      <w:r>
        <w:rPr>
          <w:rFonts w:ascii="仿宋_GB2312" w:hAnsi="仿宋_GB2312" w:eastAsia="仿宋_GB2312"/>
          <w:sz w:val="32"/>
        </w:rPr>
        <w:t>5.坚持教书育人，服务育人，环境育人方针，加强对学生思想品德教育，使学生的德智体全面发展。</w:t>
      </w:r>
    </w:p>
    <w:p>
      <w:pPr>
        <w:spacing w:line="580" w:lineRule="exact"/>
        <w:ind w:firstLine="640"/>
        <w:jc w:val="both"/>
      </w:pPr>
      <w:r>
        <w:rPr>
          <w:rFonts w:ascii="仿宋_GB2312" w:hAnsi="仿宋_GB2312" w:eastAsia="仿宋_GB2312"/>
          <w:sz w:val="32"/>
        </w:rPr>
        <w:t>6.抓好教师队伍建设，使每个教师都热心于教育事业。</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阿图什市第七幼儿园2024年度，实有人数17人，其中：在职人员17人，增加0人；离休人员0人，增加0人；退休人员0人</w:t>
      </w:r>
      <w:r>
        <w:rPr>
          <w:rFonts w:hint="eastAsia" w:ascii="仿宋_GB2312" w:hAnsi="仿宋_GB2312" w:eastAsia="仿宋_GB2312"/>
          <w:sz w:val="32"/>
          <w:lang w:eastAsia="zh-CN"/>
        </w:rPr>
        <w:t>，</w:t>
      </w:r>
      <w:r>
        <w:rPr>
          <w:rFonts w:ascii="仿宋_GB2312" w:hAnsi="仿宋_GB2312" w:eastAsia="仿宋_GB2312"/>
          <w:sz w:val="32"/>
        </w:rPr>
        <w:t>增加0人。</w:t>
      </w:r>
    </w:p>
    <w:p>
      <w:pPr>
        <w:spacing w:line="580" w:lineRule="exact"/>
        <w:ind w:firstLine="640"/>
        <w:jc w:val="both"/>
      </w:pPr>
      <w:r>
        <w:rPr>
          <w:rFonts w:ascii="仿宋_GB2312" w:hAnsi="仿宋_GB2312" w:eastAsia="仿宋_GB2312"/>
          <w:sz w:val="32"/>
        </w:rPr>
        <w:t>阿图什市第七幼儿园无下属预算单位，下设3个科室，分别是：办公室、党建室、财务室。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2024年度收入总计265.61万元，</w:t>
      </w:r>
      <w:r>
        <w:rPr>
          <w:rFonts w:ascii="仿宋_GB2312" w:hAnsi="仿宋_GB2312" w:eastAsia="仿宋_GB2312"/>
          <w:b w:val="0"/>
          <w:sz w:val="32"/>
        </w:rPr>
        <w:t>其中：本年收入合计256.24万元，使用非财政拨款结余（含专用结余）0.00万元，年初结转和结余9.37万元。</w:t>
      </w:r>
    </w:p>
    <w:p>
      <w:pPr>
        <w:spacing w:line="580" w:lineRule="exact"/>
        <w:ind w:firstLine="640"/>
        <w:jc w:val="both"/>
      </w:pPr>
      <w:r>
        <w:rPr>
          <w:rFonts w:ascii="仿宋_GB2312" w:hAnsi="仿宋_GB2312" w:eastAsia="仿宋_GB2312"/>
          <w:b/>
          <w:sz w:val="32"/>
        </w:rPr>
        <w:t>2024年度支出总计265.61万元，</w:t>
      </w:r>
      <w:r>
        <w:rPr>
          <w:rFonts w:ascii="仿宋_GB2312" w:hAnsi="仿宋_GB2312" w:eastAsia="仿宋_GB2312"/>
          <w:b w:val="0"/>
          <w:sz w:val="32"/>
        </w:rPr>
        <w:t>其中：本年支出合计260.13万元，结余分配0.00万元，年末结转和结余5.48万元。</w:t>
      </w:r>
    </w:p>
    <w:p>
      <w:pPr>
        <w:spacing w:line="580" w:lineRule="exact"/>
        <w:ind w:firstLine="640"/>
        <w:jc w:val="both"/>
      </w:pPr>
      <w:r>
        <w:rPr>
          <w:rFonts w:ascii="仿宋_GB2312" w:hAnsi="仿宋_GB2312" w:eastAsia="仿宋_GB2312"/>
          <w:b w:val="0"/>
          <w:sz w:val="32"/>
        </w:rPr>
        <w:t>收入支出总体与上年相比，减少14.48万元，下降5.17%，主要原因是：本年幼儿人数减少，伙食费保教费减少，导致相关经费减少。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本年收入256.24万元，</w:t>
      </w:r>
      <w:r>
        <w:rPr>
          <w:rFonts w:ascii="仿宋_GB2312" w:hAnsi="仿宋_GB2312" w:eastAsia="仿宋_GB2312"/>
          <w:b w:val="0"/>
          <w:sz w:val="32"/>
        </w:rPr>
        <w:t>其中：财政拨款收入256.21万元，占99.99%；上级补助收入0.00万元，占0.00%；事业收入0.00万元，占0.00%；经营收入0.00万元，占0.00%；附属单位上缴收入0.00万元，占0.00%；其他收入0.04万元，占0.02%。</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本年支出260.13万元，</w:t>
      </w:r>
      <w:r>
        <w:rPr>
          <w:rFonts w:ascii="仿宋_GB2312" w:hAnsi="仿宋_GB2312" w:eastAsia="仿宋_GB2312"/>
          <w:b w:val="0"/>
          <w:sz w:val="32"/>
        </w:rPr>
        <w:t>其中：基本支出245.57万元，占94.40%；项目支出14.56万元，占5.60%；上缴上级支出0.00万元，占0.00%；经营支出0.00万元，占0.00%；对附属单位补助支出0.00万元，占0.00%。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2024年度财政拨款收入总计256.21万元，</w:t>
      </w:r>
      <w:r>
        <w:rPr>
          <w:rFonts w:ascii="仿宋_GB2312" w:hAnsi="仿宋_GB2312" w:eastAsia="仿宋_GB2312"/>
          <w:b w:val="0"/>
          <w:sz w:val="32"/>
        </w:rPr>
        <w:t>其中：年初财政拨款结转和结余0.00万元，本年财政拨款收入256.21万元。</w:t>
      </w:r>
      <w:r>
        <w:rPr>
          <w:rFonts w:ascii="仿宋_GB2312" w:hAnsi="仿宋_GB2312" w:eastAsia="仿宋_GB2312"/>
          <w:b/>
          <w:sz w:val="32"/>
        </w:rPr>
        <w:t>财政拨款支出总计256.21万元，</w:t>
      </w:r>
      <w:r>
        <w:rPr>
          <w:rFonts w:ascii="仿宋_GB2312" w:hAnsi="仿宋_GB2312" w:eastAsia="仿宋_GB2312"/>
          <w:b w:val="0"/>
          <w:sz w:val="32"/>
        </w:rPr>
        <w:t>其中：年末财政拨款结转和结余0.00万元，本年财政拨款支出256.21万元。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增加7.33万元，增长2.95%，主要原因是：本年在职人员工资调增，社保、公积金基数调增，人员经费增加。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年初预算数290.23万元，决算数256.21万元，预决算差异率-11.72%，主要原因是：年中调减幼儿保教费，导致预决算差异。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2024年度一般公共预算财政拨款支出256.21万元，</w:t>
      </w:r>
      <w:r>
        <w:rPr>
          <w:rFonts w:ascii="仿宋_GB2312" w:hAnsi="仿宋_GB2312" w:eastAsia="仿宋_GB2312"/>
          <w:b w:val="0"/>
          <w:sz w:val="32"/>
        </w:rPr>
        <w:t>占本年支出合计的98.49%。</w:t>
      </w:r>
      <w:r>
        <w:rPr>
          <w:rFonts w:ascii="仿宋_GB2312" w:hAnsi="仿宋_GB2312" w:eastAsia="仿宋_GB2312"/>
          <w:b/>
          <w:sz w:val="32"/>
        </w:rPr>
        <w:t>与上年相比，</w:t>
      </w:r>
      <w:r>
        <w:rPr>
          <w:rFonts w:ascii="仿宋_GB2312" w:hAnsi="仿宋_GB2312" w:eastAsia="仿宋_GB2312"/>
          <w:b w:val="0"/>
          <w:sz w:val="32"/>
        </w:rPr>
        <w:t>增加7.33万元，增长2.95%，主要原因是：本年在职人员工资调增，社保、公积金基数调增，人员经费增加。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年初预算数290.23万元，决算数256.21万元，预决算差异率-11.72%，主要原因是：年中调减幼儿保教费，导致预决算差异。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1.教育支出(类)256.21万元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支出决算数为245.57万元，比上年决算增加38.15万元，增长18.39%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主要原因是：本年功能科目调整，养老保险及住房公积金上年单独列支，本年调整至学前教育科目列支，导致相关经费增加。</w:t>
      </w:r>
    </w:p>
    <w:p>
      <w:pPr>
        <w:spacing w:line="580" w:lineRule="exact"/>
        <w:ind w:firstLine="640"/>
        <w:jc w:val="both"/>
      </w:pPr>
      <w:r>
        <w:rPr>
          <w:rFonts w:ascii="仿宋_GB2312" w:hAnsi="仿宋_GB2312" w:eastAsia="仿宋_GB2312"/>
          <w:b w:val="0"/>
          <w:sz w:val="32"/>
        </w:rPr>
        <w:t>2.教育支出(类)教育费附加安排的支出(款)其他教育费附加安排的支出(项)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支出决算数为10.63万元，比上年决算增加10.63万元，增长100.00%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主要原因是：本年功能科目调整，保教费支出上年</w:t>
      </w:r>
      <w:r>
        <w:rPr>
          <w:rFonts w:hint="eastAsia" w:ascii="仿宋_GB2312" w:hAnsi="仿宋_GB2312" w:eastAsia="仿宋_GB2312"/>
          <w:b w:val="0"/>
          <w:sz w:val="32"/>
          <w:lang w:val="en-US" w:eastAsia="zh-CN"/>
        </w:rPr>
        <w:t>在学前教育</w:t>
      </w:r>
      <w:r>
        <w:rPr>
          <w:rFonts w:ascii="仿宋_GB2312" w:hAnsi="仿宋_GB2312" w:eastAsia="仿宋_GB2312"/>
          <w:b w:val="0"/>
          <w:sz w:val="32"/>
        </w:rPr>
        <w:t>列支，本年调整至其他教育费附加安排的支出列支，导致相关经费增加。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支出决算数为0.00万元，比上年决算减少22.11万元，下降100.00%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4.住房保障支出(类)住房改革支出(款)住房公积金(项)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支出决算数为0.00万元，比上年决算减少19.35万元，下降100.00%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2024年度一般公共预算财政拨款基本支出245.57万元，其中：</w:t>
      </w:r>
      <w:r>
        <w:rPr>
          <w:rFonts w:ascii="仿宋_GB2312" w:hAnsi="仿宋_GB2312" w:eastAsia="仿宋_GB2312"/>
          <w:b/>
          <w:sz w:val="32"/>
        </w:rPr>
        <w:t>人员经费245.57万元，</w:t>
      </w:r>
      <w:r>
        <w:rPr>
          <w:rFonts w:ascii="仿宋_GB2312" w:hAnsi="仿宋_GB2312" w:eastAsia="仿宋_GB2312"/>
          <w:b w:val="0"/>
          <w:sz w:val="32"/>
        </w:rPr>
        <w:t>包括：基本工资、津贴补贴、奖金、机关事业单位基本养老保险缴费、职工基本医疗保险缴费、其他社会保障缴费、住房公积金。</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2024年度阿图什市第七幼儿园（事业单位）公用经费支出0.00万元，比上年减少12.09万元，下降100.00%，主要原因是：本年单位公用经费均在项目中列支，基本支出中无公用经费。</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2024年度政府采购支出总额7.55万元，其中：政府采购货物支出4.34万元、政府采购工程支出2.51万元、政府采购服务支出0.70万元。</w:t>
      </w:r>
    </w:p>
    <w:p>
      <w:pPr>
        <w:spacing w:line="580" w:lineRule="exact"/>
        <w:ind w:firstLine="640"/>
        <w:jc w:val="both"/>
      </w:pPr>
      <w:r>
        <w:rPr>
          <w:rFonts w:ascii="仿宋_GB2312" w:hAnsi="仿宋_GB2312" w:eastAsia="仿宋_GB2312"/>
          <w:b w:val="0"/>
          <w:sz w:val="32"/>
        </w:rPr>
        <w:t>授予中小企业合同金额7.55万元，占政府采购支出总额的100.00%，其中：授予小微企业合同金额7.55万元，占政府采购支出总额的100.00%。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914.78平方米，价值90.46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265.61万元，实际执行总额260.13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阿图什市第七幼儿园</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290.23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265.61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260.13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97.94%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9.8</w:t>
            </w: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290.23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265.61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260.13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单位基本职能：1.正确贯彻执行党和国家的教育方针、政策、法规；2.维护学校的教学秩序，为学生创造良好的学习环境；3.积极稳妥地推进教育改革，按教育规律办事，不断提高教育质量；4.根据学校规模，设置学校管理机构，建立健全各项规章制度和岗位责任制；5.坚持教书育人，服务育人，环境育人方针，加强对学生思想品德教育，使学生的德智体全面发展；6.抓好教师队伍建设，使每个教师都热心于教育事业；7.做好安全防范，保证学生的人身安全。 </w:t>
            </w:r>
            <w:r>
              <w:rPr>
                <w:rFonts w:ascii="宋体" w:hAnsi="宋体" w:eastAsia="宋体"/>
                <w:sz w:val="16"/>
              </w:rPr>
              <w:br w:type="textWrapping"/>
            </w:r>
            <w:r>
              <w:rPr>
                <w:rFonts w:ascii="宋体" w:hAnsi="宋体" w:eastAsia="宋体"/>
                <w:sz w:val="16"/>
              </w:rPr>
              <w:t xml:space="preserve">编制情况：下设4个处室，单位编制数18人，实有人数17人，在职17人。 </w:t>
            </w:r>
            <w:r>
              <w:rPr>
                <w:rFonts w:ascii="宋体" w:hAnsi="宋体" w:eastAsia="宋体"/>
                <w:sz w:val="16"/>
              </w:rPr>
              <w:br w:type="textWrapping"/>
            </w:r>
            <w:r>
              <w:rPr>
                <w:rFonts w:ascii="宋体" w:hAnsi="宋体" w:eastAsia="宋体"/>
                <w:sz w:val="16"/>
              </w:rPr>
              <w:t>中长期规划：从幼儿园发展规划及教师的实际出发</w:t>
            </w:r>
            <w:r>
              <w:rPr>
                <w:rFonts w:hint="eastAsia" w:ascii="宋体" w:hAnsi="宋体"/>
                <w:sz w:val="16"/>
                <w:lang w:eastAsia="zh-CN"/>
              </w:rPr>
              <w:t>，</w:t>
            </w:r>
            <w:r>
              <w:rPr>
                <w:rFonts w:ascii="宋体" w:hAnsi="宋体" w:eastAsia="宋体"/>
                <w:sz w:val="16"/>
              </w:rPr>
              <w:t>坚持师资队伍建设发展的原则</w:t>
            </w:r>
            <w:r>
              <w:rPr>
                <w:rFonts w:hint="eastAsia" w:ascii="宋体" w:hAnsi="宋体"/>
                <w:sz w:val="16"/>
                <w:lang w:eastAsia="zh-CN"/>
              </w:rPr>
              <w:t>，</w:t>
            </w:r>
            <w:r>
              <w:rPr>
                <w:rFonts w:ascii="宋体" w:hAnsi="宋体" w:eastAsia="宋体"/>
                <w:sz w:val="16"/>
              </w:rPr>
              <w:t>加大教师培养力度</w:t>
            </w:r>
            <w:r>
              <w:rPr>
                <w:rFonts w:hint="eastAsia" w:ascii="宋体" w:hAnsi="宋体"/>
                <w:sz w:val="16"/>
                <w:lang w:eastAsia="zh-CN"/>
              </w:rPr>
              <w:t>，</w:t>
            </w:r>
            <w:r>
              <w:rPr>
                <w:rFonts w:ascii="宋体" w:hAnsi="宋体" w:eastAsia="宋体"/>
                <w:sz w:val="16"/>
              </w:rPr>
              <w:t>打造新一轮教师发展梯队</w:t>
            </w:r>
            <w:r>
              <w:rPr>
                <w:rFonts w:hint="eastAsia" w:ascii="宋体" w:hAnsi="宋体"/>
                <w:sz w:val="16"/>
                <w:lang w:eastAsia="zh-CN"/>
              </w:rPr>
              <w:t>，</w:t>
            </w:r>
            <w:r>
              <w:rPr>
                <w:rFonts w:ascii="宋体" w:hAnsi="宋体" w:eastAsia="宋体"/>
                <w:sz w:val="16"/>
              </w:rPr>
              <w:t>整体提高幼儿园教师的师德师能水平</w:t>
            </w:r>
            <w:r>
              <w:rPr>
                <w:rFonts w:hint="eastAsia" w:ascii="宋体" w:hAnsi="宋体"/>
                <w:sz w:val="16"/>
                <w:lang w:eastAsia="zh-CN"/>
              </w:rPr>
              <w:t>，</w:t>
            </w:r>
            <w:r>
              <w:rPr>
                <w:rFonts w:ascii="宋体" w:hAnsi="宋体" w:eastAsia="宋体"/>
                <w:sz w:val="16"/>
              </w:rPr>
              <w:t>建设一支业务水平高、专业素质强的教师队伍。</w:t>
            </w:r>
            <w:bookmarkStart w:id="0" w:name="_GoBack"/>
            <w:bookmarkEnd w:id="0"/>
            <w:r>
              <w:rPr>
                <w:rFonts w:ascii="宋体" w:hAnsi="宋体" w:eastAsia="宋体"/>
                <w:sz w:val="16"/>
              </w:rPr>
              <w:br w:type="textWrapping"/>
            </w:r>
            <w:r>
              <w:rPr>
                <w:rFonts w:ascii="宋体" w:hAnsi="宋体" w:eastAsia="宋体"/>
                <w:sz w:val="16"/>
              </w:rPr>
              <w:t xml:space="preserve">  保障部门在职17人的各项工资福利补助正常发放及部门正常运转。通过开展丰富多彩的师德教育活动，促进教师师德水平的提高。积极探索新形势下师德建设的新途径，努力提高师德建设的质量和水平。</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本单位共计支出260.13万元，用于保障部门在职17人的工资福利、各项补助正常发放及部门单位正常运转，单位预算项目根据年初计划均已完成，开展丰富多彩的师德教育活动，促教师师德水平的提高，积极探索新形势下师德建设的新途径，努力提高师德建设的质量和水平，年度任务中完成开展各类安全教育工作38次，教师教育学习人数17人，保障单位日常运转期限12个月等目标。 </w:t>
            </w:r>
            <w:r>
              <w:rPr>
                <w:rFonts w:ascii="宋体" w:hAnsi="宋体" w:eastAsia="宋体"/>
                <w:sz w:val="16"/>
              </w:rPr>
              <w:br w:type="textWrapping"/>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政府采购规范率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政府采购管理办法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幼儿教育教学工作完成率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开展各类安全教育工作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&gt;=38次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教师教育学习人数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开展安全隐患排查覆盖率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0D4404"/>
    <w:rsid w:val="043E5B56"/>
    <w:rsid w:val="06792773"/>
    <w:rsid w:val="09A729D8"/>
    <w:rsid w:val="0A3C58E8"/>
    <w:rsid w:val="0A7B4867"/>
    <w:rsid w:val="0B8C3ECC"/>
    <w:rsid w:val="0BB87D62"/>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0569E2"/>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5687</Words>
  <Characters>6396</Characters>
  <Lines>0</Lines>
  <Paragraphs>0</Paragraphs>
  <TotalTime>4</TotalTime>
  <ScaleCrop>false</ScaleCrop>
  <LinksUpToDate>false</LinksUpToDate>
  <CharactersWithSpaces>6412</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2025-09-19T04:53:05Z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eyJoZGlkIjoiOTViNzA1OWY5YThmYzNkNTBiNjViMjFjMTI5MzRkMzEiLCJ1c2VySWQiOiI0MzE2NzY3NzkifQ==</vt:lpwstr>
  </property>
</Properties>
</file>