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1、正确贯彻执行党和国家的教育方针、政策、法规。</w:t>
      </w:r>
    </w:p>
    <w:p>
      <w:pPr>
        <w:spacing w:line="580" w:lineRule="exact"/>
        <w:ind w:firstLine="640"/>
        <w:jc w:val="both"/>
      </w:pPr>
      <w:r>
        <w:rPr>
          <w:rFonts w:ascii="仿宋_GB2312" w:hAnsi="仿宋_GB2312" w:eastAsia="仿宋_GB2312"/>
          <w:sz w:val="32"/>
        </w:rPr>
        <w:t>2、维护学校的教学秩序，为学生创造良好的学习环境。</w:t>
      </w:r>
    </w:p>
    <w:p>
      <w:pPr>
        <w:spacing w:line="580" w:lineRule="exact"/>
        <w:ind w:firstLine="640"/>
        <w:jc w:val="both"/>
      </w:pPr>
      <w:r>
        <w:rPr>
          <w:rFonts w:ascii="仿宋_GB2312" w:hAnsi="仿宋_GB2312" w:eastAsia="仿宋_GB2312"/>
          <w:sz w:val="32"/>
        </w:rPr>
        <w:t>3、积极稳妥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ascii="仿宋_GB2312" w:hAnsi="仿宋_GB2312" w:eastAsia="仿宋_GB2312"/>
          <w:sz w:val="32"/>
        </w:rPr>
        <w:t>4、根据学校规模，设置学校管理机构，建立健全各项规章制度和岗位责任制。</w:t>
      </w:r>
    </w:p>
    <w:p>
      <w:pPr>
        <w:spacing w:line="580" w:lineRule="exact"/>
        <w:ind w:firstLine="640"/>
        <w:jc w:val="both"/>
      </w:pPr>
      <w:r>
        <w:rPr>
          <w:rFonts w:ascii="仿宋_GB2312" w:hAnsi="仿宋_GB2312" w:eastAsia="仿宋_GB2312"/>
          <w:sz w:val="32"/>
        </w:rPr>
        <w:t>5、坚持教书育人</w:t>
      </w:r>
      <w:r>
        <w:rPr>
          <w:rFonts w:hint="eastAsia" w:ascii="仿宋_GB2312" w:hAnsi="仿宋_GB2312" w:eastAsia="仿宋_GB2312"/>
          <w:sz w:val="32"/>
          <w:lang w:eastAsia="zh-CN"/>
        </w:rPr>
        <w:t>、</w:t>
      </w:r>
      <w:r>
        <w:rPr>
          <w:rFonts w:ascii="仿宋_GB2312" w:hAnsi="仿宋_GB2312" w:eastAsia="仿宋_GB2312"/>
          <w:sz w:val="32"/>
        </w:rPr>
        <w:t>服务育人</w:t>
      </w:r>
      <w:r>
        <w:rPr>
          <w:rFonts w:hint="eastAsia" w:ascii="仿宋_GB2312" w:hAnsi="仿宋_GB2312" w:eastAsia="仿宋_GB2312"/>
          <w:sz w:val="32"/>
          <w:lang w:eastAsia="zh-CN"/>
        </w:rPr>
        <w:t>、</w:t>
      </w:r>
      <w:r>
        <w:rPr>
          <w:rFonts w:ascii="仿宋_GB2312" w:hAnsi="仿宋_GB2312" w:eastAsia="仿宋_GB2312"/>
          <w:sz w:val="32"/>
        </w:rPr>
        <w:t>环境育人方针，加强对学生思想品德教育，使</w:t>
      </w:r>
      <w:r>
        <w:rPr>
          <w:rFonts w:hint="eastAsia" w:ascii="仿宋_GB2312" w:hAnsi="仿宋_GB2312" w:eastAsia="仿宋_GB2312"/>
          <w:sz w:val="32"/>
          <w:lang w:eastAsia="zh-CN"/>
        </w:rPr>
        <w:t>学生</w:t>
      </w:r>
      <w:r>
        <w:rPr>
          <w:rFonts w:ascii="仿宋_GB2312" w:hAnsi="仿宋_GB2312" w:eastAsia="仿宋_GB2312"/>
          <w:sz w:val="32"/>
        </w:rPr>
        <w:t>德智体全面发展。</w:t>
      </w:r>
    </w:p>
    <w:p>
      <w:pPr>
        <w:spacing w:line="580" w:lineRule="exact"/>
        <w:ind w:firstLine="640"/>
        <w:jc w:val="both"/>
      </w:pPr>
      <w:r>
        <w:rPr>
          <w:rFonts w:ascii="仿宋_GB2312" w:hAnsi="仿宋_GB2312" w:eastAsia="仿宋_GB2312"/>
          <w:sz w:val="32"/>
        </w:rPr>
        <w:t>6、抓好教师队伍建设，使每个教师都热心于教育事业。</w:t>
      </w:r>
    </w:p>
    <w:p>
      <w:pPr>
        <w:spacing w:line="580" w:lineRule="exact"/>
        <w:ind w:firstLine="640"/>
        <w:jc w:val="both"/>
      </w:pPr>
      <w:r>
        <w:rPr>
          <w:rFonts w:ascii="仿宋_GB2312" w:hAnsi="仿宋_GB2312" w:eastAsia="仿宋_GB2312"/>
          <w:sz w:val="32"/>
        </w:rPr>
        <w:t>7、做好安全防范，保证学生的人身安全。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阿图什市哈拉峻乡中心学校2024年度，实有人数323人，其中：在职人员222人，减少52人；离休人员0人，增加0人；退休人员101人,增加5人。</w:t>
      </w:r>
    </w:p>
    <w:p>
      <w:pPr>
        <w:spacing w:line="580" w:lineRule="exact"/>
        <w:ind w:firstLine="640"/>
        <w:jc w:val="both"/>
      </w:pPr>
      <w:r>
        <w:rPr>
          <w:rFonts w:ascii="仿宋_GB2312" w:hAnsi="仿宋_GB2312" w:eastAsia="仿宋_GB2312"/>
          <w:sz w:val="32"/>
        </w:rPr>
        <w:t>阿图什市哈拉峻乡中心学校无下属预算单位，下设8个科室，分别是：办公室、财务室、党建室、德育室、校安办、教研室、教务处、少队办公室。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2024年度收入总计5,491.18万元，</w:t>
      </w:r>
      <w:r>
        <w:rPr>
          <w:rFonts w:ascii="仿宋_GB2312" w:hAnsi="仿宋_GB2312" w:eastAsia="仿宋_GB2312"/>
          <w:b w:val="0"/>
          <w:sz w:val="32"/>
        </w:rPr>
        <w:t>其中：本年收入合计5,396.54万元，使用非财政拨款结余（含专用结余）0.00万元，年初结转和结余94.63万元。</w:t>
      </w:r>
    </w:p>
    <w:p>
      <w:pPr>
        <w:spacing w:line="580" w:lineRule="exact"/>
        <w:ind w:firstLine="640"/>
        <w:jc w:val="both"/>
      </w:pPr>
      <w:r>
        <w:rPr>
          <w:rFonts w:ascii="仿宋_GB2312" w:hAnsi="仿宋_GB2312" w:eastAsia="仿宋_GB2312"/>
          <w:b/>
          <w:sz w:val="32"/>
        </w:rPr>
        <w:t>2024年度支出总计5,491.18万元，</w:t>
      </w:r>
      <w:r>
        <w:rPr>
          <w:rFonts w:ascii="仿宋_GB2312" w:hAnsi="仿宋_GB2312" w:eastAsia="仿宋_GB2312"/>
          <w:b w:val="0"/>
          <w:sz w:val="32"/>
        </w:rPr>
        <w:t>其中：本年支出合计5,432.84万元，结余分配0.00万元，年末结转和结余58.34万元。</w:t>
      </w:r>
    </w:p>
    <w:p>
      <w:pPr>
        <w:spacing w:line="580" w:lineRule="exact"/>
        <w:ind w:firstLine="640"/>
        <w:jc w:val="both"/>
      </w:pPr>
      <w:r>
        <w:rPr>
          <w:rFonts w:ascii="仿宋_GB2312" w:hAnsi="仿宋_GB2312" w:eastAsia="仿宋_GB2312"/>
          <w:b w:val="0"/>
          <w:sz w:val="32"/>
        </w:rPr>
        <w:t>收入支出总体与上年相比，减少36.35万元，下降0.66%，主要原因是：本年在职人员减少，相关人员经费较上年减少。本年度有教师调出至外系统和转到其他学校的教师，相关费用减少。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本年收入5,396.54万元，</w:t>
      </w:r>
      <w:r>
        <w:rPr>
          <w:rFonts w:ascii="仿宋_GB2312" w:hAnsi="仿宋_GB2312" w:eastAsia="仿宋_GB2312"/>
          <w:b w:val="0"/>
          <w:sz w:val="32"/>
        </w:rPr>
        <w:t>其中：财政拨款收入5,324.87万元，占98.67%；上级补助收入0.00万元，占0.00%；事业收入0.00万元，占0.00%；经营收入0.00万元，占0.00%；附属单位上缴收入0.00万元，占0.00%；其他收入71.67万元，占1.33%。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本年支出5,432.84万元，</w:t>
      </w:r>
      <w:r>
        <w:rPr>
          <w:rFonts w:ascii="仿宋_GB2312" w:hAnsi="仿宋_GB2312" w:eastAsia="仿宋_GB2312"/>
          <w:b w:val="0"/>
          <w:sz w:val="32"/>
        </w:rPr>
        <w:t>其中：基本支出4,596.64万元，占84.61%；项目支出836.19万元，占15.39%；上缴上级支出0.00万元，占0.00%；经营支出0.00万元，占0.00%；对附属单位补助支出0.00万元，占0.00%。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2024年度财政拨款收入总计5,324.87万元，</w:t>
      </w:r>
      <w:r>
        <w:rPr>
          <w:rFonts w:ascii="仿宋_GB2312" w:hAnsi="仿宋_GB2312" w:eastAsia="仿宋_GB2312"/>
          <w:b w:val="0"/>
          <w:sz w:val="32"/>
        </w:rPr>
        <w:t>其中：年初财政拨款结转和结余0.00万元，本年财政拨款收入5,324.87万元。</w:t>
      </w:r>
      <w:r>
        <w:rPr>
          <w:rFonts w:ascii="仿宋_GB2312" w:hAnsi="仿宋_GB2312" w:eastAsia="仿宋_GB2312"/>
          <w:b/>
          <w:sz w:val="32"/>
        </w:rPr>
        <w:t>财政拨款支出总计5,324.87万元，</w:t>
      </w:r>
      <w:r>
        <w:rPr>
          <w:rFonts w:ascii="仿宋_GB2312" w:hAnsi="仿宋_GB2312" w:eastAsia="仿宋_GB2312"/>
          <w:b w:val="0"/>
          <w:sz w:val="32"/>
        </w:rPr>
        <w:t>其中：年末财政拨款结转和结余0.00万元，本年财政拨款支出5,324.87万元。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减少48.31万元，下降0.90%，主要原因是：本年在职人员减少，相关人员经费较上年减少。本年度有教师调出至外系统和转到其他学校的教师，相关费用减少。</w:t>
      </w:r>
      <w:r>
        <w:rPr>
          <w:rFonts w:ascii="仿宋_GB2312" w:hAnsi="仿宋_GB2312" w:eastAsia="仿宋_GB2312"/>
          <w:b/>
          <w:sz w:val="32"/>
        </w:rPr>
        <w:t>与年初预算相比，</w:t>
      </w:r>
      <w:r>
        <w:rPr>
          <w:rFonts w:ascii="仿宋_GB2312" w:hAnsi="仿宋_GB2312" w:eastAsia="仿宋_GB2312"/>
          <w:b w:val="0"/>
          <w:sz w:val="32"/>
        </w:rPr>
        <w:t>年初预算数5,022.19万元，决算数5,324.87万元，预决算差异率6.03%，主要原因是：年中追加</w:t>
      </w:r>
      <w:r>
        <w:rPr>
          <w:rFonts w:hint="eastAsia" w:ascii="仿宋_GB2312" w:hAnsi="仿宋_GB2312" w:eastAsia="仿宋_GB2312"/>
          <w:b w:val="0"/>
          <w:sz w:val="32"/>
        </w:rPr>
        <w:t>2024年自治区教育项目经费</w:t>
      </w:r>
      <w:r>
        <w:rPr>
          <w:rFonts w:hint="eastAsia" w:ascii="仿宋_GB2312" w:hAnsi="仿宋_GB2312" w:eastAsia="仿宋_GB2312"/>
          <w:b w:val="0"/>
          <w:sz w:val="32"/>
          <w:lang w:eastAsia="zh-CN"/>
        </w:rPr>
        <w:t>、2024年城乡教育补助经费</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2024年度一般公共预算财政拨款支出5,321.87万元，</w:t>
      </w:r>
      <w:r>
        <w:rPr>
          <w:rFonts w:ascii="仿宋_GB2312" w:hAnsi="仿宋_GB2312" w:eastAsia="仿宋_GB2312"/>
          <w:b w:val="0"/>
          <w:sz w:val="32"/>
        </w:rPr>
        <w:t>占本年支出合计的97.96%。</w:t>
      </w:r>
      <w:r>
        <w:rPr>
          <w:rFonts w:ascii="仿宋_GB2312" w:hAnsi="仿宋_GB2312" w:eastAsia="仿宋_GB2312"/>
          <w:b/>
          <w:sz w:val="32"/>
        </w:rPr>
        <w:t>与上年相比，</w:t>
      </w:r>
      <w:r>
        <w:rPr>
          <w:rFonts w:ascii="仿宋_GB2312" w:hAnsi="仿宋_GB2312" w:eastAsia="仿宋_GB2312"/>
          <w:b w:val="0"/>
          <w:sz w:val="32"/>
        </w:rPr>
        <w:t>减少45.31万元，下降0.84%，主要原因是：本年在职人员减少，相关人员经费较上年减少。本年度有教师调出至外系统和转到其他学校的教师，相关费用减少。</w:t>
      </w:r>
      <w:r>
        <w:rPr>
          <w:rFonts w:ascii="仿宋_GB2312" w:hAnsi="仿宋_GB2312" w:eastAsia="仿宋_GB2312"/>
          <w:b/>
          <w:sz w:val="32"/>
        </w:rPr>
        <w:t>与年初预算相比,</w:t>
      </w:r>
      <w:r>
        <w:rPr>
          <w:rFonts w:ascii="仿宋_GB2312" w:hAnsi="仿宋_GB2312" w:eastAsia="仿宋_GB2312"/>
          <w:b w:val="0"/>
          <w:sz w:val="32"/>
        </w:rPr>
        <w:t>年初预算数5,019.19万元，决算数5,321.87万元，预决算差异率6.03%，主要原因是：年中追加</w:t>
      </w:r>
      <w:r>
        <w:rPr>
          <w:rFonts w:hint="eastAsia" w:ascii="仿宋_GB2312" w:hAnsi="仿宋_GB2312" w:eastAsia="仿宋_GB2312"/>
          <w:b w:val="0"/>
          <w:sz w:val="32"/>
        </w:rPr>
        <w:t>2024年自治区教育项目经费</w:t>
      </w:r>
      <w:r>
        <w:rPr>
          <w:rFonts w:hint="eastAsia" w:ascii="仿宋_GB2312" w:hAnsi="仿宋_GB2312" w:eastAsia="仿宋_GB2312"/>
          <w:b w:val="0"/>
          <w:sz w:val="32"/>
          <w:lang w:eastAsia="zh-CN"/>
        </w:rPr>
        <w:t>、2024年城乡教育补助经费</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1.教育支出(类)5,321.87万元,占100.00%。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1.教育支出(类)普通教育(款)学前教育(项):支出决算数为0.00万元，比上年决算减少56.50万元，下降100.00%,主要原因是：</w:t>
      </w:r>
      <w:r>
        <w:rPr>
          <w:rFonts w:hint="eastAsia" w:ascii="仿宋_GB2312" w:hAnsi="仿宋_GB2312" w:eastAsia="仿宋_GB2312"/>
          <w:b w:val="0"/>
          <w:sz w:val="32"/>
          <w:lang w:val="en-US" w:eastAsia="zh-CN"/>
        </w:rPr>
        <w:t>本年科目调整，</w:t>
      </w:r>
      <w:r>
        <w:rPr>
          <w:rFonts w:ascii="仿宋_GB2312" w:hAnsi="仿宋_GB2312" w:eastAsia="仿宋_GB2312"/>
          <w:b w:val="0"/>
          <w:sz w:val="32"/>
        </w:rPr>
        <w:t>教育支出(类)普通教育(款)学前教育(项)</w:t>
      </w:r>
      <w:r>
        <w:rPr>
          <w:rFonts w:hint="eastAsia" w:ascii="仿宋_GB2312" w:hAnsi="仿宋_GB2312" w:eastAsia="仿宋_GB2312"/>
          <w:b w:val="0"/>
          <w:sz w:val="32"/>
          <w:lang w:val="en-US" w:eastAsia="zh-CN"/>
        </w:rPr>
        <w:t>科目列支的人员经费调整至</w:t>
      </w:r>
      <w:r>
        <w:rPr>
          <w:rFonts w:ascii="仿宋_GB2312" w:hAnsi="仿宋_GB2312" w:eastAsia="仿宋_GB2312"/>
          <w:b w:val="0"/>
          <w:sz w:val="32"/>
        </w:rPr>
        <w:t>教育支出(类)普通教育(款)小学教育(项)</w:t>
      </w:r>
      <w:r>
        <w:rPr>
          <w:rFonts w:hint="eastAsia" w:ascii="仿宋_GB2312" w:hAnsi="仿宋_GB2312" w:eastAsia="仿宋_GB2312"/>
          <w:b w:val="0"/>
          <w:sz w:val="32"/>
          <w:lang w:val="en-US" w:eastAsia="zh-CN"/>
        </w:rPr>
        <w:t>科目列支，导致经费减少</w:t>
      </w:r>
      <w:r>
        <w:rPr>
          <w:rFonts w:ascii="仿宋_GB2312" w:hAnsi="仿宋_GB2312" w:eastAsia="仿宋_GB2312"/>
          <w:b w:val="0"/>
          <w:sz w:val="32"/>
        </w:rPr>
        <w:t>。</w:t>
      </w:r>
    </w:p>
    <w:p>
      <w:pPr>
        <w:spacing w:line="580" w:lineRule="exact"/>
        <w:ind w:firstLine="640"/>
        <w:jc w:val="both"/>
        <w:rPr>
          <w:rFonts w:hint="default"/>
          <w:lang w:val="en-US"/>
        </w:rPr>
      </w:pPr>
      <w:r>
        <w:rPr>
          <w:rFonts w:ascii="仿宋_GB2312" w:hAnsi="仿宋_GB2312" w:eastAsia="仿宋_GB2312"/>
          <w:b w:val="0"/>
          <w:sz w:val="32"/>
        </w:rPr>
        <w:t>2.教育支出(类)普通教育(款)小学教育(项):支出决算数为4,691.04万元，比上年决算增加1,021.46万元，增长27.84%,主要原因是：</w:t>
      </w:r>
      <w:r>
        <w:rPr>
          <w:rFonts w:hint="eastAsia" w:ascii="仿宋_GB2312" w:hAnsi="仿宋_GB2312" w:eastAsia="仿宋_GB2312"/>
          <w:b w:val="0"/>
          <w:sz w:val="32"/>
          <w:lang w:val="en-US" w:eastAsia="zh-CN"/>
        </w:rPr>
        <w:t>本年增加2024年城乡教育补助经费</w:t>
      </w:r>
      <w:r>
        <w:rPr>
          <w:rFonts w:ascii="仿宋_GB2312" w:hAnsi="仿宋_GB2312" w:eastAsia="仿宋_GB2312"/>
          <w:b w:val="0"/>
          <w:sz w:val="32"/>
        </w:rPr>
        <w:t>。</w:t>
      </w:r>
      <w:r>
        <w:rPr>
          <w:rFonts w:hint="eastAsia" w:ascii="仿宋_GB2312" w:hAnsi="仿宋_GB2312" w:eastAsia="仿宋_GB2312"/>
          <w:b w:val="0"/>
          <w:sz w:val="32"/>
          <w:lang w:val="en-US" w:eastAsia="zh-CN"/>
        </w:rPr>
        <w:t>本年科目调整，</w:t>
      </w:r>
      <w:r>
        <w:rPr>
          <w:rFonts w:ascii="仿宋_GB2312" w:hAnsi="仿宋_GB2312" w:eastAsia="仿宋_GB2312"/>
          <w:b w:val="0"/>
          <w:sz w:val="32"/>
        </w:rPr>
        <w:t>教育支出(类)普通教育(款)学前教育(项)</w:t>
      </w:r>
      <w:r>
        <w:rPr>
          <w:rFonts w:hint="eastAsia" w:ascii="仿宋_GB2312" w:hAnsi="仿宋_GB2312" w:eastAsia="仿宋_GB2312"/>
          <w:b w:val="0"/>
          <w:sz w:val="32"/>
          <w:lang w:val="en-US" w:eastAsia="zh-CN"/>
        </w:rPr>
        <w:t>科目列支的人员经费调整至</w:t>
      </w:r>
      <w:r>
        <w:rPr>
          <w:rFonts w:ascii="仿宋_GB2312" w:hAnsi="仿宋_GB2312" w:eastAsia="仿宋_GB2312"/>
          <w:b w:val="0"/>
          <w:sz w:val="32"/>
        </w:rPr>
        <w:t>教育支出(类)普通教育(款)小学教育(项)</w:t>
      </w:r>
      <w:r>
        <w:rPr>
          <w:rFonts w:hint="eastAsia" w:ascii="仿宋_GB2312" w:hAnsi="仿宋_GB2312" w:eastAsia="仿宋_GB2312"/>
          <w:b w:val="0"/>
          <w:sz w:val="32"/>
          <w:lang w:val="en-US" w:eastAsia="zh-CN"/>
        </w:rPr>
        <w:t>科目列支。导致经费增加。社保、公积金经费上年单独列支，本年调整至此科目列支，导致经费增加。</w:t>
      </w:r>
    </w:p>
    <w:p>
      <w:pPr>
        <w:spacing w:line="580" w:lineRule="exact"/>
        <w:ind w:firstLine="640"/>
        <w:jc w:val="both"/>
      </w:pPr>
      <w:r>
        <w:rPr>
          <w:rFonts w:ascii="仿宋_GB2312" w:hAnsi="仿宋_GB2312" w:eastAsia="仿宋_GB2312"/>
          <w:b w:val="0"/>
          <w:sz w:val="32"/>
        </w:rPr>
        <w:t>3.教育支出(类)普通教育(款)初中教育(项):支出决算数为570.69万元，比上年决算减少177.32万元，下降23.71%,主要原因是：上年度有初中的教师，本年度转出至其他中学，导致决算数减少。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60.14万元，比上年决算增加39.09万元，增长185.70%,主要原因是：本年度功能科目调整，煤款支出上年度在小学教育款项中列支，本年调整至其他教育费附加款项，导致该款项决算数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0.00万元，比上年决算减少432.23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41.58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7.社会保障和就业支出(类)抚恤(款)死亡抚恤(项):支出决算数为0.00万元，比上年决算减少32.30万元，下降100.00%,主要原因是：本年无新增死亡人员，死亡抚恤支出较上年减少。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0.00万元，比上年决算减少365.95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2024年度一般公共预算财政拨款基本支出4,596.64万元，其中：</w:t>
      </w:r>
      <w:r>
        <w:rPr>
          <w:rFonts w:ascii="仿宋_GB2312" w:hAnsi="仿宋_GB2312" w:eastAsia="仿宋_GB2312"/>
          <w:b/>
          <w:sz w:val="32"/>
        </w:rPr>
        <w:t>人员经费4,596.64万元，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2024年度政府性基金预算财政拨款收入总计3.00万元，</w:t>
      </w:r>
      <w:r>
        <w:rPr>
          <w:rFonts w:ascii="仿宋_GB2312" w:hAnsi="仿宋_GB2312" w:eastAsia="仿宋_GB2312"/>
          <w:b w:val="0"/>
          <w:sz w:val="32"/>
        </w:rPr>
        <w:t>其中：年初结转和结余0.00万元，本年收入3.00万元。</w:t>
      </w:r>
      <w:r>
        <w:rPr>
          <w:rFonts w:ascii="仿宋_GB2312" w:hAnsi="仿宋_GB2312" w:eastAsia="仿宋_GB2312"/>
          <w:b/>
          <w:sz w:val="32"/>
        </w:rPr>
        <w:t>政府性基金预算财政拨款支出总计3.00万元，</w:t>
      </w:r>
      <w:r>
        <w:rPr>
          <w:rFonts w:ascii="仿宋_GB2312" w:hAnsi="仿宋_GB2312" w:eastAsia="仿宋_GB2312"/>
          <w:b w:val="0"/>
          <w:sz w:val="32"/>
        </w:rPr>
        <w:t>其中：年末结转和结余0.00万元，本年支出3.00万元。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减少3.00万元，下降50.00%，主要原因是：本年减少彩票公益金（少年宫）经费。</w:t>
      </w:r>
      <w:r>
        <w:rPr>
          <w:rFonts w:ascii="仿宋_GB2312" w:hAnsi="仿宋_GB2312" w:eastAsia="仿宋_GB2312"/>
          <w:b/>
          <w:sz w:val="32"/>
        </w:rPr>
        <w:t>与年初预算相比，</w:t>
      </w:r>
      <w:r>
        <w:rPr>
          <w:rFonts w:ascii="仿宋_GB2312" w:hAnsi="仿宋_GB2312" w:eastAsia="仿宋_GB2312"/>
          <w:b w:val="0"/>
          <w:sz w:val="32"/>
        </w:rPr>
        <w:t>年初预算数3.00万元，决算数3.00万元，预决算差异率0.00%，主要原因是：严格按照预算执行，预决算无差异。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政府性基金预算财政拨款支出3.00万元。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1.其他支出(类)彩票公益金安排的支出(款)用于体育事业的彩票公益金支出(项):支出决算数为3.00万元，比上年决算增加3.00万元，增长100.00%,主要原因是：本年增加中央专项彩票公益金支持乡村学校少年宫项目。</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2.其他支出(类)彩票公益金安排的支出(款)用于教育事业的彩票公益金支出(项):支出决算数为0.00万元，比上年决算减少6.00万元，下降100.00%,主要原因是：本年减少彩票公益金（少年宫）经费。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中心学校（事业单位）公用经费支出0.00万元，比上年减少24.59万元，下降100.00%，主要原因是：本年减少办公费、手续费、取暖费、物业管理费、差旅费、维修（护）费，导致公用经费减少</w:t>
      </w:r>
      <w:r>
        <w:rPr>
          <w:rFonts w:hint="eastAsia" w:ascii="仿宋_GB2312" w:hAnsi="仿宋_GB2312" w:eastAsia="仿宋_GB2312"/>
          <w:b w:val="0"/>
          <w:sz w:val="32"/>
          <w:lang w:eastAsia="zh-CN"/>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2024年度政府采购支出总额184.40万元，其中：政府采购货物支出74.89万元、政府采购工程支出57.44万元、政府采购服务支出52.06万元。</w:t>
      </w:r>
    </w:p>
    <w:p>
      <w:pPr>
        <w:spacing w:line="580" w:lineRule="exact"/>
        <w:ind w:firstLine="640"/>
        <w:jc w:val="both"/>
      </w:pPr>
      <w:r>
        <w:rPr>
          <w:rFonts w:ascii="仿宋_GB2312" w:hAnsi="仿宋_GB2312" w:eastAsia="仿宋_GB2312"/>
          <w:b w:val="0"/>
          <w:sz w:val="32"/>
        </w:rPr>
        <w:t>授予中小企业合同金额175.81万元，占政府采购支出总额的95.34%，其中：授予小微企业合同金额172.86万元，占政府采购支出总额的93.74%。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20,669.38平方米，价值2,391.90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5,491.18万元，实际执行总额5,432.84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阿图什市哈拉峻乡中心学校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4,908.08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9.89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4,908.08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单位基本职能：以为党育人、为国育才为使命，以</w:t>
            </w:r>
            <w:r>
              <w:rPr>
                <w:rFonts w:hint="eastAsia" w:ascii="宋体" w:hAnsi="宋体"/>
                <w:sz w:val="16"/>
                <w:lang w:eastAsia="zh-CN"/>
              </w:rPr>
              <w:t>党史学习教育</w:t>
            </w:r>
            <w:r>
              <w:rPr>
                <w:rFonts w:ascii="宋体" w:hAnsi="宋体" w:eastAsia="宋体"/>
                <w:sz w:val="16"/>
              </w:rPr>
              <w:t>为契机，以全面提高教育质量为中心，不断更新教育理念，大力提高素质教育水平，在提高我校教育质量的同时，全面推动我校“双减”工作落地生根；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机构设置及人员配置：无下属预算单位，下设6个科室，编制数269，实有人数369人，在职273人，退休96人。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保障单位在职273人，退休96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5432.84万元，用于保障部门在职273人，退休96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10场，教师培训人数100人，保障单位正常运转期限12个月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D5347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C56E61"/>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4A735C"/>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4675</Words>
  <Characters>5450</Characters>
  <Lines>0</Lines>
  <Paragraphs>0</Paragraphs>
  <TotalTime>9</TotalTime>
  <ScaleCrop>false</ScaleCrop>
  <LinksUpToDate>false</LinksUpToDate>
  <CharactersWithSpaces>5458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