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阿图什市阿湖乡中心幼儿园2024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正确贯彻执行党和国家的教育方针、政策、法规。</w:t>
      </w:r>
    </w:p>
    <w:p>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维护学校的教学秩序，为学生创造良好的学习环境。</w:t>
      </w:r>
    </w:p>
    <w:p>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积极稳妥地推进教育改革，按教育规律办事，不断提高教育质量。</w:t>
      </w:r>
    </w:p>
    <w:p>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根据学校规模，设置学校管理机构，建立健全各项规章制度和岗位责任制。</w:t>
      </w:r>
    </w:p>
    <w:p>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坚持教书育人，服务育人，环境育人方针，加强对学生思想品德教育，使学生的德智体全面发展。</w:t>
      </w:r>
    </w:p>
    <w:p>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抓好教师队伍建设，使每个教师都热心于教育事业。</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阿图什市阿湖乡中心幼儿园2024年度，实有人数61人，其中：在职人员61人，增加2人；离休人员0人，增加0人；退休人员0人,增加0人。</w:t>
      </w:r>
    </w:p>
    <w:p>
      <w:pPr>
        <w:spacing w:line="580" w:lineRule="exact"/>
        <w:ind w:firstLine="640"/>
        <w:jc w:val="both"/>
      </w:pPr>
      <w:r>
        <w:rPr>
          <w:rFonts w:ascii="仿宋_GB2312" w:hAnsi="仿宋_GB2312" w:eastAsia="仿宋_GB2312"/>
          <w:sz w:val="32"/>
        </w:rPr>
        <w:t>阿图什市阿湖乡中心幼儿园无下属预算单位，下设4个科室，分别是：办公室、党建室、德育室、教务室。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2024年度收入总计1,068.46万元，</w:t>
      </w:r>
      <w:r>
        <w:rPr>
          <w:rFonts w:ascii="仿宋_GB2312" w:hAnsi="仿宋_GB2312" w:eastAsia="仿宋_GB2312"/>
          <w:b w:val="0"/>
          <w:sz w:val="32"/>
        </w:rPr>
        <w:t>其中：本年收入合计1,068.28万元，使用非财政拨款结余（含专用结余）0.00万元，年初结转和结余0.18万元。</w:t>
      </w:r>
    </w:p>
    <w:p>
      <w:pPr>
        <w:spacing w:line="580" w:lineRule="exact"/>
        <w:ind w:firstLine="640"/>
        <w:jc w:val="both"/>
      </w:pPr>
      <w:r>
        <w:rPr>
          <w:rFonts w:ascii="仿宋_GB2312" w:hAnsi="仿宋_GB2312" w:eastAsia="仿宋_GB2312"/>
          <w:b/>
          <w:sz w:val="32"/>
        </w:rPr>
        <w:t>2024年度支出总计1,068.46万元，</w:t>
      </w:r>
      <w:r>
        <w:rPr>
          <w:rFonts w:ascii="仿宋_GB2312" w:hAnsi="仿宋_GB2312" w:eastAsia="仿宋_GB2312"/>
          <w:b w:val="0"/>
          <w:sz w:val="32"/>
        </w:rPr>
        <w:t>其中：本年支出合计1,068.24万元，结余分配0.00万元，年末结转和结余0.22万元。</w:t>
      </w:r>
    </w:p>
    <w:p>
      <w:pPr>
        <w:spacing w:line="580" w:lineRule="exact"/>
        <w:ind w:firstLine="640"/>
        <w:jc w:val="both"/>
      </w:pPr>
      <w:r>
        <w:rPr>
          <w:rFonts w:ascii="仿宋_GB2312" w:hAnsi="仿宋_GB2312" w:eastAsia="仿宋_GB2312"/>
          <w:b w:val="0"/>
          <w:sz w:val="32"/>
        </w:rPr>
        <w:t>收入支出总体与上年相比，增加24.63万元，增长2.36%，主要原因是：本年增加新疆</w:t>
      </w:r>
      <w:r>
        <w:rPr>
          <w:rFonts w:hint="eastAsia" w:ascii="仿宋_GB2312" w:hAnsi="仿宋_GB2312" w:eastAsia="仿宋_GB2312"/>
          <w:b w:val="0"/>
          <w:sz w:val="32"/>
          <w:lang w:eastAsia="zh-CN"/>
        </w:rPr>
        <w:t>、</w:t>
      </w:r>
      <w:r>
        <w:rPr>
          <w:rFonts w:ascii="仿宋_GB2312" w:hAnsi="仿宋_GB2312" w:eastAsia="仿宋_GB2312"/>
          <w:b w:val="0"/>
          <w:sz w:val="32"/>
        </w:rPr>
        <w:t>西藏等地区教育补助资金。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本年收入1,068.28万元，</w:t>
      </w:r>
      <w:r>
        <w:rPr>
          <w:rFonts w:ascii="仿宋_GB2312" w:hAnsi="仿宋_GB2312" w:eastAsia="仿宋_GB2312"/>
          <w:b w:val="0"/>
          <w:sz w:val="32"/>
        </w:rPr>
        <w:t>其中：财政拨款收入1,068.23万元，占100.00%；上级补助收入0.00万元，占0.00%；事业收入0.00万元，占0.00%；经营收入0.00万元，占0.00%；附属单位上缴收入0.00万元，占0.00%；其他收入0.05万元，占0.005%。</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本年支出1,068.24万元，</w:t>
      </w:r>
      <w:r>
        <w:rPr>
          <w:rFonts w:ascii="仿宋_GB2312" w:hAnsi="仿宋_GB2312" w:eastAsia="仿宋_GB2312"/>
          <w:b w:val="0"/>
          <w:sz w:val="32"/>
        </w:rPr>
        <w:t>其中：基本支出907.82万元，占84.98%；项目支出160.42万元，占15.02%；上缴上级支出0.00万元，占0.00%；经营支出0.00万元，占0.00%；对附属单位补助支出0.00万元，占0.00%。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2024年度财政拨款收入总计1,068.23万元，</w:t>
      </w:r>
      <w:r>
        <w:rPr>
          <w:rFonts w:ascii="仿宋_GB2312" w:hAnsi="仿宋_GB2312" w:eastAsia="仿宋_GB2312"/>
          <w:b w:val="0"/>
          <w:sz w:val="32"/>
        </w:rPr>
        <w:t>其中：年初财政拨款结转和结余0.00万元，本年财政拨款收入1,068.23万元。</w:t>
      </w:r>
      <w:r>
        <w:rPr>
          <w:rFonts w:ascii="仿宋_GB2312" w:hAnsi="仿宋_GB2312" w:eastAsia="仿宋_GB2312"/>
          <w:b/>
          <w:sz w:val="32"/>
        </w:rPr>
        <w:t>财政拨款支出总计1,068.23万元，</w:t>
      </w:r>
      <w:r>
        <w:rPr>
          <w:rFonts w:ascii="仿宋_GB2312" w:hAnsi="仿宋_GB2312" w:eastAsia="仿宋_GB2312"/>
          <w:b w:val="0"/>
          <w:sz w:val="32"/>
        </w:rPr>
        <w:t>其中：年末财政拨款结转和结余0.00万元，本年财政拨款支出1,068.23万元。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增加38.53万元，增长3.74%，主要原因是：本年增加新疆</w:t>
      </w:r>
      <w:r>
        <w:rPr>
          <w:rFonts w:hint="eastAsia" w:ascii="仿宋_GB2312" w:hAnsi="仿宋_GB2312" w:eastAsia="仿宋_GB2312"/>
          <w:b w:val="0"/>
          <w:sz w:val="32"/>
          <w:lang w:eastAsia="zh-CN"/>
        </w:rPr>
        <w:t>、</w:t>
      </w:r>
      <w:r>
        <w:rPr>
          <w:rFonts w:ascii="仿宋_GB2312" w:hAnsi="仿宋_GB2312" w:eastAsia="仿宋_GB2312"/>
          <w:b w:val="0"/>
          <w:sz w:val="32"/>
        </w:rPr>
        <w:t>西藏等地区教育特殊补助资金。</w:t>
      </w:r>
      <w:r>
        <w:rPr>
          <w:rFonts w:ascii="仿宋_GB2312" w:hAnsi="仿宋_GB2312" w:eastAsia="仿宋_GB2312"/>
          <w:b/>
          <w:sz w:val="32"/>
        </w:rPr>
        <w:t>与年初预算相比，</w:t>
      </w:r>
      <w:r>
        <w:rPr>
          <w:rFonts w:ascii="仿宋_GB2312" w:hAnsi="仿宋_GB2312" w:eastAsia="仿宋_GB2312"/>
          <w:b w:val="0"/>
          <w:sz w:val="32"/>
        </w:rPr>
        <w:t>年初预算数907.15万元，决算数1,068.23万元，预决算差异率17.76%，主要原因是：年中追加人员工资、社保、公积金基数调增部分资金，导致预决算存在差异。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2024年度一般公共预算财政拨款支出1,068.23万元，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增加38.53万元，增长3.74%，主要原因是：本年增加新疆西藏等地区教育特殊补助资金。</w:t>
      </w:r>
      <w:r>
        <w:rPr>
          <w:rFonts w:ascii="仿宋_GB2312" w:hAnsi="仿宋_GB2312" w:eastAsia="仿宋_GB2312"/>
          <w:b/>
          <w:sz w:val="32"/>
        </w:rPr>
        <w:t>与年初预算相比,</w:t>
      </w:r>
      <w:r>
        <w:rPr>
          <w:rFonts w:ascii="仿宋_GB2312" w:hAnsi="仿宋_GB2312" w:eastAsia="仿宋_GB2312"/>
          <w:b w:val="0"/>
          <w:sz w:val="32"/>
        </w:rPr>
        <w:t>年初预算数907.15万元，决算数1,068.23万元，预决算差异率17.76%，主要原因是：年中追加人员工资、社保、公积金基数调增部分资金，导致预决算存在差异。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1.教育支出(类)946.51万元,占88.61%。</w:t>
      </w:r>
    </w:p>
    <w:p>
      <w:pPr>
        <w:spacing w:line="580" w:lineRule="exact"/>
        <w:ind w:firstLine="640"/>
        <w:jc w:val="both"/>
      </w:pPr>
      <w:r>
        <w:rPr>
          <w:rFonts w:ascii="仿宋_GB2312" w:hAnsi="仿宋_GB2312" w:eastAsia="仿宋_GB2312"/>
          <w:b w:val="0"/>
          <w:sz w:val="32"/>
        </w:rPr>
        <w:t>2.社会保障和就业支出(类)66.38万元,占6.21%。</w:t>
      </w:r>
    </w:p>
    <w:p>
      <w:pPr>
        <w:spacing w:line="580" w:lineRule="exact"/>
        <w:ind w:firstLine="640"/>
        <w:jc w:val="both"/>
      </w:pPr>
      <w:r>
        <w:rPr>
          <w:rFonts w:ascii="仿宋_GB2312" w:hAnsi="仿宋_GB2312" w:eastAsia="仿宋_GB2312"/>
          <w:b w:val="0"/>
          <w:sz w:val="32"/>
        </w:rPr>
        <w:t>3.住房保障支出(类)55.34万元,占5.18%。</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1.教育支出(类)普通教育(款)学前教育(项):支出决算数为890.93万元，比上年决算减少8.25万元，下降0.92%,主要原因是：本年在职人员调入调出，人员职级不同，缴费基数不同，导致人员经费较上年减少。</w:t>
      </w:r>
    </w:p>
    <w:p>
      <w:pPr>
        <w:spacing w:line="580" w:lineRule="exact"/>
        <w:ind w:firstLine="640"/>
        <w:jc w:val="both"/>
      </w:pPr>
      <w:r>
        <w:rPr>
          <w:rFonts w:ascii="仿宋_GB2312" w:hAnsi="仿宋_GB2312" w:eastAsia="仿宋_GB2312"/>
          <w:b w:val="0"/>
          <w:sz w:val="32"/>
        </w:rPr>
        <w:t>2.教育支出(类)普通教育(款)小学教育(项):支出决算数为53.44万元，比上年决算增加53.44万元，增长100.00%,主要原因是：本年增加新疆</w:t>
      </w:r>
      <w:r>
        <w:rPr>
          <w:rFonts w:hint="eastAsia" w:ascii="仿宋_GB2312" w:hAnsi="仿宋_GB2312" w:eastAsia="仿宋_GB2312"/>
          <w:b w:val="0"/>
          <w:sz w:val="32"/>
          <w:lang w:eastAsia="zh-CN"/>
        </w:rPr>
        <w:t>、</w:t>
      </w:r>
      <w:r>
        <w:rPr>
          <w:rFonts w:ascii="仿宋_GB2312" w:hAnsi="仿宋_GB2312" w:eastAsia="仿宋_GB2312"/>
          <w:b w:val="0"/>
          <w:sz w:val="32"/>
        </w:rPr>
        <w:t>西藏等地区教育特殊补助资金。</w:t>
      </w:r>
    </w:p>
    <w:p>
      <w:pPr>
        <w:spacing w:line="580" w:lineRule="exact"/>
        <w:ind w:firstLine="640"/>
        <w:jc w:val="both"/>
      </w:pPr>
      <w:r>
        <w:rPr>
          <w:rFonts w:ascii="仿宋_GB2312" w:hAnsi="仿宋_GB2312" w:eastAsia="仿宋_GB2312"/>
          <w:b w:val="0"/>
          <w:sz w:val="32"/>
        </w:rPr>
        <w:t>3.教育支出(类)教育费附加安排的支出(款)其他教育费附加安排的支出(项):支出决算数为2.14万元，比上年决算增加2.14万元，增长100.00%,主要原因是：本年度增加煤款项目支出。</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66.38万元，比上年决算减少3.00万元，下降4.32%,主要原因是：本年功能科目调整，养老保险缴费上年度单独列支，本年部分经费调整至主科目列支，导致经费较上年减少。</w:t>
      </w:r>
    </w:p>
    <w:p>
      <w:pPr>
        <w:spacing w:line="580" w:lineRule="exact"/>
        <w:ind w:firstLine="640"/>
        <w:jc w:val="both"/>
      </w:pPr>
      <w:r>
        <w:rPr>
          <w:rFonts w:ascii="仿宋_GB2312" w:hAnsi="仿宋_GB2312" w:eastAsia="仿宋_GB2312"/>
          <w:b w:val="0"/>
          <w:sz w:val="32"/>
        </w:rPr>
        <w:t>5.住房保障支出(类)住房改革支出(款)住房公积金(项):支出决算数为55.34万元，比上年决算减少5.80万元，下降9.49%,主要原因是：本年功能科目调整，住房公积金上年度单独列支，本年部分经费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2024年度一般公共预算财政拨款基本支出907.82万元，其中：</w:t>
      </w:r>
      <w:r>
        <w:rPr>
          <w:rFonts w:ascii="仿宋_GB2312" w:hAnsi="仿宋_GB2312" w:eastAsia="仿宋_GB2312"/>
          <w:b/>
          <w:sz w:val="32"/>
        </w:rPr>
        <w:t>人员经费907.82万元，</w:t>
      </w:r>
      <w:r>
        <w:rPr>
          <w:rFonts w:ascii="仿宋_GB2312" w:hAnsi="仿宋_GB2312" w:eastAsia="仿宋_GB2312"/>
          <w:b w:val="0"/>
          <w:sz w:val="32"/>
        </w:rPr>
        <w:t>包括：基本工资、津贴补贴、奖金、机关事业单位基本养老保险缴费、职工基本医疗保险缴费、其他社会保障缴费、住房公积金。</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2024年度阿图什市阿湖乡中心幼儿园（事业单位）公用经费支出0.00万元，比上年增加0.00万元，增长0.00%，主要原因是：2023年与2024年均未安排公用经费支出。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2024年度政府采购支出总额35.57万元，其中：政府采购货物支出24.28万元、政府采购工程支出0.00万元、政府采购服务支出11.29万元。</w:t>
      </w:r>
    </w:p>
    <w:p>
      <w:pPr>
        <w:spacing w:line="580" w:lineRule="exact"/>
        <w:ind w:firstLine="640"/>
        <w:jc w:val="both"/>
      </w:pPr>
      <w:r>
        <w:rPr>
          <w:rFonts w:ascii="仿宋_GB2312" w:hAnsi="仿宋_GB2312" w:eastAsia="仿宋_GB2312"/>
          <w:b w:val="0"/>
          <w:sz w:val="32"/>
        </w:rPr>
        <w:t>授予中小企业合同金额33.91万元，占政府采购支出总额的95.33%，其中：授予小微企业合同金额33.14万元，占政府采购支出总额的93.17%。</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3,502.18平方米，价值684.01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1,068.46万元，实际执行总额1,068.24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阿图什市阿湖乡中心幼儿园</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840.35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1,068.46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1,068.24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eastAsia="宋体"/>
                <w:lang w:val="en-US" w:eastAsia="zh-CN"/>
              </w:rPr>
            </w:pPr>
            <w:r>
              <w:rPr>
                <w:rFonts w:hint="eastAsia" w:ascii="宋体" w:hAnsi="宋体"/>
                <w:sz w:val="16"/>
                <w:lang w:val="en-US" w:eastAsia="zh-CN"/>
              </w:rPr>
              <w:t>10</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158.26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158.26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840.35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910.20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909.98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机构设置及人员配置：无下属预算单位，下设7个科室，编制数64，实有人数61人，在职61人，退休0人。</w:t>
            </w:r>
            <w:r>
              <w:rPr>
                <w:rFonts w:ascii="宋体" w:hAnsi="宋体" w:eastAsia="宋体"/>
                <w:sz w:val="16"/>
              </w:rPr>
              <w:br w:type="textWrapping"/>
            </w:r>
            <w:r>
              <w:rPr>
                <w:rFonts w:ascii="宋体" w:hAnsi="宋体" w:eastAsia="宋体"/>
                <w:sz w:val="16"/>
              </w:rPr>
              <w:t>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强化教师岗位培训，提高教师素质，促进新教师真正从学习型到创新型，老教师从经验性</w:t>
            </w:r>
            <w:r>
              <w:rPr>
                <w:rFonts w:hint="eastAsia" w:ascii="宋体" w:hAnsi="宋体"/>
                <w:sz w:val="16"/>
                <w:lang w:eastAsia="zh-CN"/>
              </w:rPr>
              <w:t>到</w:t>
            </w:r>
            <w:bookmarkStart w:id="0" w:name="_GoBack"/>
            <w:bookmarkEnd w:id="0"/>
            <w:r>
              <w:rPr>
                <w:rFonts w:ascii="宋体" w:hAnsi="宋体" w:eastAsia="宋体"/>
                <w:sz w:val="16"/>
              </w:rPr>
              <w:t>科研型的转变，扎扎实实做好每一项工作，使教研教改共同代全校基础工作蓬勃发展。</w:t>
            </w:r>
            <w:r>
              <w:rPr>
                <w:rFonts w:ascii="宋体" w:hAnsi="宋体" w:eastAsia="宋体"/>
                <w:sz w:val="16"/>
              </w:rPr>
              <w:br w:type="textWrapping"/>
            </w:r>
            <w:r>
              <w:rPr>
                <w:rFonts w:ascii="宋体" w:hAnsi="宋体" w:eastAsia="宋体"/>
                <w:sz w:val="16"/>
              </w:rPr>
              <w:t xml:space="preserve">  保障单位在职61人，退休0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单位共计支出1068.24万元，用于保障部门在职61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12场，教师培训人数35人，保障单位日常运转期限12个月等目标。 </w:t>
            </w:r>
            <w:r>
              <w:rPr>
                <w:rFonts w:ascii="宋体" w:hAnsi="宋体" w:eastAsia="宋体"/>
                <w:sz w:val="16"/>
              </w:rPr>
              <w:br w:type="textWrapping"/>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学前教育巩固率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48172F"/>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3036C9"/>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3806</Words>
  <Characters>4445</Characters>
  <Lines>0</Lines>
  <Paragraphs>0</Paragraphs>
  <TotalTime>8</TotalTime>
  <ScaleCrop>false</ScaleCrop>
  <LinksUpToDate>false</LinksUpToDate>
  <CharactersWithSpaces>4453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2025-09-19T09:07:56Z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