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rFonts w:hint="eastAsia" w:eastAsia="仿宋_GB2312"/>
          <w:lang w:eastAsia="zh-CN"/>
        </w:rPr>
      </w:pPr>
      <w:r>
        <w:rPr>
          <w:rFonts w:ascii="仿宋_GB2312" w:hAnsi="仿宋_GB2312" w:eastAsia="仿宋_GB2312"/>
          <w:sz w:val="32"/>
        </w:rPr>
        <w:t>1.坚持党的基本路线。认真贯彻党的教育方针，遵守国家法律法规，全面推进素质教育，宣传、贯彻、执行市委、市政府的指示和决议，保证各项工作的贯彻落实</w:t>
      </w:r>
      <w:r>
        <w:rPr>
          <w:rFonts w:hint="eastAsia" w:ascii="仿宋_GB2312" w:hAnsi="仿宋_GB2312" w:eastAsia="仿宋_GB2312"/>
          <w:sz w:val="32"/>
          <w:lang w:eastAsia="zh-CN"/>
        </w:rPr>
        <w:t>；</w:t>
      </w:r>
    </w:p>
    <w:p>
      <w:pPr>
        <w:spacing w:line="580" w:lineRule="exact"/>
        <w:ind w:firstLine="640"/>
        <w:jc w:val="both"/>
        <w:rPr>
          <w:rFonts w:ascii="仿宋_GB2312" w:hAnsi="仿宋_GB2312" w:eastAsia="仿宋_GB2312"/>
          <w:sz w:val="32"/>
        </w:rPr>
      </w:pPr>
      <w:r>
        <w:rPr>
          <w:rFonts w:ascii="仿宋_GB2312" w:hAnsi="仿宋_GB2312" w:eastAsia="仿宋_GB2312"/>
          <w:sz w:val="32"/>
        </w:rPr>
        <w:t>2.加强学风建设，建立良好的教学秩序，提高学生到课率，定期开展学习经验交流活动；</w:t>
      </w:r>
    </w:p>
    <w:p>
      <w:pPr>
        <w:spacing w:line="580" w:lineRule="exact"/>
        <w:ind w:firstLine="640"/>
        <w:jc w:val="both"/>
        <w:rPr>
          <w:rFonts w:hint="eastAsia" w:eastAsia="仿宋_GB2312"/>
          <w:lang w:eastAsia="zh-CN"/>
        </w:rPr>
      </w:pPr>
      <w:r>
        <w:rPr>
          <w:rFonts w:ascii="仿宋_GB2312" w:hAnsi="仿宋_GB2312" w:eastAsia="仿宋_GB2312"/>
          <w:sz w:val="32"/>
        </w:rPr>
        <w:t>3.负责队伍建设和管理，组织、指导解决学生管理中遇到的各种问题</w:t>
      </w:r>
      <w:r>
        <w:rPr>
          <w:rFonts w:hint="eastAsia" w:ascii="仿宋_GB2312" w:hAnsi="仿宋_GB2312" w:eastAsia="仿宋_GB2312"/>
          <w:sz w:val="32"/>
          <w:lang w:eastAsia="zh-CN"/>
        </w:rPr>
        <w:t>；</w:t>
      </w:r>
    </w:p>
    <w:p>
      <w:pPr>
        <w:spacing w:line="580" w:lineRule="exact"/>
        <w:ind w:firstLine="640"/>
        <w:jc w:val="both"/>
        <w:rPr>
          <w:rFonts w:hint="eastAsia" w:eastAsia="仿宋_GB2312"/>
          <w:lang w:eastAsia="zh-CN"/>
        </w:rPr>
      </w:pPr>
      <w:r>
        <w:rPr>
          <w:rFonts w:hint="eastAsia" w:ascii="仿宋_GB2312" w:hAnsi="仿宋_GB2312" w:eastAsia="仿宋_GB2312"/>
          <w:sz w:val="32"/>
          <w:lang w:val="en-US" w:eastAsia="zh-CN"/>
        </w:rPr>
        <w:t>4</w:t>
      </w:r>
      <w:r>
        <w:rPr>
          <w:rFonts w:ascii="仿宋_GB2312" w:hAnsi="仿宋_GB2312" w:eastAsia="仿宋_GB2312"/>
          <w:sz w:val="32"/>
        </w:rPr>
        <w:t>.以市场需求和农牧民意愿为导向，组织开展鞋帽加工、社会服务、餐饮服务、农牧科技、机电维修、建筑施工等方面的就业技能和实用技术培训</w:t>
      </w:r>
      <w:r>
        <w:rPr>
          <w:rFonts w:hint="eastAsia" w:ascii="仿宋_GB2312" w:hAnsi="仿宋_GB2312" w:eastAsia="仿宋_GB2312"/>
          <w:sz w:val="32"/>
          <w:lang w:eastAsia="zh-CN"/>
        </w:rPr>
        <w:t>；</w:t>
      </w:r>
    </w:p>
    <w:p>
      <w:pPr>
        <w:spacing w:line="580" w:lineRule="exact"/>
        <w:ind w:firstLine="640"/>
        <w:jc w:val="both"/>
        <w:rPr>
          <w:rFonts w:hint="eastAsia" w:eastAsia="仿宋_GB2312"/>
          <w:lang w:eastAsia="zh-CN"/>
        </w:rPr>
      </w:pPr>
      <w:r>
        <w:rPr>
          <w:rFonts w:hint="eastAsia" w:ascii="仿宋_GB2312" w:hAnsi="仿宋_GB2312" w:eastAsia="仿宋_GB2312"/>
          <w:sz w:val="32"/>
          <w:lang w:val="en-US" w:eastAsia="zh-CN"/>
        </w:rPr>
        <w:t>5</w:t>
      </w:r>
      <w:r>
        <w:rPr>
          <w:rFonts w:ascii="仿宋_GB2312" w:hAnsi="仿宋_GB2312" w:eastAsia="仿宋_GB2312"/>
          <w:sz w:val="32"/>
        </w:rPr>
        <w:t>.对农牧民普遍开展基本劳动素质培训，根据岗位要求开展订单式技能培训，帮助他们掌握就业技能，对失业和转岗人员组织参加新技能培训，帮助其尽快返岗转岗</w:t>
      </w:r>
      <w:r>
        <w:rPr>
          <w:rFonts w:hint="eastAsia" w:ascii="仿宋_GB2312" w:hAnsi="仿宋_GB2312" w:eastAsia="仿宋_GB2312"/>
          <w:sz w:val="32"/>
          <w:lang w:eastAsia="zh-CN"/>
        </w:rPr>
        <w:t>；</w:t>
      </w:r>
    </w:p>
    <w:p>
      <w:pPr>
        <w:spacing w:line="580" w:lineRule="exact"/>
        <w:ind w:firstLine="640"/>
        <w:jc w:val="both"/>
      </w:pPr>
      <w:r>
        <w:rPr>
          <w:rFonts w:hint="eastAsia" w:ascii="仿宋_GB2312" w:hAnsi="仿宋_GB2312" w:eastAsia="仿宋_GB2312"/>
          <w:sz w:val="32"/>
          <w:lang w:val="en-US" w:eastAsia="zh-CN"/>
        </w:rPr>
        <w:t>6</w:t>
      </w:r>
      <w:r>
        <w:rPr>
          <w:rFonts w:ascii="仿宋_GB2312" w:hAnsi="仿宋_GB2312" w:eastAsia="仿宋_GB2312"/>
          <w:sz w:val="32"/>
        </w:rPr>
        <w:t>.完成市委、市人民政府交办的其他各项工作。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阿图什市技工学校2024年度，实有人数28人，其中：在职人员28人，增加12人；离休人员0人，增加0人；退休人员0人,增加0人。</w:t>
      </w:r>
    </w:p>
    <w:p>
      <w:pPr>
        <w:spacing w:line="580" w:lineRule="exact"/>
        <w:ind w:firstLine="640"/>
        <w:jc w:val="both"/>
      </w:pPr>
      <w:r>
        <w:rPr>
          <w:rFonts w:ascii="仿宋_GB2312" w:hAnsi="仿宋_GB2312" w:eastAsia="仿宋_GB2312"/>
          <w:sz w:val="32"/>
        </w:rPr>
        <w:t>阿图什市技工学校无下属预算单位，下设7个科室，分别是：办公室、学生管理室、后勤保障室、招生就业室、医务室、人力资源市场、教务教学室。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2024年度收入总计2,016.97万元，</w:t>
      </w:r>
      <w:r>
        <w:rPr>
          <w:rFonts w:ascii="仿宋_GB2312" w:hAnsi="仿宋_GB2312" w:eastAsia="仿宋_GB2312"/>
          <w:b w:val="0"/>
          <w:sz w:val="32"/>
        </w:rPr>
        <w:t>其中：本年收入合计1,299.62万元，使用非财政拨款结余（含专用结余）0.00万元，年初结转和结余717.35万元。</w:t>
      </w:r>
    </w:p>
    <w:p>
      <w:pPr>
        <w:spacing w:line="580" w:lineRule="exact"/>
        <w:ind w:firstLine="640"/>
        <w:jc w:val="both"/>
      </w:pPr>
      <w:r>
        <w:rPr>
          <w:rFonts w:ascii="仿宋_GB2312" w:hAnsi="仿宋_GB2312" w:eastAsia="仿宋_GB2312"/>
          <w:b/>
          <w:sz w:val="32"/>
        </w:rPr>
        <w:t>2024年度支出总计2,016.97万元，</w:t>
      </w:r>
      <w:r>
        <w:rPr>
          <w:rFonts w:ascii="仿宋_GB2312" w:hAnsi="仿宋_GB2312" w:eastAsia="仿宋_GB2312"/>
          <w:b w:val="0"/>
          <w:sz w:val="32"/>
        </w:rPr>
        <w:t>其中：本年支出合计1,246.55万元，结余分配0.00万元，年末结转和结余770.42万元。</w:t>
      </w:r>
    </w:p>
    <w:p>
      <w:pPr>
        <w:spacing w:line="580" w:lineRule="exact"/>
        <w:ind w:firstLine="640"/>
        <w:jc w:val="both"/>
      </w:pPr>
      <w:r>
        <w:rPr>
          <w:rFonts w:ascii="仿宋_GB2312" w:hAnsi="仿宋_GB2312" w:eastAsia="仿宋_GB2312"/>
          <w:b w:val="0"/>
          <w:sz w:val="32"/>
        </w:rPr>
        <w:t>收入支出总体与上年相比，增加974.32万元，增长93.45%，主要原因是：本年在职人员增加，在职人员工资调增、社保、公积金基数调增，人员经费增加。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本年收入1,299.62万元，</w:t>
      </w:r>
      <w:r>
        <w:rPr>
          <w:rFonts w:ascii="仿宋_GB2312" w:hAnsi="仿宋_GB2312" w:eastAsia="仿宋_GB2312"/>
          <w:b w:val="0"/>
          <w:sz w:val="32"/>
        </w:rPr>
        <w:t>其中：财政拨款收入471.99万元，占36.32%；上级补助收入0.00万元，占0.00%；事业收入0.00万元，占0.00%；经营收入0.00万元，占0.00%；附属单位上缴收入0.00万元，占0.00%；其他收入827.63万元，占63.68%。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本年支出1,246.55万元，</w:t>
      </w:r>
      <w:r>
        <w:rPr>
          <w:rFonts w:ascii="仿宋_GB2312" w:hAnsi="仿宋_GB2312" w:eastAsia="仿宋_GB2312"/>
          <w:b w:val="0"/>
          <w:sz w:val="32"/>
        </w:rPr>
        <w:t>其中：基本支出471.99万元，占37.86%；项目支出774.56万元，占62.14%；上缴上级支出0.00万元，占0.00%；经营支出0.00万元，占0.00%；对附属单位补助支出0.00万元，占0.00%。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2024年度财政拨款收入总计471.99万元，</w:t>
      </w:r>
      <w:r>
        <w:rPr>
          <w:rFonts w:ascii="仿宋_GB2312" w:hAnsi="仿宋_GB2312" w:eastAsia="仿宋_GB2312"/>
          <w:b w:val="0"/>
          <w:sz w:val="32"/>
        </w:rPr>
        <w:t>其中：年初财政拨款结转和结余0.00万元，本年财政拨款收入471.99万元。</w:t>
      </w:r>
      <w:r>
        <w:rPr>
          <w:rFonts w:ascii="仿宋_GB2312" w:hAnsi="仿宋_GB2312" w:eastAsia="仿宋_GB2312"/>
          <w:b/>
          <w:sz w:val="32"/>
        </w:rPr>
        <w:t>财政拨款支出总计471.99万元，</w:t>
      </w:r>
      <w:r>
        <w:rPr>
          <w:rFonts w:ascii="仿宋_GB2312" w:hAnsi="仿宋_GB2312" w:eastAsia="仿宋_GB2312"/>
          <w:b w:val="0"/>
          <w:sz w:val="32"/>
        </w:rPr>
        <w:t>其中：年末财政拨款结转和结余0.00万元，本年财政拨款支出471.99万元。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增加122.37万元，增长35.00%，主要原因是：本年在职人员增加，在职人员工资调增、社保、公积金基数调增，人员经费增加。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年初预算数505.21万元，决算数471.99万元，预决算差异率-6.58%，主要原因是：年中调减技工学校教学楼、实训室、公寓楼维修项目资金，导致预决算存在差异。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2024年度一般公共预算财政拨款支出471.99万元，</w:t>
      </w:r>
      <w:r>
        <w:rPr>
          <w:rFonts w:ascii="仿宋_GB2312" w:hAnsi="仿宋_GB2312" w:eastAsia="仿宋_GB2312"/>
          <w:b w:val="0"/>
          <w:sz w:val="32"/>
        </w:rPr>
        <w:t>占本年支出合计的37.86%。</w:t>
      </w:r>
      <w:r>
        <w:rPr>
          <w:rFonts w:ascii="仿宋_GB2312" w:hAnsi="仿宋_GB2312" w:eastAsia="仿宋_GB2312"/>
          <w:b/>
          <w:sz w:val="32"/>
        </w:rPr>
        <w:t>与上年相比，</w:t>
      </w:r>
      <w:r>
        <w:rPr>
          <w:rFonts w:ascii="仿宋_GB2312" w:hAnsi="仿宋_GB2312" w:eastAsia="仿宋_GB2312"/>
          <w:b w:val="0"/>
          <w:sz w:val="32"/>
        </w:rPr>
        <w:t>增加122.37万元，增长35.00%，主要原因是：本年在职人员增加，在职人员工资调增、社保、公积金基数调增，人员经费增加。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年初预算数505.21万元，决算数471.99万元，预决算差异率-6.58%，主要原因是：年中调减技工学校教学楼、实训室、公寓楼维修项目资金，导致预决算存在差异。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1.教育支出(类)426.16万元,占90.29%。</w:t>
      </w:r>
    </w:p>
    <w:p>
      <w:pPr>
        <w:spacing w:line="580" w:lineRule="exact"/>
        <w:ind w:firstLine="640"/>
        <w:jc w:val="both"/>
      </w:pPr>
      <w:r>
        <w:rPr>
          <w:rFonts w:ascii="仿宋_GB2312" w:hAnsi="仿宋_GB2312" w:eastAsia="仿宋_GB2312"/>
          <w:b w:val="0"/>
          <w:sz w:val="32"/>
        </w:rPr>
        <w:t>2.社会保障和就业支出(类)25.41万元,占5.38%。</w:t>
      </w:r>
    </w:p>
    <w:p>
      <w:pPr>
        <w:spacing w:line="580" w:lineRule="exact"/>
        <w:ind w:firstLine="640"/>
        <w:jc w:val="both"/>
      </w:pPr>
      <w:r>
        <w:rPr>
          <w:rFonts w:ascii="仿宋_GB2312" w:hAnsi="仿宋_GB2312" w:eastAsia="仿宋_GB2312"/>
          <w:b w:val="0"/>
          <w:sz w:val="32"/>
        </w:rPr>
        <w:t>3.住房保障支出(类)20.42万元,占4.33%。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1.教育支出(类)职业教育(款)技校教育(项):支出决算数为426.16万元，比上年决算增加164.76万元，增长63.03%,主要原因是：本年在职人员增加12名，在职人员工资调增、社保、公积金基数调增，人员经费增加。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25.41万元，比上年决算增加4.76万元，增长23.05%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3.社会保障和就业支出(类)就业补助(款)其他就业补助支出(项):支出决算数为0.00万元，比上年决算减少50.00万元，下降100.00%,主要原因是：本年减少就业补助项目资金。</w:t>
      </w:r>
    </w:p>
    <w:p>
      <w:pPr>
        <w:spacing w:line="580" w:lineRule="exact"/>
        <w:ind w:firstLine="640"/>
        <w:jc w:val="both"/>
      </w:pPr>
      <w:r>
        <w:rPr>
          <w:rFonts w:ascii="仿宋_GB2312" w:hAnsi="仿宋_GB2312" w:eastAsia="仿宋_GB2312"/>
          <w:b w:val="0"/>
          <w:sz w:val="32"/>
        </w:rPr>
        <w:t>4.住房保障支出(类)住房改革支出(款)住房公积金(项):支出决算数为20.42万元，比上年决算增加2.84万元，增长16.15%,主要原因是：本年在职人员工资基数调增，公积金缴费基数上涨，相应支出增加。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2024年度一般公共预算财政拨款基本支出471.99万元，其中：</w:t>
      </w:r>
      <w:r>
        <w:rPr>
          <w:rFonts w:ascii="仿宋_GB2312" w:hAnsi="仿宋_GB2312" w:eastAsia="仿宋_GB2312"/>
          <w:b/>
          <w:sz w:val="32"/>
        </w:rPr>
        <w:t>人员经费405.34万元，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公用经费66.65万元，</w:t>
      </w:r>
      <w:r>
        <w:rPr>
          <w:rFonts w:ascii="仿宋_GB2312" w:hAnsi="仿宋_GB2312" w:eastAsia="仿宋_GB2312"/>
          <w:b w:val="0"/>
          <w:sz w:val="32"/>
        </w:rPr>
        <w:t>包括：办公费、取暖费。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单位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2024年度阿图什市技工学校（事业单位）公用经费支出66.65万元，比上年减少57.56万元，下降46.34%，主要原因是：本年减少专用设备购置、办公经费，导致公用经费减少。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2024年度政府采购支出总额205.29万元，其中：政府采购货物支出159.72万元、政府采购工程支出3.57万元、政府采购服务支出42.00万元。</w:t>
      </w:r>
    </w:p>
    <w:p>
      <w:pPr>
        <w:spacing w:line="580" w:lineRule="exact"/>
        <w:ind w:firstLine="640"/>
        <w:jc w:val="both"/>
      </w:pPr>
      <w:r>
        <w:rPr>
          <w:rFonts w:ascii="仿宋_GB2312" w:hAnsi="仿宋_GB2312" w:eastAsia="仿宋_GB2312"/>
          <w:b w:val="0"/>
          <w:sz w:val="32"/>
        </w:rPr>
        <w:t>授予中小企业合同金额205.29万元，占政府采购支出总额的100.00%，其中：授予小微企业合同金额198.47万元，占政府采购支出总额的96.68%。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30.00平方米，价值3.00万元。车辆1辆，价值17.33万元，其中：副部（省）级及以上领导用车0辆、主要负责人用车0辆、机要通信用车0辆、应急保障用车1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2,016.97万元，实际执行总额1,246.55万元；预算绩效评价项目1个，全年预算数180.00万元，全年执行数0.00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阿图什市技工学校</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1,246.55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6.2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1,246.55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单位基本职能：阿图什市技工学校为阿图什市农牧民科普培训基地；学校采 取“校校合作+校企合作”的办学模式，根据用人企业的用工需 求开展“订单式”“定向式”“定岗式”培训。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机构设置及人员配置：无下属预算单位，下设5个科室，编制数30，实有人数28人，在职28人。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中长期规划：开展基本劳动力素质培训、对失业和转岗人员组织参加新技能培训、城乡劳动力就业技能等培训。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保障技工学校教学楼、12栋实训室、2栋公寓楼基础设施设备完善健全，校园绿化管网维修工作正常开展。保障单位预算项目按计划实施，便于开展检查指导学习各级各类学校工作，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1246.55万元，用于保障部门在职28人的工资福利、各项补助正常发放及部门单位正常运转，单位预算项目根据年初计划均已完成，开展检查指导学习各级各类学校工作，积极开展校园文化建设，培养学生身心全面发展，年度任务中完成参加培训学生人数7200人，开设培训工种30个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计划参加培训学生人数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开设培训工种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保障校舍场馆正常使用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毕业学生就业率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技工学校教学楼、实训室、公寓楼维修项目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阿图什市技工学校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根据自治区《关于办好县级技工学校的意见</w:t>
            </w:r>
            <w:r>
              <w:rPr>
                <w:rFonts w:hint="eastAsia" w:ascii="宋体" w:hAnsi="宋体"/>
                <w:sz w:val="16"/>
                <w:lang w:eastAsia="zh-CN"/>
              </w:rPr>
              <w:t>》《</w:t>
            </w:r>
            <w:r>
              <w:rPr>
                <w:rFonts w:ascii="宋体" w:hAnsi="宋体" w:eastAsia="宋体"/>
                <w:sz w:val="16"/>
              </w:rPr>
              <w:t>新疆维吾尔自治区技工教育“十四五”规划</w:t>
            </w:r>
            <w:r>
              <w:rPr>
                <w:rFonts w:hint="eastAsia" w:ascii="宋体" w:hAnsi="宋体"/>
                <w:sz w:val="16"/>
                <w:lang w:eastAsia="zh-CN"/>
              </w:rPr>
              <w:t>》《</w:t>
            </w:r>
            <w:r>
              <w:rPr>
                <w:rFonts w:ascii="宋体" w:hAnsi="宋体" w:eastAsia="宋体"/>
                <w:sz w:val="16"/>
              </w:rPr>
              <w:t>自治州关于办好县级技工学校实施方案</w:t>
            </w:r>
            <w:r>
              <w:rPr>
                <w:rFonts w:hint="eastAsia" w:ascii="宋体" w:hAnsi="宋体"/>
                <w:sz w:val="16"/>
                <w:lang w:eastAsia="zh-CN"/>
              </w:rPr>
              <w:t>》《</w:t>
            </w:r>
            <w:r>
              <w:rPr>
                <w:rFonts w:ascii="宋体" w:hAnsi="宋体" w:eastAsia="宋体"/>
                <w:sz w:val="16"/>
              </w:rPr>
              <w:t>关于成立阿图什市技工学校的通知（阿党编字</w:t>
            </w:r>
            <w:r>
              <w:rPr>
                <w:rFonts w:hint="eastAsia" w:ascii="宋体" w:hAnsi="宋体"/>
                <w:sz w:val="16"/>
                <w:lang w:eastAsia="zh-CN"/>
              </w:rPr>
              <w:t>〔</w:t>
            </w:r>
            <w:r>
              <w:rPr>
                <w:rFonts w:ascii="宋体" w:hAnsi="宋体" w:eastAsia="宋体"/>
                <w:sz w:val="16"/>
              </w:rPr>
              <w:t>2019</w:t>
            </w:r>
            <w:r>
              <w:rPr>
                <w:rFonts w:hint="eastAsia" w:ascii="宋体" w:hAnsi="宋体"/>
                <w:sz w:val="16"/>
                <w:lang w:eastAsia="zh-CN"/>
              </w:rPr>
              <w:t>〕</w:t>
            </w:r>
            <w:r>
              <w:rPr>
                <w:rFonts w:ascii="宋体" w:hAnsi="宋体" w:eastAsia="宋体"/>
                <w:sz w:val="16"/>
              </w:rPr>
              <w:t>11号）》，项目安排资金180万元，用于修缮1栋教学楼、修缮14栋实训室、修缮2栋公寓楼、购买铁架高低床300套、购买办公桌椅50套、保障2024年水电费等；通过项目的实施有效提高农牧民职业技能水平，促进就业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本项目已完成修缮1栋教学楼、修缮14栋实训室、修缮2栋公寓楼，保障2024年水电费，因部分支出资料不齐全，资金未拨付；通过实施本项目有效提高农牧民职业技能水平，促进就业增收。</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修缮教学楼数量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修缮实训室数量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修缮公寓楼数量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购买铁架高低床数量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购买办公桌椅数量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维修楼验收合格率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修缮建筑楼成本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购买铁架高低床成本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保障单位水电费成本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购买办公桌椅成本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提高农牧民职业技能水平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6B6AD1"/>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F2699A"/>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EC539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4898</Words>
  <Characters>5627</Characters>
  <Lines>0</Lines>
  <Paragraphs>0</Paragraphs>
  <TotalTime>6</TotalTime>
  <ScaleCrop>false</ScaleCrop>
  <LinksUpToDate>false</LinksUpToDate>
  <CharactersWithSpaces>5640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2025-09-19T09:00:59Z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