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阿图什市哈拉峻乡人民政府</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制定和组织设施经济、科技和社会发展计划，制定并组织设施村镇建设规划，布置重点工程建设，地方道路建设及公共设施，水利设施的管理，负责土地、林业、水利等自然资源和</w:t>
      </w:r>
      <w:r>
        <w:rPr>
          <w:rFonts w:hint="eastAsia" w:ascii="仿宋_GB2312" w:hAnsi="仿宋_GB2312" w:eastAsia="仿宋_GB2312"/>
          <w:sz w:val="32"/>
          <w:lang w:eastAsia="zh-CN"/>
        </w:rPr>
        <w:t>生态环境保护</w:t>
      </w:r>
      <w:r>
        <w:rPr>
          <w:rFonts w:ascii="仿宋_GB2312" w:hAnsi="仿宋_GB2312" w:eastAsia="仿宋_GB2312"/>
          <w:sz w:val="32"/>
        </w:rPr>
        <w:t>，做好护林防火工作，负责本区民政、文化教育、卫生、体育等社会公益事业的综合工作，维护一切经济单位和个人的正当经济权益，按计划组织本级财政收入和地方税的征收，完成国家财政计划，抓好精神文明建设，丰富群众文化生活，完成上级党委和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阿图什市哈拉峻乡人民政府2024年度，实有人数143人，其中：在职人员121人，增加0人；离休人员0人，增加0人；退休人员22人</w:t>
      </w:r>
      <w:r>
        <w:rPr>
          <w:rFonts w:hint="eastAsia" w:ascii="仿宋_GB2312" w:hAnsi="仿宋_GB2312" w:eastAsia="仿宋_GB2312"/>
          <w:sz w:val="32"/>
          <w:lang w:eastAsia="zh-CN"/>
        </w:rPr>
        <w:t>，</w:t>
      </w:r>
      <w:r>
        <w:rPr>
          <w:rFonts w:ascii="仿宋_GB2312" w:hAnsi="仿宋_GB2312" w:eastAsia="仿宋_GB2312"/>
          <w:sz w:val="32"/>
        </w:rPr>
        <w:t>减少1人。</w:t>
      </w:r>
    </w:p>
    <w:p>
      <w:pPr>
        <w:spacing w:line="580" w:lineRule="exact"/>
        <w:ind w:firstLine="640"/>
        <w:jc w:val="both"/>
      </w:pPr>
      <w:r>
        <w:rPr>
          <w:rFonts w:ascii="仿宋_GB2312" w:hAnsi="仿宋_GB2312" w:eastAsia="仿宋_GB2312"/>
          <w:sz w:val="32"/>
        </w:rPr>
        <w:t>阿图什市哈拉峻乡人民政府无下属预算单位，下设8个科室，分别是：办公室、人事科、基层办、扶贫办、项目办、安居富民办、残联、民政办。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2024年度收入总计6,552.85万元，</w:t>
      </w:r>
      <w:r>
        <w:rPr>
          <w:rFonts w:ascii="仿宋_GB2312" w:hAnsi="仿宋_GB2312" w:eastAsia="仿宋_GB2312"/>
          <w:b w:val="0"/>
          <w:sz w:val="32"/>
        </w:rPr>
        <w:t>其中：本年收入合计6,342.07万元，使用非财政拨款结余（含专用结余）0.00万元，年初结转和结余210.78万元。</w:t>
      </w:r>
    </w:p>
    <w:p>
      <w:pPr>
        <w:spacing w:line="580" w:lineRule="exact"/>
        <w:ind w:firstLine="640"/>
        <w:jc w:val="both"/>
      </w:pPr>
      <w:r>
        <w:rPr>
          <w:rFonts w:ascii="仿宋_GB2312" w:hAnsi="仿宋_GB2312" w:eastAsia="仿宋_GB2312"/>
          <w:b/>
          <w:sz w:val="32"/>
        </w:rPr>
        <w:t>2024年度支出总计6,552.85万元，</w:t>
      </w:r>
      <w:r>
        <w:rPr>
          <w:rFonts w:ascii="仿宋_GB2312" w:hAnsi="仿宋_GB2312" w:eastAsia="仿宋_GB2312"/>
          <w:b w:val="0"/>
          <w:sz w:val="32"/>
        </w:rPr>
        <w:t>其中：本年支出合计6,401.60万元，结余分配0.00万元，年末结转和结余151.25万元。</w:t>
      </w:r>
    </w:p>
    <w:p>
      <w:pPr>
        <w:spacing w:line="580" w:lineRule="exact"/>
        <w:ind w:firstLine="640"/>
        <w:jc w:val="both"/>
      </w:pPr>
      <w:r>
        <w:rPr>
          <w:rFonts w:ascii="仿宋_GB2312" w:hAnsi="仿宋_GB2312" w:eastAsia="仿宋_GB2312"/>
          <w:b w:val="0"/>
          <w:sz w:val="32"/>
        </w:rPr>
        <w:t>收入支出总体与上年相比，减少5,915.91万元，下降47.45%，主要原因是：本年减少村级人员保安工资、护边员补助资金、2024年中央财政困难群众救助补助资金、基层组织建设补助资金等项目资金。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本年收入6,342.07万元，</w:t>
      </w:r>
      <w:r>
        <w:rPr>
          <w:rFonts w:ascii="仿宋_GB2312" w:hAnsi="仿宋_GB2312" w:eastAsia="仿宋_GB2312"/>
          <w:b w:val="0"/>
          <w:sz w:val="32"/>
        </w:rPr>
        <w:t>其中：财政拨款收入6,342.07万元，占100.00%；上级补助收入0.00万元，占0.00%；事业收入0.00万元，占0.00%；经营收入0.00万元，占0.00%；附属单位上缴收入0.00万元，占0.00%；其他收入0.00万元，占0.00%。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本年支出6,401.60万元，</w:t>
      </w:r>
      <w:r>
        <w:rPr>
          <w:rFonts w:ascii="仿宋_GB2312" w:hAnsi="仿宋_GB2312" w:eastAsia="仿宋_GB2312"/>
          <w:b w:val="0"/>
          <w:sz w:val="32"/>
        </w:rPr>
        <w:t>其中：基本支出2,038.06万元，占31.84%；项目支出4,363.53万元，占68.16%；上缴上级支出0.00万元，占0.00%；经营支出0.00万元，占0.00%；对附属单位补助支出0.00万元，占0.00%。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2024年度财政拨款收入总计6,342.07万元，</w:t>
      </w:r>
      <w:r>
        <w:rPr>
          <w:rFonts w:ascii="仿宋_GB2312" w:hAnsi="仿宋_GB2312" w:eastAsia="仿宋_GB2312"/>
          <w:b w:val="0"/>
          <w:sz w:val="32"/>
        </w:rPr>
        <w:t>其中：年初财政拨款结转和结余0.00万元，本年财政拨款收入6,342.07万元。</w:t>
      </w:r>
      <w:r>
        <w:rPr>
          <w:rFonts w:ascii="仿宋_GB2312" w:hAnsi="仿宋_GB2312" w:eastAsia="仿宋_GB2312"/>
          <w:b/>
          <w:sz w:val="32"/>
        </w:rPr>
        <w:t>财政拨款支出总计6,342.07万元，</w:t>
      </w:r>
      <w:r>
        <w:rPr>
          <w:rFonts w:ascii="仿宋_GB2312" w:hAnsi="仿宋_GB2312" w:eastAsia="仿宋_GB2312"/>
          <w:b w:val="0"/>
          <w:sz w:val="32"/>
        </w:rPr>
        <w:t>其中：年末财政拨款结转和结余0.00万元，本年财政拨款支出6,342.07万元。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减少3,779.46万元，下降37.34%，主要原因是：本年减少村级人员保安工资、护边员补助资金、2024年中央财政困难群众救助补助资金、基层组织建设补助资金等项目资金。</w:t>
      </w:r>
      <w:r>
        <w:rPr>
          <w:rFonts w:ascii="仿宋_GB2312" w:hAnsi="仿宋_GB2312" w:eastAsia="仿宋_GB2312"/>
          <w:b/>
          <w:sz w:val="32"/>
        </w:rPr>
        <w:t>与年初预算相比，</w:t>
      </w:r>
      <w:r>
        <w:rPr>
          <w:rFonts w:ascii="仿宋_GB2312" w:hAnsi="仿宋_GB2312" w:eastAsia="仿宋_GB2312"/>
          <w:b w:val="0"/>
          <w:sz w:val="32"/>
        </w:rPr>
        <w:t>年初预算数3,267.79万元，决算数6,342.07万元，预决算差异率94.08%，主要原因是：年中追加2024年自治区财政衔接推进乡村振兴补贴资金（巩固拓展脱贫攻坚成果和乡村振兴任务），阿图什市哈拉峻乡户厕改造建设项目，2024年中央财政衔接推进乡村振兴补助资金等项目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2024年度一般公共预算财政拨款支出6,341.98万元，</w:t>
      </w:r>
      <w:r>
        <w:rPr>
          <w:rFonts w:ascii="仿宋_GB2312" w:hAnsi="仿宋_GB2312" w:eastAsia="仿宋_GB2312"/>
          <w:b w:val="0"/>
          <w:sz w:val="32"/>
        </w:rPr>
        <w:t>占本年支出合计的99.07%。</w:t>
      </w:r>
      <w:r>
        <w:rPr>
          <w:rFonts w:ascii="仿宋_GB2312" w:hAnsi="仿宋_GB2312" w:eastAsia="仿宋_GB2312"/>
          <w:b/>
          <w:sz w:val="32"/>
        </w:rPr>
        <w:t>与上年相比，</w:t>
      </w:r>
      <w:r>
        <w:rPr>
          <w:rFonts w:ascii="仿宋_GB2312" w:hAnsi="仿宋_GB2312" w:eastAsia="仿宋_GB2312"/>
          <w:b w:val="0"/>
          <w:sz w:val="32"/>
        </w:rPr>
        <w:t>减少3,763.52万元，下降37.24%，主要原因是：本年减少村级人员保安工资、护边员补助资金、2024年中央财政困难群众救助补助资金、基层组织建设补助资金等项目资金。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3,250.42万元，决算数6,341.98万元，预决算差异率95.11%，主要原因是：年中追加2024年自治区财政衔接推进乡村振兴补贴资金（巩固拓展脱贫攻坚成果和乡村振兴任务），阿图什市哈拉峻乡户厕改造建设项目，2024年中央财政衔接推进乡村振兴补助资金等项目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1.一般公共服务支出(类)2,038.35万元</w:t>
      </w:r>
      <w:r>
        <w:rPr>
          <w:rFonts w:hint="eastAsia" w:ascii="仿宋_GB2312" w:hAnsi="仿宋_GB2312" w:eastAsia="仿宋_GB2312"/>
          <w:b w:val="0"/>
          <w:sz w:val="32"/>
          <w:lang w:eastAsia="zh-CN"/>
        </w:rPr>
        <w:t>，</w:t>
      </w:r>
      <w:r>
        <w:rPr>
          <w:rFonts w:ascii="仿宋_GB2312" w:hAnsi="仿宋_GB2312" w:eastAsia="仿宋_GB2312"/>
          <w:b w:val="0"/>
          <w:sz w:val="32"/>
        </w:rPr>
        <w:t>占32.14%。</w:t>
      </w:r>
    </w:p>
    <w:p>
      <w:pPr>
        <w:spacing w:line="580" w:lineRule="exact"/>
        <w:ind w:firstLine="640"/>
        <w:jc w:val="both"/>
      </w:pPr>
      <w:r>
        <w:rPr>
          <w:rFonts w:ascii="仿宋_GB2312" w:hAnsi="仿宋_GB2312" w:eastAsia="仿宋_GB2312"/>
          <w:b w:val="0"/>
          <w:sz w:val="32"/>
        </w:rPr>
        <w:t>2.公共安全支出(类)380.67万元</w:t>
      </w:r>
      <w:r>
        <w:rPr>
          <w:rFonts w:hint="eastAsia" w:ascii="仿宋_GB2312" w:hAnsi="仿宋_GB2312" w:eastAsia="仿宋_GB2312"/>
          <w:b w:val="0"/>
          <w:sz w:val="32"/>
          <w:lang w:eastAsia="zh-CN"/>
        </w:rPr>
        <w:t>，</w:t>
      </w:r>
      <w:r>
        <w:rPr>
          <w:rFonts w:ascii="仿宋_GB2312" w:hAnsi="仿宋_GB2312" w:eastAsia="仿宋_GB2312"/>
          <w:b w:val="0"/>
          <w:sz w:val="32"/>
        </w:rPr>
        <w:t>占6.00%。</w:t>
      </w:r>
    </w:p>
    <w:p>
      <w:pPr>
        <w:spacing w:line="580" w:lineRule="exact"/>
        <w:ind w:firstLine="640"/>
        <w:jc w:val="both"/>
      </w:pPr>
      <w:r>
        <w:rPr>
          <w:rFonts w:ascii="仿宋_GB2312" w:hAnsi="仿宋_GB2312" w:eastAsia="仿宋_GB2312"/>
          <w:b w:val="0"/>
          <w:sz w:val="32"/>
        </w:rPr>
        <w:t>3.社会保障和就业支出(类)402.26万元</w:t>
      </w:r>
      <w:r>
        <w:rPr>
          <w:rFonts w:hint="eastAsia" w:ascii="仿宋_GB2312" w:hAnsi="仿宋_GB2312" w:eastAsia="仿宋_GB2312"/>
          <w:b w:val="0"/>
          <w:sz w:val="32"/>
          <w:lang w:eastAsia="zh-CN"/>
        </w:rPr>
        <w:t>，</w:t>
      </w:r>
      <w:r>
        <w:rPr>
          <w:rFonts w:ascii="仿宋_GB2312" w:hAnsi="仿宋_GB2312" w:eastAsia="仿宋_GB2312"/>
          <w:b w:val="0"/>
          <w:sz w:val="32"/>
        </w:rPr>
        <w:t>占6.34%。</w:t>
      </w:r>
    </w:p>
    <w:p>
      <w:pPr>
        <w:spacing w:line="580" w:lineRule="exact"/>
        <w:ind w:firstLine="640"/>
        <w:jc w:val="both"/>
      </w:pPr>
      <w:r>
        <w:rPr>
          <w:rFonts w:ascii="仿宋_GB2312" w:hAnsi="仿宋_GB2312" w:eastAsia="仿宋_GB2312"/>
          <w:b w:val="0"/>
          <w:sz w:val="32"/>
        </w:rPr>
        <w:t>4.卫生健康支出(类)79.30万元</w:t>
      </w:r>
      <w:r>
        <w:rPr>
          <w:rFonts w:hint="eastAsia" w:ascii="仿宋_GB2312" w:hAnsi="仿宋_GB2312" w:eastAsia="仿宋_GB2312"/>
          <w:b w:val="0"/>
          <w:sz w:val="32"/>
          <w:lang w:eastAsia="zh-CN"/>
        </w:rPr>
        <w:t>，</w:t>
      </w:r>
      <w:r>
        <w:rPr>
          <w:rFonts w:ascii="仿宋_GB2312" w:hAnsi="仿宋_GB2312" w:eastAsia="仿宋_GB2312"/>
          <w:b w:val="0"/>
          <w:sz w:val="32"/>
        </w:rPr>
        <w:t>占1.25%。</w:t>
      </w:r>
    </w:p>
    <w:p>
      <w:pPr>
        <w:spacing w:line="580" w:lineRule="exact"/>
        <w:ind w:firstLine="640"/>
        <w:jc w:val="both"/>
      </w:pPr>
      <w:r>
        <w:rPr>
          <w:rFonts w:ascii="仿宋_GB2312" w:hAnsi="仿宋_GB2312" w:eastAsia="仿宋_GB2312"/>
          <w:b w:val="0"/>
          <w:sz w:val="32"/>
        </w:rPr>
        <w:t>5.农林水支出(类)3,288.73万元</w:t>
      </w:r>
      <w:r>
        <w:rPr>
          <w:rFonts w:hint="eastAsia" w:ascii="仿宋_GB2312" w:hAnsi="仿宋_GB2312" w:eastAsia="仿宋_GB2312"/>
          <w:b w:val="0"/>
          <w:sz w:val="32"/>
          <w:lang w:eastAsia="zh-CN"/>
        </w:rPr>
        <w:t>，</w:t>
      </w:r>
      <w:r>
        <w:rPr>
          <w:rFonts w:ascii="仿宋_GB2312" w:hAnsi="仿宋_GB2312" w:eastAsia="仿宋_GB2312"/>
          <w:b w:val="0"/>
          <w:sz w:val="32"/>
        </w:rPr>
        <w:t>占51.86%。</w:t>
      </w:r>
    </w:p>
    <w:p>
      <w:pPr>
        <w:spacing w:line="580" w:lineRule="exact"/>
        <w:ind w:firstLine="640"/>
        <w:jc w:val="both"/>
      </w:pPr>
      <w:r>
        <w:rPr>
          <w:rFonts w:ascii="仿宋_GB2312" w:hAnsi="仿宋_GB2312" w:eastAsia="仿宋_GB2312"/>
          <w:b w:val="0"/>
          <w:sz w:val="32"/>
        </w:rPr>
        <w:t>6.住房保障支出(类)152.67万元</w:t>
      </w:r>
      <w:r>
        <w:rPr>
          <w:rFonts w:hint="eastAsia" w:ascii="仿宋_GB2312" w:hAnsi="仿宋_GB2312" w:eastAsia="仿宋_GB2312"/>
          <w:b w:val="0"/>
          <w:sz w:val="32"/>
          <w:lang w:eastAsia="zh-CN"/>
        </w:rPr>
        <w:t>，</w:t>
      </w:r>
      <w:r>
        <w:rPr>
          <w:rFonts w:ascii="仿宋_GB2312" w:hAnsi="仿宋_GB2312" w:eastAsia="仿宋_GB2312"/>
          <w:b w:val="0"/>
          <w:sz w:val="32"/>
        </w:rPr>
        <w:t>占2.41%。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1.一般公共服务支出(类)人大事务(款)代表工作(项)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支出决算数为1.00万元，比上年决算增加0.04万元，增长4.17%</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主要原因是：本单位人大代表活动经费增加。</w:t>
      </w:r>
    </w:p>
    <w:p>
      <w:pPr>
        <w:spacing w:line="580" w:lineRule="exact"/>
        <w:ind w:firstLine="640"/>
        <w:jc w:val="both"/>
      </w:pPr>
      <w:r>
        <w:rPr>
          <w:rFonts w:ascii="仿宋_GB2312" w:hAnsi="仿宋_GB2312" w:eastAsia="仿宋_GB2312"/>
          <w:b w:val="0"/>
          <w:sz w:val="32"/>
        </w:rPr>
        <w:t>2.一般公共服务支出(类)政协事务(款)一般行政管理事务(项)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支出决算数为0.00万元，比上年决算减少12.73万元，下降100.00%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主要原因是：本年一般行政管理事务项目经费中生活补助经费减少，导致此科目经费减少。</w:t>
      </w:r>
    </w:p>
    <w:p>
      <w:pPr>
        <w:spacing w:line="580" w:lineRule="exact"/>
        <w:ind w:firstLine="640"/>
        <w:jc w:val="both"/>
      </w:pPr>
      <w:r>
        <w:rPr>
          <w:rFonts w:ascii="仿宋_GB2312" w:hAnsi="仿宋_GB2312" w:eastAsia="仿宋_GB2312"/>
          <w:b w:val="0"/>
          <w:sz w:val="32"/>
        </w:rPr>
        <w:t>3.一般公共服务支出(类)政府办公厅（室）及相关机构事务(款)行政运行(项)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支出决算数为1,396.03万元，比上年决算减少142.71万元，下降9.27%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支出决算数为285.83万元，比上年决算减少48.84万元，下降14.59%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主要原因是：本年办公经费，电费，劳务费等村级运转经费减少。</w:t>
      </w:r>
    </w:p>
    <w:p>
      <w:pPr>
        <w:spacing w:line="580" w:lineRule="exact"/>
        <w:ind w:firstLine="640"/>
        <w:jc w:val="both"/>
      </w:pPr>
      <w:r>
        <w:rPr>
          <w:rFonts w:ascii="仿宋_GB2312" w:hAnsi="仿宋_GB2312" w:eastAsia="仿宋_GB2312"/>
          <w:b w:val="0"/>
          <w:sz w:val="32"/>
        </w:rPr>
        <w:t>5.一般公共服务支出(类)纪检监察事务(款)其他纪检监察事务支出(项)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支出决算数为2.00万元，比上年决算减少3.40万元，下降62.96%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主要原因是：本年纪检监察事务办公经费减少。</w:t>
      </w:r>
    </w:p>
    <w:p>
      <w:pPr>
        <w:spacing w:line="580" w:lineRule="exact"/>
        <w:ind w:firstLine="640"/>
        <w:jc w:val="both"/>
      </w:pPr>
      <w:r>
        <w:rPr>
          <w:rFonts w:ascii="仿宋_GB2312" w:hAnsi="仿宋_GB2312" w:eastAsia="仿宋_GB2312"/>
          <w:b w:val="0"/>
          <w:sz w:val="32"/>
        </w:rPr>
        <w:t>6.一般公共服务支出(类)群众团体事务(款)其他群众团体事务支出(项)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支出决算数为1.81万元，比上年决算增加1.81万元，增长100.00%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主要原因是：本年新增妇联2024年工作经费。</w:t>
      </w:r>
    </w:p>
    <w:p>
      <w:pPr>
        <w:spacing w:line="580" w:lineRule="exact"/>
        <w:ind w:firstLine="640"/>
        <w:jc w:val="both"/>
      </w:pPr>
      <w:r>
        <w:rPr>
          <w:rFonts w:ascii="仿宋_GB2312" w:hAnsi="仿宋_GB2312" w:eastAsia="仿宋_GB2312"/>
          <w:b w:val="0"/>
          <w:sz w:val="32"/>
        </w:rPr>
        <w:t>7.一般公共服务支出(类)党委办公厅（室）及相关机构事务(款)行政运行(项)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支出决算数为0.00万元，比上年决算减少8.90万元，下降100.00%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主要原因是：本单位本年党委办公经费、劳务费减少。</w:t>
      </w:r>
    </w:p>
    <w:p>
      <w:pPr>
        <w:spacing w:line="580" w:lineRule="exact"/>
        <w:ind w:firstLine="640"/>
        <w:jc w:val="both"/>
      </w:pPr>
      <w:r>
        <w:rPr>
          <w:rFonts w:ascii="仿宋_GB2312" w:hAnsi="仿宋_GB2312" w:eastAsia="仿宋_GB2312"/>
          <w:b w:val="0"/>
          <w:sz w:val="32"/>
        </w:rPr>
        <w:t>8.一般公共服务支出(类)组织事务(款)行政运行(项)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支出决算数为0.00万元，比上年决算减少4.19万元，下降100.00%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主要原因是：本年差旅费减少，导致此科目经费减少。</w:t>
      </w:r>
    </w:p>
    <w:p>
      <w:pPr>
        <w:spacing w:line="580" w:lineRule="exact"/>
        <w:ind w:firstLine="640"/>
        <w:jc w:val="both"/>
      </w:pPr>
      <w:r>
        <w:rPr>
          <w:rFonts w:ascii="仿宋_GB2312" w:hAnsi="仿宋_GB2312" w:eastAsia="仿宋_GB2312"/>
          <w:b w:val="0"/>
          <w:sz w:val="32"/>
        </w:rPr>
        <w:t>9.一般公共服务支出(类)组织事务(款)其他组织事务支出(项)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支出决算数为270.74万元，比上年决算减少720.15万元，下降72.68%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主要原因是：本年村干部报酬，乡派干部（支部书记）补贴，四老人员生活补助，</w:t>
      </w:r>
      <w:bookmarkStart w:id="0" w:name="_GoBack"/>
      <w:bookmarkEnd w:id="0"/>
      <w:r>
        <w:rPr>
          <w:rFonts w:ascii="仿宋_GB2312" w:hAnsi="仿宋_GB2312" w:eastAsia="仿宋_GB2312"/>
          <w:b w:val="0"/>
          <w:sz w:val="32"/>
        </w:rPr>
        <w:t>楼栋长补助，村民小组长，护边员补助资，治保主任工资经费减少。</w:t>
      </w:r>
    </w:p>
    <w:p>
      <w:pPr>
        <w:spacing w:line="580" w:lineRule="exact"/>
        <w:ind w:firstLine="640"/>
        <w:jc w:val="both"/>
      </w:pPr>
      <w:r>
        <w:rPr>
          <w:rFonts w:ascii="仿宋_GB2312" w:hAnsi="仿宋_GB2312" w:eastAsia="仿宋_GB2312"/>
          <w:b w:val="0"/>
          <w:sz w:val="32"/>
        </w:rPr>
        <w:t>10.一般公共服务支出(类)宣传事务(款)其他宣传事务支出(项)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支出决算数为6.72万元，比上年决算增加6.72万元，增长100.00%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主要原因是：本年新增2024年中央补助地方公共文化服务体系建设补助资金（行政村（社区）文化室活动经费）。</w:t>
      </w:r>
    </w:p>
    <w:p>
      <w:pPr>
        <w:spacing w:line="580" w:lineRule="exact"/>
        <w:ind w:firstLine="640"/>
        <w:jc w:val="both"/>
      </w:pPr>
      <w:r>
        <w:rPr>
          <w:rFonts w:ascii="仿宋_GB2312" w:hAnsi="仿宋_GB2312" w:eastAsia="仿宋_GB2312"/>
          <w:b w:val="0"/>
          <w:sz w:val="32"/>
        </w:rPr>
        <w:t>11.一般公共服务支出(类)统战事务(款)其他统战事务支出(项)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支出决算数为0.00万元，比上年决算减少5.56万元，下降100.00%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主要原因是：本年统战事务办公经费、电费、维修维护费减少，相关支出减少。</w:t>
      </w:r>
    </w:p>
    <w:p>
      <w:pPr>
        <w:spacing w:line="580" w:lineRule="exact"/>
        <w:ind w:firstLine="640"/>
        <w:jc w:val="both"/>
      </w:pPr>
      <w:r>
        <w:rPr>
          <w:rFonts w:ascii="仿宋_GB2312" w:hAnsi="仿宋_GB2312" w:eastAsia="仿宋_GB2312"/>
          <w:b w:val="0"/>
          <w:sz w:val="32"/>
        </w:rPr>
        <w:t>12.一般公共服务支出(类)其他共产党事务支出(款)其他共产党事务支出(项)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支出决算数为4.00万元，比上年决算增加4.00万元，增长100.00%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主要原因是：本年新增共产党事务工作经费（办公经费）。</w:t>
      </w:r>
    </w:p>
    <w:p>
      <w:pPr>
        <w:spacing w:line="580" w:lineRule="exact"/>
        <w:ind w:firstLine="640"/>
        <w:jc w:val="both"/>
      </w:pPr>
      <w:r>
        <w:rPr>
          <w:rFonts w:ascii="仿宋_GB2312" w:hAnsi="仿宋_GB2312" w:eastAsia="仿宋_GB2312"/>
          <w:b w:val="0"/>
          <w:sz w:val="32"/>
        </w:rPr>
        <w:t>13.一般公共服务支出(类)市场监督管理事务(款)其他市场监督管理事务(项)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支出决算数为70.22万元，比上年决算增加42.90万元，增长157.03%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主要原因是：本年市场监督管理在职人员工资调薪，相关人员经费增加。</w:t>
      </w:r>
    </w:p>
    <w:p>
      <w:pPr>
        <w:spacing w:line="580" w:lineRule="exact"/>
        <w:ind w:firstLine="640"/>
        <w:jc w:val="both"/>
      </w:pPr>
      <w:r>
        <w:rPr>
          <w:rFonts w:ascii="仿宋_GB2312" w:hAnsi="仿宋_GB2312" w:eastAsia="仿宋_GB2312"/>
          <w:b w:val="0"/>
          <w:sz w:val="32"/>
        </w:rPr>
        <w:t>14.公共安全支出(类)司法(款)其他司法支出(项)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支出决算数为71.73万元，比上年决算增加30.94万元，增长75.85%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主要原因是：本年司法在职人员工资调薪，相关人员经费增加。</w:t>
      </w:r>
    </w:p>
    <w:p>
      <w:pPr>
        <w:spacing w:line="580" w:lineRule="exact"/>
        <w:ind w:firstLine="640"/>
        <w:jc w:val="both"/>
      </w:pPr>
      <w:r>
        <w:rPr>
          <w:rFonts w:ascii="仿宋_GB2312" w:hAnsi="仿宋_GB2312" w:eastAsia="仿宋_GB2312"/>
          <w:b w:val="0"/>
          <w:sz w:val="32"/>
        </w:rPr>
        <w:t>15.公共安全支出(类)其他公共安全支出(款)其他公共安全支出(项)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支出决算数为308.94万元，比上年决算减少2,744.51万元，下降89.88%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主要原因是：本年村级保安人员补助，护边员补助资金减少，相关支出减少。</w:t>
      </w:r>
    </w:p>
    <w:p>
      <w:pPr>
        <w:spacing w:line="580" w:lineRule="exact"/>
        <w:ind w:firstLine="640"/>
        <w:jc w:val="both"/>
      </w:pPr>
      <w:r>
        <w:rPr>
          <w:rFonts w:ascii="仿宋_GB2312" w:hAnsi="仿宋_GB2312" w:eastAsia="仿宋_GB2312"/>
          <w:b w:val="0"/>
          <w:sz w:val="32"/>
        </w:rPr>
        <w:t>16.科学技术支出(类)技术研究与开发(款)科技成果转化与扩散(项)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支出决算数为0.00万元，比上年决算减少1.50万元，下降100.00%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主要原因是：本年技术研究与开发办公经费减少。</w:t>
      </w:r>
    </w:p>
    <w:p>
      <w:pPr>
        <w:spacing w:line="580" w:lineRule="exact"/>
        <w:ind w:firstLine="640"/>
        <w:jc w:val="both"/>
      </w:pPr>
      <w:r>
        <w:rPr>
          <w:rFonts w:ascii="仿宋_GB2312" w:hAnsi="仿宋_GB2312" w:eastAsia="仿宋_GB2312"/>
          <w:b w:val="0"/>
          <w:sz w:val="32"/>
        </w:rPr>
        <w:t>17.文化旅游体育与传媒支出(类)文化和旅游(款)其他文化和旅游支出(项)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支出决算数为0.00万元，比上年决算减少4.80万元，下降100.00%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主要原因是：本年文化和旅游办公经费、劳务费支出减少。</w:t>
      </w:r>
    </w:p>
    <w:p>
      <w:pPr>
        <w:spacing w:line="580" w:lineRule="exact"/>
        <w:ind w:firstLine="640"/>
        <w:jc w:val="both"/>
      </w:pPr>
      <w:r>
        <w:rPr>
          <w:rFonts w:ascii="仿宋_GB2312" w:hAnsi="仿宋_GB2312" w:eastAsia="仿宋_GB2312"/>
          <w:b w:val="0"/>
          <w:sz w:val="32"/>
        </w:rPr>
        <w:t>18.文化旅游体育与传媒支出(类)文物(款)其他文物支出(项)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支出决算数为0.00万元，比上年决算减少20.34万元，下降100.00%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主要原因是：本年政府文化用品经费减少。</w:t>
      </w:r>
    </w:p>
    <w:p>
      <w:pPr>
        <w:spacing w:line="580" w:lineRule="exact"/>
        <w:ind w:firstLine="640"/>
        <w:jc w:val="both"/>
      </w:pPr>
      <w:r>
        <w:rPr>
          <w:rFonts w:ascii="仿宋_GB2312" w:hAnsi="仿宋_GB2312" w:eastAsia="仿宋_GB2312"/>
          <w:b w:val="0"/>
          <w:sz w:val="32"/>
        </w:rPr>
        <w:t>19.社会保障和就业支出(类)民政管理事务(款)其他民政管理事务支出(项)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支出决算数为5.00万元，比上年决算减少2.86万元，下降36.39%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主要原因是：本年幸福大院办公经费支出减少。</w:t>
      </w:r>
    </w:p>
    <w:p>
      <w:pPr>
        <w:spacing w:line="580" w:lineRule="exact"/>
        <w:ind w:firstLine="640"/>
        <w:jc w:val="both"/>
      </w:pPr>
      <w:r>
        <w:rPr>
          <w:rFonts w:ascii="仿宋_GB2312" w:hAnsi="仿宋_GB2312" w:eastAsia="仿宋_GB2312"/>
          <w:b w:val="0"/>
          <w:sz w:val="32"/>
        </w:rPr>
        <w:t>20.社会保障和就业支出(类)行政事业单位养老支出(款)行政单位离退休(项)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支出决算数为29.85万元，比上年决算增加3.15万元，增长11.80%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pPr>
        <w:spacing w:line="580" w:lineRule="exact"/>
        <w:ind w:firstLine="640"/>
        <w:jc w:val="both"/>
      </w:pPr>
      <w:r>
        <w:rPr>
          <w:rFonts w:ascii="仿宋_GB2312" w:hAnsi="仿宋_GB2312" w:eastAsia="仿宋_GB2312"/>
          <w:b w:val="0"/>
          <w:sz w:val="32"/>
        </w:rPr>
        <w:t>21.社会保障和就业支出(类)行政事业单位养老支出(款)机关事业单位基本养老保险缴费支出(项)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支出决算数为188.21万元，比上年决算增加12.29万元，增长6.99%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w:t>
      </w:r>
    </w:p>
    <w:p>
      <w:pPr>
        <w:spacing w:line="580" w:lineRule="exact"/>
        <w:ind w:firstLine="640"/>
        <w:jc w:val="both"/>
      </w:pPr>
      <w:r>
        <w:rPr>
          <w:rFonts w:ascii="仿宋_GB2312" w:hAnsi="仿宋_GB2312" w:eastAsia="仿宋_GB2312"/>
          <w:b w:val="0"/>
          <w:sz w:val="32"/>
        </w:rPr>
        <w:t>22.社会保障和就业支出(类)行政事业单位养老支出(款)机关事业单位职业年金缴费支出(项)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支出决算数为7.83万元，比上年决算减少4.70万元，下降37.51%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23.社会保障和就业支出(类)就业补助(款)其他就业补助支出(项)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支出决算数为1.90万元，比上年决算减少1.09万元，下降36.45%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主要原因是：本年职业技术培训和转移就业交通补贴经费减少。</w:t>
      </w:r>
    </w:p>
    <w:p>
      <w:pPr>
        <w:spacing w:line="580" w:lineRule="exact"/>
        <w:ind w:firstLine="640"/>
        <w:jc w:val="both"/>
      </w:pPr>
      <w:r>
        <w:rPr>
          <w:rFonts w:ascii="仿宋_GB2312" w:hAnsi="仿宋_GB2312" w:eastAsia="仿宋_GB2312"/>
          <w:b w:val="0"/>
          <w:sz w:val="32"/>
        </w:rPr>
        <w:t>24.社会保障和就业支出(类)抚恤(款)死亡抚恤(项)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支出决算数为42.23万元，比上年决算增加22.99万元，增长119.49%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主要原因是：本年新增死亡人员，死亡抚恤支出增加。</w:t>
      </w:r>
    </w:p>
    <w:p>
      <w:pPr>
        <w:spacing w:line="580" w:lineRule="exact"/>
        <w:ind w:firstLine="640"/>
        <w:jc w:val="both"/>
      </w:pPr>
      <w:r>
        <w:rPr>
          <w:rFonts w:ascii="仿宋_GB2312" w:hAnsi="仿宋_GB2312" w:eastAsia="仿宋_GB2312"/>
          <w:b w:val="0"/>
          <w:sz w:val="32"/>
        </w:rPr>
        <w:t>25.社会保障和就业支出(类)社会福利(款)老年福利(项)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支出决算数为8.00万元，比上年决算增加8.00万元，增长100.00%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主要原因是：本年新增集中供养老人经费（敬老院运转经费）。</w:t>
      </w:r>
    </w:p>
    <w:p>
      <w:pPr>
        <w:spacing w:line="580" w:lineRule="exact"/>
        <w:ind w:firstLine="640"/>
        <w:jc w:val="both"/>
      </w:pPr>
      <w:r>
        <w:rPr>
          <w:rFonts w:ascii="仿宋_GB2312" w:hAnsi="仿宋_GB2312" w:eastAsia="仿宋_GB2312"/>
          <w:b w:val="0"/>
          <w:sz w:val="32"/>
        </w:rPr>
        <w:t>26.社会保障和就业支出(类)残疾人事业(款)残疾人生活和护理补贴(项)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支出决算数为3.43万元，比上年决算减少33.53万元，下降90.72%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主要原因是：本年残疾人生活和护理补助人员减少，自治区财政困难残疾人生活补助和重度残疾人护理补贴补助资金（护理补贴）支出减少。</w:t>
      </w:r>
    </w:p>
    <w:p>
      <w:pPr>
        <w:spacing w:line="580" w:lineRule="exact"/>
        <w:ind w:firstLine="640"/>
        <w:jc w:val="both"/>
      </w:pPr>
      <w:r>
        <w:rPr>
          <w:rFonts w:ascii="仿宋_GB2312" w:hAnsi="仿宋_GB2312" w:eastAsia="仿宋_GB2312"/>
          <w:b w:val="0"/>
          <w:sz w:val="32"/>
        </w:rPr>
        <w:t>27.社会保障和就业支出(类)最低生活保障(款)城市最低生活保障金支出(项)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支出决算数为6.18万元，比上年决算减少196.34万元，下降96.95%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主要原因是：本年中央财政困难群众救助补助资金（1-8月城市低保）减少，导致此科目经费减少。</w:t>
      </w:r>
    </w:p>
    <w:p>
      <w:pPr>
        <w:spacing w:line="580" w:lineRule="exact"/>
        <w:ind w:firstLine="640"/>
        <w:jc w:val="both"/>
      </w:pPr>
      <w:r>
        <w:rPr>
          <w:rFonts w:ascii="仿宋_GB2312" w:hAnsi="仿宋_GB2312" w:eastAsia="仿宋_GB2312"/>
          <w:b w:val="0"/>
          <w:sz w:val="32"/>
        </w:rPr>
        <w:t>28.社会保障和就业支出(类)最低生活保障(款)农村最低生活保障金支出(项)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支出决算数为73.67万元，比上年决算减少693.63万元，下降90.40%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主要原因是：本年中央财政困难群众救助补助资金（1-8月农村低保）减少，导致此科目经费减少。</w:t>
      </w:r>
    </w:p>
    <w:p>
      <w:pPr>
        <w:spacing w:line="580" w:lineRule="exact"/>
        <w:ind w:firstLine="640"/>
        <w:jc w:val="both"/>
      </w:pPr>
      <w:r>
        <w:rPr>
          <w:rFonts w:ascii="仿宋_GB2312" w:hAnsi="仿宋_GB2312" w:eastAsia="仿宋_GB2312"/>
          <w:b w:val="0"/>
          <w:sz w:val="32"/>
        </w:rPr>
        <w:t>29.社会保障和就业支出(类)临时救助(款)临时救助支出(项)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支出决算数为35.75万元，比上年决算减少59.50万元，下降62.47%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主要原因是：本年临时救助人员减少，2024年中央财政困难群众救助补助资金（临时救助）支出经费减少。</w:t>
      </w:r>
    </w:p>
    <w:p>
      <w:pPr>
        <w:spacing w:line="580" w:lineRule="exact"/>
        <w:ind w:firstLine="640"/>
        <w:jc w:val="both"/>
      </w:pPr>
      <w:r>
        <w:rPr>
          <w:rFonts w:ascii="仿宋_GB2312" w:hAnsi="仿宋_GB2312" w:eastAsia="仿宋_GB2312"/>
          <w:b w:val="0"/>
          <w:sz w:val="32"/>
        </w:rPr>
        <w:t>30.社会保障和就业支出(类)特困人员救助供养(款)农村特困人员救助供养支出(项)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支出决算数为0.21万元，比上年决算减少6.34万元，下降96.79%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主要原因是：本年农村特困人员减少，2024年中央财政困难群众救助补助资金（全年特困供养）支出减少。</w:t>
      </w:r>
    </w:p>
    <w:p>
      <w:pPr>
        <w:spacing w:line="580" w:lineRule="exact"/>
        <w:ind w:firstLine="640"/>
        <w:jc w:val="both"/>
      </w:pPr>
      <w:r>
        <w:rPr>
          <w:rFonts w:ascii="仿宋_GB2312" w:hAnsi="仿宋_GB2312" w:eastAsia="仿宋_GB2312"/>
          <w:b w:val="0"/>
          <w:sz w:val="32"/>
        </w:rPr>
        <w:t>31.社会保障和就业支出(类)其他生活救助(款)其他农村生活救助(项)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支出决算数为0.00万元，比上年决算减少5.86万元，下降100.00%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主要原因是：本年边缘易致贫户物价补贴减少。</w:t>
      </w:r>
    </w:p>
    <w:p>
      <w:pPr>
        <w:spacing w:line="580" w:lineRule="exact"/>
        <w:ind w:firstLine="640"/>
        <w:jc w:val="both"/>
      </w:pPr>
      <w:r>
        <w:rPr>
          <w:rFonts w:ascii="仿宋_GB2312" w:hAnsi="仿宋_GB2312" w:eastAsia="仿宋_GB2312"/>
          <w:b w:val="0"/>
          <w:sz w:val="32"/>
        </w:rPr>
        <w:t>32.卫生健康支出(类)行政事业单位医疗(款)行政单位医疗(项)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支出决算数为73.16万元，比上年决算减少3.75万元，下降4.88%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33.卫生健康支出(类)行政事业单位医疗(款)事业单位医疗(项)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支出决算数为6.14万元，比上年决算增加5.32万元，增长648.78%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主要原因是：本年人员工资基数调增，医疗缴费基数上涨，相应支出增加。</w:t>
      </w:r>
    </w:p>
    <w:p>
      <w:pPr>
        <w:spacing w:line="580" w:lineRule="exact"/>
        <w:ind w:firstLine="640"/>
        <w:jc w:val="both"/>
      </w:pPr>
      <w:r>
        <w:rPr>
          <w:rFonts w:ascii="仿宋_GB2312" w:hAnsi="仿宋_GB2312" w:eastAsia="仿宋_GB2312"/>
          <w:b w:val="0"/>
          <w:sz w:val="32"/>
        </w:rPr>
        <w:t>34.节能环保支出(类)天然林保护(款)森林管护(项)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支出决算数为0.00万元，比上年决算减少19.00万元，下降100.00%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主要原因是：本单位今年森林管护树苗购买费用减少。</w:t>
      </w:r>
    </w:p>
    <w:p>
      <w:pPr>
        <w:spacing w:line="580" w:lineRule="exact"/>
        <w:ind w:firstLine="640"/>
        <w:jc w:val="both"/>
      </w:pPr>
      <w:r>
        <w:rPr>
          <w:rFonts w:ascii="仿宋_GB2312" w:hAnsi="仿宋_GB2312" w:eastAsia="仿宋_GB2312"/>
          <w:b w:val="0"/>
          <w:sz w:val="32"/>
        </w:rPr>
        <w:t>35.农林水支出(类)农业农村(款)农业生产发展(项)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支出决算数为0.12万元，比上年决算减少139.39万元，下降99.91%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主要原因是：本年减少中央农业经营主体能力提升资金。</w:t>
      </w:r>
    </w:p>
    <w:p>
      <w:pPr>
        <w:spacing w:line="580" w:lineRule="exact"/>
        <w:ind w:firstLine="640"/>
        <w:jc w:val="both"/>
      </w:pPr>
      <w:r>
        <w:rPr>
          <w:rFonts w:ascii="仿宋_GB2312" w:hAnsi="仿宋_GB2312" w:eastAsia="仿宋_GB2312"/>
          <w:b w:val="0"/>
          <w:sz w:val="32"/>
        </w:rPr>
        <w:t>36.农林水支出(类)农业农村(款)其他农业农村支出(项)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支出决算数为93.94万元，比上年决算增加84.04万元，增长848.89%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主要原因是：本年资金农村人居环境整治项目。</w:t>
      </w:r>
    </w:p>
    <w:p>
      <w:pPr>
        <w:spacing w:line="580" w:lineRule="exact"/>
        <w:ind w:firstLine="640"/>
        <w:jc w:val="both"/>
      </w:pPr>
      <w:r>
        <w:rPr>
          <w:rFonts w:ascii="仿宋_GB2312" w:hAnsi="仿宋_GB2312" w:eastAsia="仿宋_GB2312"/>
          <w:b w:val="0"/>
          <w:sz w:val="32"/>
        </w:rPr>
        <w:t>37.农林水支出(类)水利(款)其他水利支出(项)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支出决算数为0.00万元，比上年决算减少12.73万元，下降100.00%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主要原因是：本年减少农田水利项目。</w:t>
      </w:r>
    </w:p>
    <w:p>
      <w:pPr>
        <w:spacing w:line="580" w:lineRule="exact"/>
        <w:ind w:firstLine="640"/>
        <w:jc w:val="both"/>
      </w:pPr>
      <w:r>
        <w:rPr>
          <w:rFonts w:ascii="仿宋_GB2312" w:hAnsi="仿宋_GB2312" w:eastAsia="仿宋_GB2312"/>
          <w:b w:val="0"/>
          <w:sz w:val="32"/>
        </w:rPr>
        <w:t>38.农林水支出(类)巩固脱贫攻坚成果衔接乡村振兴(款)生产发展(项)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支出决算数为1,103.72万元，比上年决算减少629.92万元，下降36.34%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主要原因是：本年减少护路员补助，相关支出减少。</w:t>
      </w:r>
    </w:p>
    <w:p>
      <w:pPr>
        <w:spacing w:line="580" w:lineRule="exact"/>
        <w:ind w:firstLine="640"/>
        <w:jc w:val="both"/>
      </w:pPr>
      <w:r>
        <w:rPr>
          <w:rFonts w:ascii="仿宋_GB2312" w:hAnsi="仿宋_GB2312" w:eastAsia="仿宋_GB2312"/>
          <w:b w:val="0"/>
          <w:sz w:val="32"/>
        </w:rPr>
        <w:t>39.农林水支出(类)巩固脱贫攻坚成果衔接乡村振兴(款)其他巩固脱贫攻坚成果衔接乡村振兴支出(项)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支出决算数为1,991.08万元，比上年决算增加1,991.08万元，增长100.00%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主要原因是：本单位今年增加2024年中央财政衔接推进乡村振兴补助资金。</w:t>
      </w:r>
    </w:p>
    <w:p>
      <w:pPr>
        <w:spacing w:line="580" w:lineRule="exact"/>
        <w:ind w:firstLine="640"/>
        <w:jc w:val="both"/>
      </w:pPr>
      <w:r>
        <w:rPr>
          <w:rFonts w:ascii="仿宋_GB2312" w:hAnsi="仿宋_GB2312" w:eastAsia="仿宋_GB2312"/>
          <w:b w:val="0"/>
          <w:sz w:val="32"/>
        </w:rPr>
        <w:t>40.农林水支出(类)农村综合改革(款)对村级公益事业建设的补助(项)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支出决算数为99.86万元，比上年决算减少305.09万元，下降75.34%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主要原因是：本年减少“厕所革命”奖补资金。</w:t>
      </w:r>
    </w:p>
    <w:p>
      <w:pPr>
        <w:spacing w:line="580" w:lineRule="exact"/>
        <w:ind w:firstLine="640"/>
        <w:jc w:val="both"/>
      </w:pPr>
      <w:r>
        <w:rPr>
          <w:rFonts w:ascii="仿宋_GB2312" w:hAnsi="仿宋_GB2312" w:eastAsia="仿宋_GB2312"/>
          <w:b w:val="0"/>
          <w:sz w:val="32"/>
        </w:rPr>
        <w:t>41.农林水支出(类)农村综合改革(款)对村集体经济组织的补助(项)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支出决算数为0.00万元，比上年决算减少43.90万元，下降100.00%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主要原因是：本年较上年减少馕产业房项目经费。</w:t>
      </w:r>
    </w:p>
    <w:p>
      <w:pPr>
        <w:spacing w:line="580" w:lineRule="exact"/>
        <w:ind w:firstLine="640"/>
        <w:jc w:val="both"/>
      </w:pPr>
      <w:r>
        <w:rPr>
          <w:rFonts w:ascii="仿宋_GB2312" w:hAnsi="仿宋_GB2312" w:eastAsia="仿宋_GB2312"/>
          <w:b w:val="0"/>
          <w:sz w:val="32"/>
        </w:rPr>
        <w:t>42.住房保障支出(类)保障性安居工程支出(款)农村危房改造(项)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支出决算数为0.00万元，比上年决算减少72.10万元，下降100.00%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主要原因是：本单位今年中央财政农村危房改造补助资金减少。</w:t>
      </w:r>
    </w:p>
    <w:p>
      <w:pPr>
        <w:spacing w:line="580" w:lineRule="exact"/>
        <w:ind w:firstLine="640"/>
        <w:jc w:val="both"/>
      </w:pPr>
      <w:r>
        <w:rPr>
          <w:rFonts w:ascii="仿宋_GB2312" w:hAnsi="仿宋_GB2312" w:eastAsia="仿宋_GB2312"/>
          <w:b w:val="0"/>
          <w:sz w:val="32"/>
        </w:rPr>
        <w:t>43.住房保障支出(类)住房改革支出(款)住房公积金(项)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支出决算数为152.67万元，比上年决算增加4.53万元，增长3.06%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pPr>
        <w:spacing w:line="580" w:lineRule="exact"/>
        <w:ind w:firstLine="640"/>
        <w:jc w:val="both"/>
      </w:pPr>
      <w:r>
        <w:rPr>
          <w:rFonts w:ascii="仿宋_GB2312" w:hAnsi="仿宋_GB2312" w:eastAsia="仿宋_GB2312"/>
          <w:b w:val="0"/>
          <w:sz w:val="32"/>
        </w:rPr>
        <w:t>44.其他支出(类)其他支出(款)其他支出(项)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支出决算数为0.00万元，比上年决算减少34.00万元，下降100.00%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主要原因是：本单位今年减少政府办公经费。</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2024年度一般公共预算财政拨款基本支出2,038.06万元，其中：</w:t>
      </w:r>
      <w:r>
        <w:rPr>
          <w:rFonts w:ascii="仿宋_GB2312" w:hAnsi="仿宋_GB2312" w:eastAsia="仿宋_GB2312"/>
          <w:b/>
          <w:sz w:val="32"/>
        </w:rPr>
        <w:t>人员经费2,016.85万元，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公用经费21.21万元，</w:t>
      </w:r>
      <w:r>
        <w:rPr>
          <w:rFonts w:ascii="仿宋_GB2312" w:hAnsi="仿宋_GB2312" w:eastAsia="仿宋_GB2312"/>
          <w:b w:val="0"/>
          <w:sz w:val="32"/>
        </w:rPr>
        <w:t>包括：办公费、电费、邮电费、取暖费。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减少15.83万元，下降100.00%，主要原因是：本年减少80岁以上老人高龄补贴项目资金。</w:t>
      </w:r>
      <w:r>
        <w:rPr>
          <w:rFonts w:ascii="仿宋_GB2312" w:hAnsi="仿宋_GB2312" w:eastAsia="仿宋_GB2312"/>
          <w:b/>
          <w:sz w:val="32"/>
        </w:rPr>
        <w:t>与年初预算相比，</w:t>
      </w:r>
      <w:r>
        <w:rPr>
          <w:rFonts w:ascii="仿宋_GB2312" w:hAnsi="仿宋_GB2312" w:eastAsia="仿宋_GB2312"/>
          <w:b w:val="0"/>
          <w:sz w:val="32"/>
        </w:rPr>
        <w:t>年初预算数17.37万元，决算数0.00万元，预决算差异率-100.00%，主要原因是：本年调减80岁以上老人高龄补贴项目资金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支出决算数为0.00万元，比上年决算减少15.83万元，下降100.00%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主要原因是：本年减少80岁以上老人高龄补贴项目资金。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sz w:val="32"/>
        </w:rPr>
        <w:t>2024年度国有资本经营预算财政拨款收入总计0.09万元，</w:t>
      </w:r>
      <w:r>
        <w:rPr>
          <w:rFonts w:ascii="仿宋_GB2312" w:hAnsi="仿宋_GB2312" w:eastAsia="仿宋_GB2312"/>
          <w:b w:val="0"/>
          <w:sz w:val="32"/>
        </w:rPr>
        <w:t>其中：年初结转和结余0.00万元，本年收入0.09万元。</w:t>
      </w:r>
      <w:r>
        <w:rPr>
          <w:rFonts w:ascii="仿宋_GB2312" w:hAnsi="仿宋_GB2312" w:eastAsia="仿宋_GB2312"/>
          <w:b/>
          <w:sz w:val="32"/>
        </w:rPr>
        <w:t>国有资本经营预算财政拨款支出总计0.09万元，</w:t>
      </w:r>
      <w:r>
        <w:rPr>
          <w:rFonts w:ascii="仿宋_GB2312" w:hAnsi="仿宋_GB2312" w:eastAsia="仿宋_GB2312"/>
          <w:b w:val="0"/>
          <w:sz w:val="32"/>
        </w:rPr>
        <w:t>其中：年末结转和结余0.00万元，本年支出0.09万元。</w:t>
      </w:r>
    </w:p>
    <w:p>
      <w:pPr>
        <w:spacing w:line="580" w:lineRule="exact"/>
        <w:ind w:firstLine="640"/>
        <w:jc w:val="both"/>
      </w:pPr>
      <w:r>
        <w:rPr>
          <w:rFonts w:ascii="仿宋_GB2312" w:hAnsi="仿宋_GB2312" w:eastAsia="仿宋_GB2312"/>
          <w:b/>
          <w:sz w:val="32"/>
        </w:rPr>
        <w:t>国有资本经营预算财政拨款收入支出与上年相比，</w:t>
      </w:r>
      <w:r>
        <w:rPr>
          <w:rFonts w:ascii="仿宋_GB2312" w:hAnsi="仿宋_GB2312" w:eastAsia="仿宋_GB2312"/>
          <w:b w:val="0"/>
          <w:sz w:val="32"/>
        </w:rPr>
        <w:t>减少0.11万元，下降55.00%，主要原因是：本单位今年</w:t>
      </w:r>
      <w:r>
        <w:rPr>
          <w:rFonts w:hint="eastAsia" w:ascii="仿宋_GB2312" w:hAnsi="仿宋_GB2312" w:eastAsia="仿宋_GB2312"/>
          <w:b w:val="0"/>
          <w:sz w:val="32"/>
          <w:lang w:eastAsia="zh-CN"/>
        </w:rPr>
        <w:t>减少</w:t>
      </w:r>
      <w:r>
        <w:rPr>
          <w:rFonts w:ascii="仿宋_GB2312" w:hAnsi="仿宋_GB2312" w:eastAsia="仿宋_GB2312"/>
          <w:b w:val="0"/>
          <w:sz w:val="32"/>
        </w:rPr>
        <w:t>企业退休人员慰问支出。</w:t>
      </w:r>
      <w:r>
        <w:rPr>
          <w:rFonts w:ascii="仿宋_GB2312" w:hAnsi="仿宋_GB2312" w:eastAsia="仿宋_GB2312"/>
          <w:b/>
          <w:sz w:val="32"/>
        </w:rPr>
        <w:t>与年初预算相比，</w:t>
      </w:r>
      <w:r>
        <w:rPr>
          <w:rFonts w:ascii="仿宋_GB2312" w:hAnsi="仿宋_GB2312" w:eastAsia="仿宋_GB2312"/>
          <w:b w:val="0"/>
          <w:sz w:val="32"/>
        </w:rPr>
        <w:t>年初预算数0.00万元，决算数0.09万元，预决算差异率100.00%，主要原因是：年中追加国有企业退休人员社会化管理补助</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580" w:lineRule="exact"/>
        <w:ind w:firstLine="640"/>
        <w:jc w:val="both"/>
      </w:pPr>
      <w:r>
        <w:rPr>
          <w:rFonts w:ascii="仿宋_GB2312" w:hAnsi="仿宋_GB2312" w:eastAsia="仿宋_GB2312"/>
          <w:sz w:val="32"/>
        </w:rPr>
        <w:t>国有资本经营预算财政拨款支出0.09万元。</w:t>
      </w:r>
    </w:p>
    <w:p>
      <w:pPr>
        <w:spacing w:line="580" w:lineRule="exact"/>
        <w:ind w:firstLine="640"/>
        <w:jc w:val="both"/>
      </w:pPr>
      <w:r>
        <w:rPr>
          <w:rFonts w:ascii="仿宋_GB2312" w:hAnsi="仿宋_GB2312" w:eastAsia="仿宋_GB2312"/>
          <w:b w:val="0"/>
          <w:sz w:val="32"/>
        </w:rPr>
        <w:t>1.国有资本经营预算支出(类)解决历史遗留问题及改革成本支出(款)国有企业退休人员社会化管理补助支出(项)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支出决算数为0.09万元，比上年决算增加0.09万元，增长100.00%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主要原因是：本年本单位新增国有企业退休人员社会化管理补助支出。</w:t>
      </w:r>
    </w:p>
    <w:p>
      <w:pPr>
        <w:spacing w:line="580" w:lineRule="exact"/>
        <w:ind w:firstLine="640"/>
        <w:jc w:val="both"/>
      </w:pPr>
      <w:r>
        <w:rPr>
          <w:rFonts w:ascii="仿宋_GB2312" w:hAnsi="仿宋_GB2312" w:eastAsia="仿宋_GB2312"/>
          <w:b w:val="0"/>
          <w:sz w:val="32"/>
        </w:rPr>
        <w:t>2.国有资本经营预算支出(类)其他国有资本经营预算支出(款)其他国有资本经营预算支出(项)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支出决算数为0.00万元，比上年决算减少0.20万元，下降100.00%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主要原因是：本单位今年减</w:t>
      </w:r>
      <w:r>
        <w:rPr>
          <w:rFonts w:hint="eastAsia" w:ascii="仿宋_GB2312" w:hAnsi="仿宋_GB2312" w:eastAsia="仿宋_GB2312"/>
          <w:b w:val="0"/>
          <w:sz w:val="32"/>
          <w:lang w:val="en-US" w:eastAsia="zh-CN"/>
        </w:rPr>
        <w:t>少</w:t>
      </w:r>
      <w:r>
        <w:rPr>
          <w:rFonts w:ascii="仿宋_GB2312" w:hAnsi="仿宋_GB2312" w:eastAsia="仿宋_GB2312"/>
          <w:b w:val="0"/>
          <w:sz w:val="32"/>
        </w:rPr>
        <w:t>企业退休人员慰问支出。</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2024年度财政拨款“三公”经费支出9.61万元，</w:t>
      </w:r>
      <w:r>
        <w:rPr>
          <w:rFonts w:ascii="仿宋_GB2312" w:hAnsi="仿宋_GB2312" w:eastAsia="仿宋_GB2312"/>
          <w:b w:val="0"/>
          <w:sz w:val="32"/>
        </w:rPr>
        <w:t>比上年减少23.17万元，下降70.68%，主要原因是：本年业务量减少，加油费，维修维护费减少，公务用车运行维护费减少。其中：因公出国（境）费支出0.00万元，占0.00%，比上年增加0.00万元，增长0.00%，主要原因是：2023年与2024年均未安排因公出国（境）费支出。公务用车购置及运行维护费支出9.61万元，占100.00%，比上年减少23.17万元，下降70.68%，主要原因是：本年业务量减少，加油费，维修维护费减少，公务用车运行维护费减少。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9.61万元，其中：公务用车购置费0.00万元，公务用车运行维护费9.61万元。公务用车运行维护费开支内容包括车辆加油费、保险费、过路费、维修费。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9.61万元，决算数9.61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9.61万元，决算数9.61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哈拉峻乡人民政府（行政单位和参照公务员法管理事业单位）机关运行经费支出21.21万元，比上年减少179.61万元，下降89.44%，主要原因是：本年减少办公费、印刷费、专用材料费、劳务费、公务用车运行维护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2024年度政府采购支出总额1,155.03万元，其中：政府采购货物支出690.48万元、政府采购工程支出239.67万元、政府采购服务支出224.88万元。</w:t>
      </w:r>
    </w:p>
    <w:p>
      <w:pPr>
        <w:spacing w:line="580" w:lineRule="exact"/>
        <w:ind w:firstLine="640"/>
        <w:jc w:val="both"/>
      </w:pPr>
      <w:r>
        <w:rPr>
          <w:rFonts w:ascii="仿宋_GB2312" w:hAnsi="仿宋_GB2312" w:eastAsia="仿宋_GB2312"/>
          <w:b w:val="0"/>
          <w:sz w:val="32"/>
        </w:rPr>
        <w:t>授予中小企业合同金额1,130.94万元，占政府采购支出总额的97.91%，其中：授予小微企业合同金额1,120.50万元，占政府采购支出总额的97.01%。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56,413.09平方米，价值12,193.21万元。车辆5辆，价值48.88万元，其中：副部（省）级及以上领导用车0辆、主要负责人用车0辆、机要通信用车0辆、应急保障用车0辆、特种专业技术用车0辆、离退休干部服务用车0辆、其他用车5辆，其他用车主要是：一般公务用车。单价100万元（含）以上设备（不含车辆）3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6,552.85万元，实际执行总额6,401.59万元；预算绩效评价项目7个，全年预算数446.68万元，全年执行数307.43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为全面实施绩效管理打下了坚实的基础。发现的问题及原因：一是单位各部门对项目资金的绩效意识还有待加强，对项目资金的分配及使用要加大执行力度，以期实现最大效益化。二是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要求对项目资金列入部门预算、进一步规范项目绩效管理工作及时规范收支账务处理和会计核算等工作。确保项目资金合理、高效使用到位。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3,668.98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6,552.85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6,401.59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9.77</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3,921.81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3,921.81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3,668.98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2,631.04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2,479.78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单位基本职能：制定和组织设施经济、科技和社会发展计划，制定并组织设施村镇建设规划，布置重点工程建设，地方道路建设及公共设施，水利设施的管理，负责土地、林业、水利等自然资源和</w:t>
            </w:r>
            <w:r>
              <w:rPr>
                <w:rFonts w:hint="eastAsia" w:ascii="宋体" w:hAnsi="宋体"/>
                <w:sz w:val="16"/>
                <w:lang w:eastAsia="zh-CN"/>
              </w:rPr>
              <w:t>生态环境保护</w:t>
            </w:r>
            <w:r>
              <w:rPr>
                <w:rFonts w:ascii="宋体" w:hAnsi="宋体" w:eastAsia="宋体"/>
                <w:sz w:val="16"/>
              </w:rPr>
              <w:t>，做好护林防火工作，负责本区民政、文化教育、卫生、体育等社会公益事业的综合工作，维护一切经济单位和个人的正当经济权益，按计划组织本级财政收入和地方税的征收，完成国家财政计划，抓好精神文明建设，丰富群众文化生活，完成上级政府交办的其他事项。</w:t>
            </w:r>
            <w:r>
              <w:rPr>
                <w:rFonts w:ascii="宋体" w:hAnsi="宋体" w:eastAsia="宋体"/>
                <w:sz w:val="16"/>
              </w:rPr>
              <w:br w:type="textWrapping"/>
            </w:r>
            <w:r>
              <w:rPr>
                <w:rFonts w:ascii="宋体" w:hAnsi="宋体" w:eastAsia="宋体"/>
                <w:sz w:val="16"/>
              </w:rPr>
              <w:t>机构设置及人员配置：无下属预算单位，下设8个站所，编制数142，实有人数251人，在职207人，退休44人。</w:t>
            </w:r>
            <w:r>
              <w:rPr>
                <w:rFonts w:ascii="宋体" w:hAnsi="宋体" w:eastAsia="宋体"/>
                <w:sz w:val="16"/>
              </w:rPr>
              <w:br w:type="textWrapping"/>
            </w:r>
            <w:r>
              <w:rPr>
                <w:rFonts w:ascii="宋体" w:hAnsi="宋体" w:eastAsia="宋体"/>
                <w:sz w:val="16"/>
              </w:rPr>
              <w:t>中长期规划：利用好我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w:t>
            </w:r>
            <w:r>
              <w:rPr>
                <w:rFonts w:hint="eastAsia" w:ascii="宋体" w:hAnsi="宋体"/>
                <w:sz w:val="16"/>
                <w:lang w:eastAsia="zh-CN"/>
              </w:rPr>
              <w:t>招</w:t>
            </w:r>
            <w:r>
              <w:rPr>
                <w:rFonts w:ascii="宋体" w:hAnsi="宋体" w:eastAsia="宋体"/>
                <w:sz w:val="16"/>
              </w:rPr>
              <w:t>商引资企业搭建招工平台，做好人力资源招聘服务工作。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本单位共计支出6401.59万元，用于保障部门在职207人，退休44人的工资福利、各项补助正常发放及部门单位正常运转，单位预算项目根据年初计划均已完成，利用好我</w:t>
            </w:r>
            <w:r>
              <w:rPr>
                <w:rFonts w:hint="eastAsia" w:ascii="宋体" w:hAnsi="宋体"/>
                <w:sz w:val="16"/>
                <w:lang w:eastAsia="zh-CN"/>
              </w:rPr>
              <w:t>乡村特色产业</w:t>
            </w:r>
            <w:r>
              <w:rPr>
                <w:rFonts w:ascii="宋体" w:hAnsi="宋体" w:eastAsia="宋体"/>
                <w:sz w:val="16"/>
              </w:rPr>
              <w:t>的优势，优化产业发展环境，做好</w:t>
            </w:r>
            <w:r>
              <w:rPr>
                <w:rFonts w:hint="eastAsia" w:ascii="宋体" w:hAnsi="宋体"/>
                <w:sz w:val="16"/>
                <w:lang w:eastAsia="zh-CN"/>
              </w:rPr>
              <w:t>招</w:t>
            </w:r>
            <w:r>
              <w:rPr>
                <w:rFonts w:ascii="宋体" w:hAnsi="宋体" w:eastAsia="宋体"/>
                <w:sz w:val="16"/>
              </w:rPr>
              <w:t>商引资基础工作；跟踪落实好目前我乡正在实施的项目，加强和市商会的对接工作，为招商引资企业搭建招工平台，做好人力资源招聘服务工作，年度任务中完成高标准农田建设面积0.40万亩，重点打造养殖示范社2个，农村劳动力就业人数3244人，管理行政村数量12个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高标准农田建设面积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&gt;=0.40万亩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0.40万亩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重点打造养殖示范合作社</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农村劳动力就业人数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管理行政村数量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开展就业人员技能培训合格率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2024年村级人员保安工资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根据《哈拉峻乡2024年预算编制工作会议纪要》精神。本项目投入资金57.6万元，用于发放哈拉峻乡12个行政村36名保安人员发放工资（16个月）。通过项目的设施促进社会安全防范工作，保障保安工作正常运行。</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本项目共计支出21.6万元，用于安保人员配置数量36人，安保人员工资发放期限6个月；通过实施本项目促进社会安全防范工作，保障保安工作正常运行。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安保人员配置数量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安保人员工资发放期限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工资足额发放率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保安人员工资发放标准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原因：根据实际情况进行支出，目前保安人员已解聘，因此指标存在偏差；措施：今后做好项目计划，减少偏差。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保障安全工作正常开展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安保人员满意度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2024年水电费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本项目共投资3.6万元，主要用于支付水电费，保障期限12个月；通过项目的实施，保障正常运转。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本项目共计支出1.7998万元，用于缴纳水电费期限12个月；通过实施本项目保障正常运转。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缴纳水电费期限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日常保障工作达标率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做好日常运转工作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1"/>
        <w:gridCol w:w="631"/>
        <w:gridCol w:w="632"/>
        <w:gridCol w:w="631"/>
        <w:gridCol w:w="631"/>
        <w:gridCol w:w="631"/>
        <w:gridCol w:w="631"/>
        <w:gridCol w:w="632"/>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政府业务经费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62.88</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62.88</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哈拉峻乡2024年预算编制工作会议纪要》，哈拉峻乡政府业务经费总共80万元，用于办公室日常办公用品购买及电脑耗材购买；保障8辆公车日常维修及燃油费用；食堂食材采购；乡政府全年水电费用及办公楼日常维修维护，通过实施此项目，有效保证干部日常就餐以及正常办公生活，提高办公效率，更好地服务群众。 </w:t>
            </w:r>
            <w:r>
              <w:rPr>
                <w:rFonts w:ascii="宋体" w:hAnsi="宋体" w:eastAsia="宋体"/>
                <w:sz w:val="16"/>
              </w:rPr>
              <w:br w:type="textWrapping"/>
            </w:r>
          </w:p>
        </w:tc>
        <w:tc>
          <w:tcPr>
            <w:tcW w:w="40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62.8843万元，用于物资采购批次4批，保障公务用车数量8辆，缴纳水电保障期限12个月，乡政府运转期限12个月；通过实施本项目有效保证干部日常就餐以及正常办公生活，提高办公效率，更好地服务群众。 </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缴纳水电保障期限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乡政府运转期限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2.79</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公车维修及燃油费用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水电及房屋修缮费用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=11.6474万元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9"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77.94分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服务群众专项经费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哈拉峻乡2024年预算编制工作会议纪要》项目计划投入120万元，资金用于保障12个行政村服务群众工作顺利开展，行政村服务群众补助资金10万元/村。项目实施后将不断提高群众生活的满足感、幸福感和获得感，多措并举开展文娱活动，丰富群众精神文化生活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本项目共计支出60万元，用于保障行政村数量12个村；通过实施本项目将不断提高群众生活的满足感、幸福感和获得感，多措并举开展文娱活动，丰富群众精神文化生活的效果。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经费足额保障率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服务群众资金标准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保障基层业务工作正常开展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1"/>
        <w:gridCol w:w="631"/>
        <w:gridCol w:w="632"/>
        <w:gridCol w:w="631"/>
        <w:gridCol w:w="631"/>
        <w:gridCol w:w="631"/>
        <w:gridCol w:w="631"/>
        <w:gridCol w:w="632"/>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村级运转经费（上级专项）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101.16</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6.07分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101.16</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根据《哈拉峻乡关于2024年项目预算相关事宜会议纪要》，本项目资金120万元用于各村日常运转，物资采购等支出，确保各村日常工作正常开展，提高对群众的服</w:t>
            </w:r>
            <w:r>
              <w:rPr>
                <w:rFonts w:hint="eastAsia" w:ascii="宋体" w:hAnsi="宋体"/>
                <w:sz w:val="16"/>
                <w:lang w:eastAsia="zh-CN"/>
              </w:rPr>
              <w:t>务能</w:t>
            </w:r>
            <w:r>
              <w:rPr>
                <w:rFonts w:ascii="宋体" w:hAnsi="宋体" w:eastAsia="宋体"/>
                <w:sz w:val="16"/>
              </w:rPr>
              <w:t>力。</w:t>
            </w:r>
          </w:p>
        </w:tc>
        <w:tc>
          <w:tcPr>
            <w:tcW w:w="40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本项目共计支出101.16万元，用于涉及行政村数量12个村，物资采购批次12批，水电网保障期限12个月；通过实施本项目确保各村日常工作正常开展，提高对群众的服</w:t>
            </w:r>
            <w:r>
              <w:rPr>
                <w:rFonts w:hint="eastAsia" w:ascii="宋体" w:hAnsi="宋体"/>
                <w:sz w:val="16"/>
                <w:lang w:eastAsia="zh-CN"/>
              </w:rPr>
              <w:t>务能</w:t>
            </w:r>
            <w:r>
              <w:rPr>
                <w:rFonts w:ascii="宋体" w:hAnsi="宋体" w:eastAsia="宋体"/>
                <w:sz w:val="16"/>
              </w:rPr>
              <w:t>力。</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涉及行政村数量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&gt;=12个村</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水电网保障期限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物资采购成本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&lt;=54万元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=55.918万元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水电网成本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=31.4782万元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原因：当年未产生机械租赁服务费，因此指标未完成；措施：下一年度做好年初计划，及项目管理，提高工作执行进度，减少偏差。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房屋修缮及环境整治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9"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86.19分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122"/>
        <w:gridCol w:w="510"/>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8992"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村级运转经费（地方配套）</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59.99</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哈拉峻乡关于2024年项目预算相关事宜会议纪要》要求实施本项目，5个行政村采购煤款25万元，7个行政村电采暖缴纳电费35万元。通过项目实施保障12个村各项工作的顺利开展，进一步提高村级工作效率及工作质量及公共服务能力。</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本项目共计支出59.99万元，用于采购煤炭行政村数量5个，采用电采暖行政村数量7个；通过实施本项目保障12个村各项工作的顺利开展，进一步提高村级工作效率及工作质量及公共服务能力。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采购煤炭行政村数量</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采用电采暖行政村数量</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煤炭质量合格率</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采购煤炭成本</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采用电采暖成本</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村级各项业务工作</w:t>
            </w:r>
            <w:r>
              <w:rPr>
                <w:rFonts w:hint="eastAsia" w:ascii="宋体" w:hAnsi="宋体"/>
                <w:sz w:val="16"/>
                <w:lang w:eastAsia="zh-CN"/>
              </w:rPr>
              <w:t>正常</w:t>
            </w:r>
            <w:r>
              <w:rPr>
                <w:rFonts w:ascii="宋体" w:hAnsi="宋体" w:eastAsia="宋体"/>
                <w:sz w:val="16"/>
              </w:rPr>
              <w:t>开展</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村级干部满意度</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92"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9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财政所工作经费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阿图什市哈拉峻乡人民政府</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哈拉峻乡2024年预算编制工作会议纪要》，本项目资金5.48万元用于保障政府财政网络正常运转、开展日常电脑及网络维修、用于采购办公用品及采购电脑，有效提高工作效率，保障财政所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本项目已完成内网维护期限12个月，采购办公用品及耗材2批，因部分支出资料不齐全，资金未拨付；通过实施本项目有效提高工作效率，保障财政所日常工作正常开展。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内网维护期限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原因：根据实际情况进行采购，因此指标存在偏差；措施：今后做好项目计划，减少偏差。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采购办公设备数量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内网正常运行率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办公用品质量合格率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内网运行成本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采购办公设备成本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r>
              <w:rPr>
                <w:rFonts w:hint="eastAsia" w:ascii="宋体" w:hAnsi="宋体"/>
                <w:sz w:val="16"/>
                <w:lang w:eastAsia="zh-CN"/>
              </w:rPr>
              <w:t>，</w:t>
            </w: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提高单位工作效率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干部职工满意度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BA492F"/>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D044B0"/>
    <w:rsid w:val="6D8919A8"/>
    <w:rsid w:val="6E0F7A08"/>
    <w:rsid w:val="6E801ABC"/>
    <w:rsid w:val="71473612"/>
    <w:rsid w:val="718F7F65"/>
    <w:rsid w:val="73423603"/>
    <w:rsid w:val="737A5923"/>
    <w:rsid w:val="73DE4104"/>
    <w:rsid w:val="73FB6630"/>
    <w:rsid w:val="74CE04EC"/>
    <w:rsid w:val="74E76DCD"/>
    <w:rsid w:val="75D70B7A"/>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8776</Words>
  <Characters>10253</Characters>
  <Lines>0</Lines>
  <Paragraphs>0</Paragraphs>
  <TotalTime>19</TotalTime>
  <ScaleCrop>false</ScaleCrop>
  <LinksUpToDate>false</LinksUpToDate>
  <CharactersWithSpaces>10261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2025-09-19T11:36:44Z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