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中共阿图什市阿湖乡委员会2024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在市委</w:t>
      </w:r>
      <w:bookmarkStart w:id="0" w:name="_GoBack"/>
      <w:bookmarkEnd w:id="0"/>
      <w:r>
        <w:rPr>
          <w:rFonts w:ascii="仿宋_GB2312" w:hAnsi="仿宋_GB2312" w:eastAsia="仿宋_GB2312"/>
          <w:sz w:val="32"/>
        </w:rPr>
        <w:t>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w:t>
      </w:r>
      <w:r>
        <w:rPr>
          <w:rFonts w:hint="eastAsia" w:ascii="仿宋_GB2312" w:hAnsi="仿宋_GB2312" w:eastAsia="仿宋_GB2312"/>
          <w:sz w:val="32"/>
          <w:lang w:eastAsia="zh-CN"/>
        </w:rPr>
        <w:t>全乡党的政治</w:t>
      </w:r>
      <w:r>
        <w:rPr>
          <w:rFonts w:ascii="仿宋_GB2312" w:hAnsi="仿宋_GB2312" w:eastAsia="仿宋_GB2312"/>
          <w:sz w:val="32"/>
        </w:rPr>
        <w:t>、思想、组织和作风建设、抓好党委的自身建设；按照上级规定的干部管理权限，负责抓好乡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中共阿图什市阿湖乡委员会2024年度，实有人数37人，其中：在职人员36人，减少4人；离休人员0人，增加0人；退休人员1人,增加0人。</w:t>
      </w:r>
    </w:p>
    <w:p>
      <w:pPr>
        <w:spacing w:line="580" w:lineRule="exact"/>
        <w:ind w:firstLine="640"/>
        <w:jc w:val="both"/>
      </w:pPr>
      <w:r>
        <w:rPr>
          <w:rFonts w:ascii="仿宋_GB2312" w:hAnsi="仿宋_GB2312" w:eastAsia="仿宋_GB2312"/>
          <w:sz w:val="32"/>
        </w:rPr>
        <w:t>中共阿图什市阿湖乡委员会无下属预算单位，下设4个科室，分别是：</w:t>
      </w:r>
      <w:r>
        <w:rPr>
          <w:rFonts w:hint="eastAsia" w:ascii="仿宋_GB2312" w:hAnsi="仿宋_GB2312" w:eastAsia="仿宋_GB2312"/>
          <w:sz w:val="32"/>
          <w:lang w:eastAsia="zh-CN"/>
        </w:rPr>
        <w:t>党建</w:t>
      </w:r>
      <w:r>
        <w:rPr>
          <w:rFonts w:ascii="仿宋_GB2312" w:hAnsi="仿宋_GB2312" w:eastAsia="仿宋_GB2312"/>
          <w:sz w:val="32"/>
        </w:rPr>
        <w:t>办、综治办、宣传办、团委办。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2024年度收入总计579.68万元，</w:t>
      </w:r>
      <w:r>
        <w:rPr>
          <w:rFonts w:ascii="仿宋_GB2312" w:hAnsi="仿宋_GB2312" w:eastAsia="仿宋_GB2312"/>
          <w:b w:val="0"/>
          <w:sz w:val="32"/>
        </w:rPr>
        <w:t>其中：本年收入合计579.68万元，使用非财政拨款结余（含专用结余）0.00万元，年初结转和结余0.00万元。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2024年度支出总计579.68万元，</w:t>
      </w:r>
      <w:r>
        <w:rPr>
          <w:rFonts w:ascii="仿宋_GB2312" w:hAnsi="仿宋_GB2312" w:eastAsia="仿宋_GB2312"/>
          <w:b w:val="0"/>
          <w:sz w:val="32"/>
        </w:rPr>
        <w:t>其中：本年支出合计579.68万元，结余分配0.00万元，年末结转和结余0.00万元。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收入支出总体与上年相比，减少58.51万元，下降9.17%，主要原因是：本年在职人员减少，相关人员经费较上年减少。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本年收入579.68万元，</w:t>
      </w:r>
      <w:r>
        <w:rPr>
          <w:rFonts w:ascii="仿宋_GB2312" w:hAnsi="仿宋_GB2312" w:eastAsia="仿宋_GB2312"/>
          <w:b w:val="0"/>
          <w:sz w:val="32"/>
        </w:rPr>
        <w:t>其中：财政拨款收入579.68万元，占100.00%；上级补助收入0.00万元，占0.00%；事业收入0.00万元，占0.00%；经营收入0.00万元，占0.00%；附属单位上缴收入0.00万元，占0.00%；其他收入0.00万元，占0.00%。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本年支出579.68万元，</w:t>
      </w:r>
      <w:r>
        <w:rPr>
          <w:rFonts w:ascii="仿宋_GB2312" w:hAnsi="仿宋_GB2312" w:eastAsia="仿宋_GB2312"/>
          <w:b w:val="0"/>
          <w:sz w:val="32"/>
        </w:rPr>
        <w:t>其中：基本支出579.68万元，占100.00%；项目支出0.00万元，占0.00%；上缴上级支出0.00万元，占0.00%；经营支出0.00万元，占0.00%；对附属单位补助支出0.00万元，占0.00%。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2024年度财政拨款收入总计579.68万元，</w:t>
      </w:r>
      <w:r>
        <w:rPr>
          <w:rFonts w:ascii="仿宋_GB2312" w:hAnsi="仿宋_GB2312" w:eastAsia="仿宋_GB2312"/>
          <w:b w:val="0"/>
          <w:sz w:val="32"/>
        </w:rPr>
        <w:t>其中：年初财政拨款结转和结余0.00万元，本年财政拨款收入579.68万元。</w:t>
      </w:r>
      <w:r>
        <w:rPr>
          <w:rFonts w:ascii="仿宋_GB2312" w:hAnsi="仿宋_GB2312" w:eastAsia="仿宋_GB2312"/>
          <w:b/>
          <w:sz w:val="32"/>
        </w:rPr>
        <w:t>财政拨款支出总计579.68万元，</w:t>
      </w:r>
      <w:r>
        <w:rPr>
          <w:rFonts w:ascii="仿宋_GB2312" w:hAnsi="仿宋_GB2312" w:eastAsia="仿宋_GB2312"/>
          <w:b w:val="0"/>
          <w:sz w:val="32"/>
        </w:rPr>
        <w:t>其中：年末财政拨款结转和结余0.00万元，本年财政拨款支出579.68万元。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减少58.51万元，下降9.17%，主要原因是：本年在职人员减少，相关人员经费较上年减少。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年初预算数627.61万元，决算数579.68万元，预决算差异率-7.64%，主要原因是：本年在职人员减少，年中调减人员经费，导致预决算存在差异。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2024年度一般公共预算财政拨款支出579.68万元，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减少58.51万元，下降9.17%，主要原因是：本年在职人员减少，相关人员经费较上年减少。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年初预算数627.61万元，决算数579.68万元，预决算差异率-7.64%，主要原因是：本年在职人员减少，年中调减人员经费，导致预决算存在差异。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1.一般公共服务支出(类)467.07万元,占80.57%。</w:t>
      </w:r>
    </w:p>
    <w:p>
      <w:pPr>
        <w:spacing w:line="580" w:lineRule="exact"/>
        <w:ind w:firstLine="640"/>
        <w:jc w:val="both"/>
      </w:pPr>
      <w:r>
        <w:rPr>
          <w:rFonts w:ascii="仿宋_GB2312" w:hAnsi="仿宋_GB2312" w:eastAsia="仿宋_GB2312"/>
          <w:b w:val="0"/>
          <w:sz w:val="32"/>
        </w:rPr>
        <w:t>2.社会保障和就业支出(类)51.11万元,占8.82%。</w:t>
      </w:r>
    </w:p>
    <w:p>
      <w:pPr>
        <w:spacing w:line="580" w:lineRule="exact"/>
        <w:ind w:firstLine="640"/>
        <w:jc w:val="both"/>
      </w:pPr>
      <w:r>
        <w:rPr>
          <w:rFonts w:ascii="仿宋_GB2312" w:hAnsi="仿宋_GB2312" w:eastAsia="仿宋_GB2312"/>
          <w:b w:val="0"/>
          <w:sz w:val="32"/>
        </w:rPr>
        <w:t>3.卫生健康支出(类)21.51万元,占3.71%。</w:t>
      </w:r>
    </w:p>
    <w:p>
      <w:pPr>
        <w:spacing w:line="580" w:lineRule="exact"/>
        <w:ind w:firstLine="640"/>
        <w:jc w:val="both"/>
      </w:pPr>
      <w:r>
        <w:rPr>
          <w:rFonts w:ascii="仿宋_GB2312" w:hAnsi="仿宋_GB2312" w:eastAsia="仿宋_GB2312"/>
          <w:b w:val="0"/>
          <w:sz w:val="32"/>
        </w:rPr>
        <w:t>4.住房保障支出(类)39.98万元,占6.90%。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1.一般公共服务支出(类)党委办公厅（室）及相关机构事务(款)行政运行(项):支出决算数为409.91万元，比上年决算减少101.68万元，下降19.88%,主要原因是：本年在职人员减少，相应人员经费较上年减少。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2.一般公共服务支出(类)党委办公厅（室）及相关机构事务(款)事业运行(项):支出决算数为57.16万元，比上年决算增加57.16万元，增长100.00%,主要原因是：</w:t>
      </w:r>
      <w:r>
        <w:rPr>
          <w:rFonts w:hint="eastAsia" w:ascii="仿宋_GB2312" w:hAnsi="仿宋_GB2312" w:eastAsia="仿宋_GB2312"/>
          <w:b w:val="0"/>
          <w:sz w:val="32"/>
        </w:rPr>
        <w:t>本年功能科目调整，部分人员经费调整至本科目列支，导致经费支出增加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3.社会保障和就业支出(类)行政事业单位养老支出(款)行政单位离退休(项):支出决算数为1.45万元，比上年决算减少0.31万元，下降17.61%,主要原因是：本年</w:t>
      </w:r>
      <w:r>
        <w:rPr>
          <w:rFonts w:hint="eastAsia" w:ascii="仿宋_GB2312" w:hAnsi="仿宋_GB2312" w:eastAsia="仿宋_GB2312"/>
          <w:b w:val="0"/>
          <w:sz w:val="32"/>
          <w:lang w:val="en-US" w:eastAsia="zh-CN"/>
        </w:rPr>
        <w:t>未补发退休人员基础绩效奖</w:t>
      </w:r>
      <w:r>
        <w:rPr>
          <w:rFonts w:ascii="仿宋_GB2312" w:hAnsi="仿宋_GB2312" w:eastAsia="仿宋_GB2312"/>
          <w:b w:val="0"/>
          <w:sz w:val="32"/>
        </w:rPr>
        <w:t>，行政单位离退休经费较上年减少。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49.66万元，比上年决算减少0.12万元，下降0.24%,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6.08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6.卫生健康支出(类)行政事业单位医疗(款)行政单位医疗(项):支出决算数为21.51万元，比上年决算减少0.51万元，下降2.32%,主要原因是：本年在职人员减少，行政单位医疗支出较上年减少。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7.住房保障支出(类)住房改革支出(款)住房公积金(项):支出决算数为39.98万元，比上年决算减少6.97万元，下降14.85%,主要原因是：本年在职人员减少，住房公积金缴费较上年减少。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2024年度一般公共预算财政拨款基本支出579.68万元，其中：</w:t>
      </w:r>
      <w:r>
        <w:rPr>
          <w:rFonts w:ascii="仿宋_GB2312" w:hAnsi="仿宋_GB2312" w:eastAsia="仿宋_GB2312"/>
          <w:b/>
          <w:sz w:val="32"/>
        </w:rPr>
        <w:t>人员经费576.68万元，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公用经费3.00万元，</w:t>
      </w:r>
      <w:r>
        <w:rPr>
          <w:rFonts w:ascii="仿宋_GB2312" w:hAnsi="仿宋_GB2312" w:eastAsia="仿宋_GB2312"/>
          <w:b w:val="0"/>
          <w:sz w:val="32"/>
        </w:rPr>
        <w:t>包括：办公费、电费、邮电费、维修（护）费、公务用车运行维护费。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2024年度财政拨款“三公”经费支出1.87万元，</w:t>
      </w:r>
      <w:r>
        <w:rPr>
          <w:rFonts w:ascii="仿宋_GB2312" w:hAnsi="仿宋_GB2312" w:eastAsia="仿宋_GB2312"/>
          <w:b w:val="0"/>
          <w:sz w:val="32"/>
        </w:rPr>
        <w:t>比上年增加1.87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1.87万元，占100.00%，比上年增加1.87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1.87万元，其中：公务用车购置费0.00万元，公务用车运行维护费1.87万元。公务用车运行维护费开支内容包括车辆加油费。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1.87万元，决算数1.87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1.87万元，决算数1.87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2024年度中共阿图什市阿湖乡委员会（行政单位和参照公务员法管理事业单位）机关运行经费支出3.00万元，比上年增加0.00万元，增长0.00%，主要原因是：本年</w:t>
      </w:r>
      <w:r>
        <w:rPr>
          <w:rFonts w:hint="eastAsia" w:ascii="仿宋_GB2312" w:hAnsi="仿宋_GB2312" w:eastAsia="仿宋_GB2312"/>
          <w:b w:val="0"/>
          <w:sz w:val="32"/>
          <w:lang w:val="en-US" w:eastAsia="zh-CN"/>
        </w:rPr>
        <w:t>机关运行经费</w:t>
      </w:r>
      <w:r>
        <w:rPr>
          <w:rFonts w:ascii="仿宋_GB2312" w:hAnsi="仿宋_GB2312" w:eastAsia="仿宋_GB2312"/>
          <w:b w:val="0"/>
          <w:sz w:val="32"/>
        </w:rPr>
        <w:t>与上年相比一致，无变化。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w:t>
      </w:r>
      <w:r>
        <w:rPr>
          <w:rFonts w:hint="eastAsia" w:ascii="仿宋_GB2312" w:hAnsi="仿宋_GB2312" w:eastAsia="仿宋_GB2312"/>
          <w:b w:val="0"/>
          <w:sz w:val="32"/>
          <w:lang w:eastAsia="zh-CN"/>
        </w:rPr>
        <w:t>项目</w:t>
      </w:r>
      <w:r>
        <w:rPr>
          <w:rFonts w:ascii="仿宋_GB2312" w:hAnsi="仿宋_GB2312" w:eastAsia="仿宋_GB2312"/>
          <w:b w:val="0"/>
          <w:sz w:val="32"/>
        </w:rPr>
        <w:t>。</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947A9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CAF5C33"/>
    <w:rsid w:val="5D0A5D1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2F3D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5114</Words>
  <Characters>5725</Characters>
  <Lines>0</Lines>
  <Paragraphs>0</Paragraphs>
  <TotalTime>14</TotalTime>
  <ScaleCrop>false</ScaleCrop>
  <LinksUpToDate>false</LinksUpToDate>
  <CharactersWithSpaces>5735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2025-09-18T11:22:21Z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