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EBB8D0">
      <w:r>
        <w:br w:type="page"/>
      </w:r>
    </w:p>
    <w:p w14:paraId="2D6D3303">
      <w:pPr>
        <w:spacing w:line="640" w:lineRule="exact"/>
        <w:jc w:val="center"/>
        <w:outlineLvl w:val="1"/>
      </w:pPr>
      <w:r>
        <w:rPr>
          <w:rFonts w:ascii="黑体" w:hAnsi="黑体" w:eastAsia="黑体"/>
          <w:sz w:val="32"/>
        </w:rPr>
        <w:t>第一部分 单位概况</w:t>
      </w:r>
    </w:p>
    <w:p w14:paraId="31679654">
      <w:pPr>
        <w:spacing w:line="640" w:lineRule="exact"/>
        <w:ind w:firstLine="640"/>
        <w:jc w:val="both"/>
        <w:outlineLvl w:val="2"/>
      </w:pPr>
      <w:r>
        <w:rPr>
          <w:rFonts w:ascii="黑体" w:hAnsi="黑体" w:eastAsia="黑体"/>
          <w:sz w:val="32"/>
        </w:rPr>
        <w:t>一、主要职能</w:t>
      </w:r>
    </w:p>
    <w:p w14:paraId="39731BDF">
      <w:pPr>
        <w:spacing w:line="580" w:lineRule="exact"/>
        <w:ind w:firstLine="640"/>
        <w:jc w:val="both"/>
      </w:pPr>
      <w:r>
        <w:rPr>
          <w:rFonts w:ascii="仿宋_GB2312" w:hAnsi="仿宋_GB2312" w:eastAsia="仿宋_GB2312"/>
          <w:sz w:val="32"/>
        </w:rPr>
        <w:t>制定和组织设施经济、科技和社会发展计划，制定并组织设施村镇建设规划，</w:t>
      </w:r>
      <w:r>
        <w:rPr>
          <w:rFonts w:hint="eastAsia" w:ascii="仿宋_GB2312" w:hAnsi="仿宋_GB2312" w:eastAsia="仿宋_GB2312"/>
          <w:sz w:val="32"/>
          <w:lang w:eastAsia="zh-CN"/>
        </w:rPr>
        <w:t>部署</w:t>
      </w:r>
      <w:r>
        <w:rPr>
          <w:rFonts w:ascii="仿宋_GB2312" w:hAnsi="仿宋_GB2312" w:eastAsia="仿宋_GB2312"/>
          <w:sz w:val="32"/>
        </w:rPr>
        <w:t>重点工程建设</w:t>
      </w:r>
      <w:r>
        <w:rPr>
          <w:rFonts w:hint="eastAsia" w:ascii="仿宋_GB2312" w:hAnsi="仿宋_GB2312" w:eastAsia="仿宋_GB2312"/>
          <w:sz w:val="32"/>
          <w:lang w:eastAsia="zh-CN"/>
        </w:rPr>
        <w:t>、</w:t>
      </w:r>
      <w:r>
        <w:rPr>
          <w:rFonts w:ascii="仿宋_GB2312" w:hAnsi="仿宋_GB2312" w:eastAsia="仿宋_GB2312"/>
          <w:sz w:val="32"/>
        </w:rPr>
        <w:t>地方道路建设及公共设施</w:t>
      </w:r>
      <w:r>
        <w:rPr>
          <w:rFonts w:hint="eastAsia" w:ascii="仿宋_GB2312" w:hAnsi="仿宋_GB2312" w:eastAsia="仿宋_GB2312"/>
          <w:sz w:val="32"/>
          <w:lang w:eastAsia="zh-CN"/>
        </w:rPr>
        <w:t>、</w:t>
      </w:r>
      <w:r>
        <w:rPr>
          <w:rFonts w:ascii="仿宋_GB2312" w:hAnsi="仿宋_GB2312" w:eastAsia="仿宋_GB2312"/>
          <w:sz w:val="32"/>
        </w:rPr>
        <w:t>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党委和政府交办的其他事项。</w:t>
      </w:r>
    </w:p>
    <w:p w14:paraId="7836F71C">
      <w:pPr>
        <w:spacing w:line="640" w:lineRule="exact"/>
        <w:ind w:firstLine="640"/>
        <w:jc w:val="both"/>
        <w:outlineLvl w:val="2"/>
      </w:pPr>
      <w:r>
        <w:rPr>
          <w:rFonts w:ascii="黑体" w:hAnsi="黑体" w:eastAsia="黑体"/>
          <w:sz w:val="32"/>
        </w:rPr>
        <w:t>二、机构设置及人员情况</w:t>
      </w:r>
    </w:p>
    <w:p w14:paraId="19A7E89E">
      <w:pPr>
        <w:spacing w:line="580" w:lineRule="exact"/>
        <w:ind w:firstLine="640"/>
        <w:jc w:val="both"/>
      </w:pPr>
      <w:r>
        <w:rPr>
          <w:rFonts w:ascii="仿宋_GB2312" w:hAnsi="仿宋_GB2312" w:eastAsia="仿宋_GB2312"/>
          <w:sz w:val="32"/>
        </w:rPr>
        <w:t>阿图什市阿湖乡人民政府2024年度，实有人数119人，其中：在职人员90人，增加2人；离休人员0人，增加0人；退休人员29人,增加0人。</w:t>
      </w:r>
    </w:p>
    <w:p w14:paraId="66DAFC1B">
      <w:pPr>
        <w:spacing w:line="580" w:lineRule="exact"/>
        <w:ind w:firstLine="640"/>
        <w:jc w:val="both"/>
      </w:pPr>
      <w:r>
        <w:rPr>
          <w:rFonts w:ascii="仿宋_GB2312" w:hAnsi="仿宋_GB2312" w:eastAsia="仿宋_GB2312"/>
          <w:sz w:val="32"/>
        </w:rPr>
        <w:t>阿图什市阿湖乡人民政府无下属预算单位，下设5个科室，分别是：办公室、安居富民办、经济发展办、人事办、民政办。</w:t>
      </w:r>
    </w:p>
    <w:p w14:paraId="0E4789E7">
      <w:r>
        <w:br w:type="page"/>
      </w:r>
    </w:p>
    <w:p w14:paraId="698007CC">
      <w:pPr>
        <w:spacing w:line="240" w:lineRule="auto"/>
        <w:jc w:val="center"/>
        <w:outlineLvl w:val="1"/>
      </w:pPr>
      <w:r>
        <w:rPr>
          <w:rFonts w:ascii="黑体" w:hAnsi="黑体" w:eastAsia="黑体"/>
          <w:sz w:val="32"/>
        </w:rPr>
        <w:t>第二部分 部门决算情况说明</w:t>
      </w:r>
    </w:p>
    <w:p w14:paraId="52EDA388">
      <w:pPr>
        <w:spacing w:line="640" w:lineRule="exact"/>
        <w:ind w:firstLine="640"/>
        <w:jc w:val="both"/>
        <w:outlineLvl w:val="2"/>
      </w:pPr>
      <w:r>
        <w:rPr>
          <w:rFonts w:ascii="黑体" w:hAnsi="黑体" w:eastAsia="黑体"/>
          <w:sz w:val="32"/>
        </w:rPr>
        <w:t>一、收入支出决算总体情况说明</w:t>
      </w:r>
    </w:p>
    <w:p w14:paraId="3B1D1024">
      <w:pPr>
        <w:spacing w:line="580" w:lineRule="exact"/>
        <w:ind w:firstLine="640"/>
        <w:jc w:val="both"/>
      </w:pPr>
      <w:r>
        <w:rPr>
          <w:rFonts w:ascii="仿宋_GB2312" w:hAnsi="仿宋_GB2312" w:eastAsia="仿宋_GB2312"/>
          <w:b/>
          <w:sz w:val="32"/>
        </w:rPr>
        <w:t>2024年度收入总计4,291.17万元，</w:t>
      </w:r>
      <w:r>
        <w:rPr>
          <w:rFonts w:ascii="仿宋_GB2312" w:hAnsi="仿宋_GB2312" w:eastAsia="仿宋_GB2312"/>
          <w:b w:val="0"/>
          <w:sz w:val="32"/>
        </w:rPr>
        <w:t>其中：本年收入合计4,055.78万元，使用非财政拨款结余（含专用结余）0.00万元，年初结转和结余235.39万元。</w:t>
      </w:r>
    </w:p>
    <w:p w14:paraId="0DF65AB3">
      <w:pPr>
        <w:spacing w:line="580" w:lineRule="exact"/>
        <w:ind w:firstLine="640"/>
        <w:jc w:val="both"/>
      </w:pPr>
      <w:r>
        <w:rPr>
          <w:rFonts w:ascii="仿宋_GB2312" w:hAnsi="仿宋_GB2312" w:eastAsia="仿宋_GB2312"/>
          <w:b/>
          <w:sz w:val="32"/>
        </w:rPr>
        <w:t>2024年度支出总计4,291.17万元，</w:t>
      </w:r>
      <w:r>
        <w:rPr>
          <w:rFonts w:ascii="仿宋_GB2312" w:hAnsi="仿宋_GB2312" w:eastAsia="仿宋_GB2312"/>
          <w:b w:val="0"/>
          <w:sz w:val="32"/>
        </w:rPr>
        <w:t>其中：本年支出合计4,245.50万元，结余分配0.00万元，年末结转和结余45.67万元。</w:t>
      </w:r>
    </w:p>
    <w:p w14:paraId="555A5E32">
      <w:pPr>
        <w:spacing w:line="580" w:lineRule="exact"/>
        <w:ind w:firstLine="640"/>
        <w:jc w:val="both"/>
      </w:pPr>
      <w:r>
        <w:rPr>
          <w:rFonts w:ascii="仿宋_GB2312" w:hAnsi="仿宋_GB2312" w:eastAsia="仿宋_GB2312"/>
          <w:b w:val="0"/>
          <w:sz w:val="32"/>
        </w:rPr>
        <w:t>收入支出总体与上年相比，减少4,903.86万元，下降53.33%，主要原因是：本年减少干部周转房建设项目经费、农村最低生活保障金、阿湖乡防洪建设项目。</w:t>
      </w:r>
    </w:p>
    <w:p w14:paraId="5E4B486B">
      <w:pPr>
        <w:spacing w:line="640" w:lineRule="exact"/>
        <w:ind w:firstLine="640"/>
        <w:jc w:val="both"/>
        <w:outlineLvl w:val="2"/>
      </w:pPr>
      <w:r>
        <w:rPr>
          <w:rFonts w:ascii="黑体" w:hAnsi="黑体" w:eastAsia="黑体"/>
          <w:sz w:val="32"/>
        </w:rPr>
        <w:t>二、收入决算情况说明</w:t>
      </w:r>
    </w:p>
    <w:p w14:paraId="34D7705A">
      <w:pPr>
        <w:spacing w:line="580" w:lineRule="exact"/>
        <w:ind w:firstLine="640"/>
        <w:jc w:val="both"/>
      </w:pPr>
      <w:r>
        <w:rPr>
          <w:rFonts w:ascii="仿宋_GB2312" w:hAnsi="仿宋_GB2312" w:eastAsia="仿宋_GB2312"/>
          <w:b/>
          <w:sz w:val="32"/>
        </w:rPr>
        <w:t>本年收入4,055.78万元，</w:t>
      </w:r>
      <w:r>
        <w:rPr>
          <w:rFonts w:ascii="仿宋_GB2312" w:hAnsi="仿宋_GB2312" w:eastAsia="仿宋_GB2312"/>
          <w:b w:val="0"/>
          <w:sz w:val="32"/>
        </w:rPr>
        <w:t>其中：财政拨款收入3,759.46万元，占92.69%；上级补助收入0.00万元，占0.00%；事业收入0.00万元，占0.00%；经营收入0.00万元，占0.00%；附属单位上缴收入0.00万元，占0.00%；其他收入296.32万元，占7.31%。</w:t>
      </w:r>
    </w:p>
    <w:p w14:paraId="002C9703">
      <w:pPr>
        <w:spacing w:line="640" w:lineRule="exact"/>
        <w:ind w:firstLine="640"/>
        <w:jc w:val="both"/>
        <w:outlineLvl w:val="2"/>
      </w:pPr>
      <w:r>
        <w:rPr>
          <w:rFonts w:ascii="黑体" w:hAnsi="黑体" w:eastAsia="黑体"/>
          <w:sz w:val="32"/>
        </w:rPr>
        <w:t>三、支出决算情况说明</w:t>
      </w:r>
    </w:p>
    <w:p w14:paraId="281CE531">
      <w:pPr>
        <w:spacing w:line="580" w:lineRule="exact"/>
        <w:ind w:firstLine="640"/>
        <w:jc w:val="both"/>
      </w:pPr>
      <w:r>
        <w:rPr>
          <w:rFonts w:ascii="仿宋_GB2312" w:hAnsi="仿宋_GB2312" w:eastAsia="仿宋_GB2312"/>
          <w:b/>
          <w:sz w:val="32"/>
        </w:rPr>
        <w:t>本年支出4,245.50万元，</w:t>
      </w:r>
      <w:r>
        <w:rPr>
          <w:rFonts w:ascii="仿宋_GB2312" w:hAnsi="仿宋_GB2312" w:eastAsia="仿宋_GB2312"/>
          <w:b w:val="0"/>
          <w:sz w:val="32"/>
        </w:rPr>
        <w:t>其中：基本支出1,508.44万元，占35.53%；项目支出2,737.06万元，占64.47%；上缴上级支出0.00万元，占0.00%；经营支出0.00万元，占0.00%；对附属单位补助支出0.00万元，占0.00%。</w:t>
      </w:r>
    </w:p>
    <w:p w14:paraId="7708BDD4">
      <w:pPr>
        <w:spacing w:line="640" w:lineRule="exact"/>
        <w:ind w:firstLine="640"/>
        <w:jc w:val="both"/>
        <w:outlineLvl w:val="2"/>
      </w:pPr>
      <w:r>
        <w:rPr>
          <w:rFonts w:ascii="黑体" w:hAnsi="黑体" w:eastAsia="黑体"/>
          <w:sz w:val="32"/>
        </w:rPr>
        <w:t>四、财政拨款收入支出决算总体情况说明</w:t>
      </w:r>
    </w:p>
    <w:p w14:paraId="37CF7491">
      <w:pPr>
        <w:spacing w:line="580" w:lineRule="exact"/>
        <w:ind w:firstLine="640"/>
        <w:jc w:val="both"/>
      </w:pPr>
      <w:r>
        <w:rPr>
          <w:rFonts w:ascii="仿宋_GB2312" w:hAnsi="仿宋_GB2312" w:eastAsia="仿宋_GB2312"/>
          <w:b/>
          <w:sz w:val="32"/>
        </w:rPr>
        <w:t>2024年度财政拨款收入总计3,759.46万元，</w:t>
      </w:r>
      <w:r>
        <w:rPr>
          <w:rFonts w:ascii="仿宋_GB2312" w:hAnsi="仿宋_GB2312" w:eastAsia="仿宋_GB2312"/>
          <w:b w:val="0"/>
          <w:sz w:val="32"/>
        </w:rPr>
        <w:t>其中：年初财政拨款结转和结余0.00万元，本年财政拨款收入3,759.46万元。</w:t>
      </w:r>
      <w:r>
        <w:rPr>
          <w:rFonts w:ascii="仿宋_GB2312" w:hAnsi="仿宋_GB2312" w:eastAsia="仿宋_GB2312"/>
          <w:b/>
          <w:sz w:val="32"/>
        </w:rPr>
        <w:t>财政拨款支出总计3,759.46万元，</w:t>
      </w:r>
      <w:r>
        <w:rPr>
          <w:rFonts w:ascii="仿宋_GB2312" w:hAnsi="仿宋_GB2312" w:eastAsia="仿宋_GB2312"/>
          <w:b w:val="0"/>
          <w:sz w:val="32"/>
        </w:rPr>
        <w:t>其中：年末财政拨款结转和结余0.00万元，本年财政拨款支出3,759.46万元。</w:t>
      </w:r>
    </w:p>
    <w:p w14:paraId="5BB233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减少4,635.55万元，下降55.22%，主要原因是：本年减少干部周转房建设项目经费、农村最低生活保障金、阿湖乡防洪建设项目。</w:t>
      </w:r>
      <w:r>
        <w:rPr>
          <w:rFonts w:ascii="仿宋_GB2312" w:hAnsi="仿宋_GB2312" w:eastAsia="仿宋_GB2312"/>
          <w:b/>
          <w:sz w:val="32"/>
        </w:rPr>
        <w:t>与年初预算相比，</w:t>
      </w:r>
      <w:r>
        <w:rPr>
          <w:rFonts w:ascii="仿宋_GB2312" w:hAnsi="仿宋_GB2312" w:eastAsia="仿宋_GB2312"/>
          <w:b w:val="0"/>
          <w:sz w:val="32"/>
        </w:rPr>
        <w:t>年初预算数3,051.07万元，决算数3,759.46万元，预决算差异率23.22%，主要原因是：年中追加中央推进乡村振兴补助资金项目，导致预决算存在差异。</w:t>
      </w:r>
    </w:p>
    <w:p w14:paraId="794BDDFC">
      <w:pPr>
        <w:spacing w:line="640" w:lineRule="exact"/>
        <w:ind w:firstLine="640"/>
        <w:jc w:val="both"/>
        <w:outlineLvl w:val="2"/>
      </w:pPr>
      <w:r>
        <w:rPr>
          <w:rFonts w:ascii="黑体" w:hAnsi="黑体" w:eastAsia="黑体"/>
          <w:sz w:val="32"/>
        </w:rPr>
        <w:t>五、一般公共预算财政拨款支出决算情况说明</w:t>
      </w:r>
    </w:p>
    <w:p w14:paraId="25DE2933">
      <w:pPr>
        <w:spacing w:line="640" w:lineRule="exact"/>
        <w:ind w:firstLine="640"/>
        <w:jc w:val="both"/>
        <w:outlineLvl w:val="3"/>
      </w:pPr>
      <w:r>
        <w:rPr>
          <w:rFonts w:ascii="楷体_GB2312" w:hAnsi="楷体_GB2312" w:eastAsia="楷体_GB2312"/>
          <w:b/>
          <w:sz w:val="32"/>
        </w:rPr>
        <w:t>（一）一般公共预算财政拨款支出决算总体情况</w:t>
      </w:r>
    </w:p>
    <w:p w14:paraId="2F9CF34A">
      <w:pPr>
        <w:spacing w:line="580" w:lineRule="exact"/>
        <w:ind w:firstLine="640"/>
        <w:jc w:val="both"/>
      </w:pPr>
      <w:r>
        <w:rPr>
          <w:rFonts w:ascii="仿宋_GB2312" w:hAnsi="仿宋_GB2312" w:eastAsia="仿宋_GB2312"/>
          <w:b/>
          <w:sz w:val="32"/>
        </w:rPr>
        <w:t>2024年度一般公共预算财政拨款支出3,730.50万元，</w:t>
      </w:r>
      <w:r>
        <w:rPr>
          <w:rFonts w:ascii="仿宋_GB2312" w:hAnsi="仿宋_GB2312" w:eastAsia="仿宋_GB2312"/>
          <w:b w:val="0"/>
          <w:sz w:val="32"/>
        </w:rPr>
        <w:t>占本年支出合计的87.87%。</w:t>
      </w:r>
      <w:r>
        <w:rPr>
          <w:rFonts w:ascii="仿宋_GB2312" w:hAnsi="仿宋_GB2312" w:eastAsia="仿宋_GB2312"/>
          <w:b/>
          <w:sz w:val="32"/>
        </w:rPr>
        <w:t>与上年相比，</w:t>
      </w:r>
      <w:r>
        <w:rPr>
          <w:rFonts w:ascii="仿宋_GB2312" w:hAnsi="仿宋_GB2312" w:eastAsia="仿宋_GB2312"/>
          <w:b w:val="0"/>
          <w:sz w:val="32"/>
        </w:rPr>
        <w:t>减少4,591.26万元，下降55.17%，主要原因是：本年减少干部周转房建设项目经费、农村最低生活保障金、阿湖乡防洪建设项目。</w:t>
      </w:r>
      <w:r>
        <w:rPr>
          <w:rFonts w:ascii="仿宋_GB2312" w:hAnsi="仿宋_GB2312" w:eastAsia="仿宋_GB2312"/>
          <w:b/>
          <w:sz w:val="32"/>
        </w:rPr>
        <w:t>与年初预算相比,</w:t>
      </w:r>
      <w:r>
        <w:rPr>
          <w:rFonts w:ascii="仿宋_GB2312" w:hAnsi="仿宋_GB2312" w:eastAsia="仿宋_GB2312"/>
          <w:b w:val="0"/>
          <w:sz w:val="32"/>
        </w:rPr>
        <w:t>年初预算数2,999.77万元，决算数3,730.50万元，预决算差异率24.36%，主要原因是：年中追加中央推进乡村振兴补助资金项目，导致预决算存在差异。</w:t>
      </w:r>
    </w:p>
    <w:p w14:paraId="1BAB07E0">
      <w:pPr>
        <w:spacing w:line="640" w:lineRule="exact"/>
        <w:ind w:firstLine="640"/>
        <w:jc w:val="both"/>
        <w:outlineLvl w:val="3"/>
      </w:pPr>
      <w:r>
        <w:rPr>
          <w:rFonts w:ascii="楷体_GB2312" w:hAnsi="楷体_GB2312" w:eastAsia="楷体_GB2312"/>
          <w:b/>
          <w:sz w:val="32"/>
        </w:rPr>
        <w:t>（二）一般公共预算财政拨款支出决算结构情况</w:t>
      </w:r>
    </w:p>
    <w:p w14:paraId="428BB645">
      <w:pPr>
        <w:spacing w:line="580" w:lineRule="exact"/>
        <w:ind w:firstLine="640"/>
        <w:jc w:val="both"/>
      </w:pPr>
      <w:r>
        <w:rPr>
          <w:rFonts w:ascii="仿宋_GB2312" w:hAnsi="仿宋_GB2312" w:eastAsia="仿宋_GB2312"/>
          <w:b w:val="0"/>
          <w:sz w:val="32"/>
        </w:rPr>
        <w:t>1.一般公共服务支出(类)1,428.68万元,占38.30%。</w:t>
      </w:r>
    </w:p>
    <w:p w14:paraId="72104567">
      <w:pPr>
        <w:spacing w:line="580" w:lineRule="exact"/>
        <w:ind w:firstLine="640"/>
        <w:jc w:val="both"/>
      </w:pPr>
      <w:r>
        <w:rPr>
          <w:rFonts w:ascii="仿宋_GB2312" w:hAnsi="仿宋_GB2312" w:eastAsia="仿宋_GB2312"/>
          <w:b w:val="0"/>
          <w:sz w:val="32"/>
        </w:rPr>
        <w:t>2.公共安全支出(类)88.06万元,占2.36%。</w:t>
      </w:r>
    </w:p>
    <w:p w14:paraId="309CAC8F">
      <w:pPr>
        <w:spacing w:line="580" w:lineRule="exact"/>
        <w:ind w:firstLine="640"/>
        <w:jc w:val="both"/>
      </w:pPr>
      <w:r>
        <w:rPr>
          <w:rFonts w:ascii="仿宋_GB2312" w:hAnsi="仿宋_GB2312" w:eastAsia="仿宋_GB2312"/>
          <w:b w:val="0"/>
          <w:sz w:val="32"/>
        </w:rPr>
        <w:t>3.社会保障和就业支出(类)328.20万元,占8.80%。</w:t>
      </w:r>
    </w:p>
    <w:p w14:paraId="3A5150A1">
      <w:pPr>
        <w:spacing w:line="580" w:lineRule="exact"/>
        <w:ind w:firstLine="640"/>
        <w:jc w:val="both"/>
      </w:pPr>
      <w:r>
        <w:rPr>
          <w:rFonts w:ascii="仿宋_GB2312" w:hAnsi="仿宋_GB2312" w:eastAsia="仿宋_GB2312"/>
          <w:b w:val="0"/>
          <w:sz w:val="32"/>
        </w:rPr>
        <w:t>4.卫生健康支出(类)58.35万元,占1.56%。</w:t>
      </w:r>
    </w:p>
    <w:p w14:paraId="3FB105BA">
      <w:pPr>
        <w:spacing w:line="580" w:lineRule="exact"/>
        <w:ind w:firstLine="640"/>
        <w:jc w:val="both"/>
      </w:pPr>
      <w:r>
        <w:rPr>
          <w:rFonts w:ascii="仿宋_GB2312" w:hAnsi="仿宋_GB2312" w:eastAsia="仿宋_GB2312"/>
          <w:b w:val="0"/>
          <w:sz w:val="32"/>
        </w:rPr>
        <w:t>5.节能环保支出(类)12.50万元,占0.34%。</w:t>
      </w:r>
    </w:p>
    <w:p w14:paraId="64E826AA">
      <w:pPr>
        <w:spacing w:line="580" w:lineRule="exact"/>
        <w:ind w:firstLine="640"/>
        <w:jc w:val="both"/>
      </w:pPr>
      <w:r>
        <w:rPr>
          <w:rFonts w:ascii="仿宋_GB2312" w:hAnsi="仿宋_GB2312" w:eastAsia="仿宋_GB2312"/>
          <w:b w:val="0"/>
          <w:sz w:val="32"/>
        </w:rPr>
        <w:t>6.农林水支出(类)1,701.99万元,占45.62%。</w:t>
      </w:r>
    </w:p>
    <w:p w14:paraId="719E6D7C">
      <w:pPr>
        <w:spacing w:line="580" w:lineRule="exact"/>
        <w:ind w:firstLine="640"/>
        <w:jc w:val="both"/>
      </w:pPr>
      <w:r>
        <w:rPr>
          <w:rFonts w:ascii="仿宋_GB2312" w:hAnsi="仿宋_GB2312" w:eastAsia="仿宋_GB2312"/>
          <w:b w:val="0"/>
          <w:sz w:val="32"/>
        </w:rPr>
        <w:t>7.住房保障支出(类)112.72万元,占3.02%。</w:t>
      </w:r>
    </w:p>
    <w:p w14:paraId="6433FC56">
      <w:pPr>
        <w:spacing w:line="640" w:lineRule="exact"/>
        <w:ind w:firstLine="640"/>
        <w:jc w:val="both"/>
        <w:outlineLvl w:val="3"/>
      </w:pPr>
      <w:r>
        <w:rPr>
          <w:rFonts w:ascii="楷体_GB2312" w:hAnsi="楷体_GB2312" w:eastAsia="楷体_GB2312"/>
          <w:b/>
          <w:sz w:val="32"/>
        </w:rPr>
        <w:t>（三）一般公共预算财政拨款支出决算具体情况</w:t>
      </w:r>
    </w:p>
    <w:p w14:paraId="37106089">
      <w:pPr>
        <w:spacing w:line="580" w:lineRule="exact"/>
        <w:ind w:firstLine="640"/>
        <w:jc w:val="both"/>
      </w:pPr>
      <w:r>
        <w:rPr>
          <w:rFonts w:ascii="仿宋_GB2312" w:hAnsi="仿宋_GB2312" w:eastAsia="仿宋_GB2312"/>
          <w:b w:val="0"/>
          <w:sz w:val="32"/>
        </w:rPr>
        <w:t>1.一般公共服务支出(类)人大事务(款)代表工作(项):支出决算数为1.00万元，比上年决算减少0.20万元，下降16.67%,主要原因是：本年减少人大代表活动经费。</w:t>
      </w:r>
    </w:p>
    <w:p w14:paraId="45238939">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2.一般公共服务支出(类)政府办公厅（室）及相关机构事务(款)行政运行(项):支出决算数为986.40万元，比上年决算减少119.59万元，下降10.81%,主要原因是：</w:t>
      </w:r>
      <w:r>
        <w:rPr>
          <w:rFonts w:hint="eastAsia" w:ascii="仿宋_GB2312" w:hAnsi="仿宋_GB2312" w:eastAsia="仿宋_GB2312"/>
          <w:b w:val="0"/>
          <w:sz w:val="32"/>
          <w:lang w:eastAsia="zh-CN"/>
        </w:rPr>
        <w:t>2023</w:t>
      </w:r>
      <w:r>
        <w:rPr>
          <w:rFonts w:ascii="仿宋_GB2312" w:hAnsi="仿宋_GB2312" w:eastAsia="仿宋_GB2312"/>
          <w:b w:val="0"/>
          <w:sz w:val="32"/>
        </w:rPr>
        <w:t>年村干部报酬</w:t>
      </w:r>
      <w:r>
        <w:rPr>
          <w:rFonts w:hint="eastAsia" w:ascii="仿宋_GB2312" w:hAnsi="仿宋_GB2312" w:eastAsia="仿宋_GB2312"/>
          <w:b w:val="0"/>
          <w:sz w:val="32"/>
          <w:lang w:eastAsia="zh-CN"/>
        </w:rPr>
        <w:t>、</w:t>
      </w:r>
      <w:r>
        <w:rPr>
          <w:rFonts w:ascii="仿宋_GB2312" w:hAnsi="仿宋_GB2312" w:eastAsia="仿宋_GB2312"/>
          <w:b w:val="0"/>
          <w:sz w:val="32"/>
        </w:rPr>
        <w:t>护边人员补助</w:t>
      </w:r>
      <w:r>
        <w:rPr>
          <w:rFonts w:hint="eastAsia" w:ascii="仿宋_GB2312" w:hAnsi="仿宋_GB2312" w:eastAsia="仿宋_GB2312"/>
          <w:b w:val="0"/>
          <w:sz w:val="32"/>
          <w:lang w:eastAsia="zh-CN"/>
        </w:rPr>
        <w:t>、</w:t>
      </w:r>
      <w:r>
        <w:rPr>
          <w:rFonts w:ascii="仿宋_GB2312" w:hAnsi="仿宋_GB2312" w:eastAsia="仿宋_GB2312"/>
          <w:b w:val="0"/>
          <w:sz w:val="32"/>
        </w:rPr>
        <w:t>为民办实事工作补贴由乡镇发放。2024年由行业部门牵头发放，主要是组织部、政法委发放，导致经费减少。</w:t>
      </w:r>
    </w:p>
    <w:p w14:paraId="4C67684E">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3.一般公共服务支出(类)政府办公厅（室）及相关机构事务(款)其他政府办公厅（室）及相关机构事务支出(项):支出决算数为203.29万元，比上年决算增加2.69万元，增长1.34%,主要原因是：本年增加村级运转经费。</w:t>
      </w:r>
    </w:p>
    <w:p w14:paraId="2E2C68CA">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4.一般公共服务支出(类)纪检监察事务(款)其他纪检监察事务支出(项):支出决算数为2.00万元，比上年决算减少2.89万元，下降59.10%,主要原因是：本单位本年纪检监察工作中办公经费</w:t>
      </w:r>
      <w:r>
        <w:rPr>
          <w:rFonts w:hint="eastAsia" w:ascii="仿宋_GB2312" w:hAnsi="仿宋_GB2312" w:eastAsia="仿宋_GB2312"/>
          <w:b w:val="0"/>
          <w:sz w:val="32"/>
          <w:lang w:eastAsia="zh-CN"/>
        </w:rPr>
        <w:t>、</w:t>
      </w:r>
      <w:r>
        <w:rPr>
          <w:rFonts w:ascii="仿宋_GB2312" w:hAnsi="仿宋_GB2312" w:eastAsia="仿宋_GB2312"/>
          <w:b w:val="0"/>
          <w:sz w:val="32"/>
        </w:rPr>
        <w:t>维修（护）费等支出减少。</w:t>
      </w:r>
    </w:p>
    <w:p w14:paraId="69467D20">
      <w:pPr>
        <w:spacing w:line="580" w:lineRule="exact"/>
        <w:ind w:firstLine="640"/>
        <w:jc w:val="both"/>
      </w:pPr>
      <w:r>
        <w:rPr>
          <w:rFonts w:ascii="仿宋_GB2312" w:hAnsi="仿宋_GB2312" w:eastAsia="仿宋_GB2312"/>
          <w:b w:val="0"/>
          <w:sz w:val="32"/>
        </w:rPr>
        <w:t>5.一般公共服务支出(类)群众团体事务(款)其他群众团体事务支出(项):支出决算数为2.00万元，比上年决算增加2.00万元，增长100.00%,主要原因是：本年增加“破难行动”经费。</w:t>
      </w:r>
    </w:p>
    <w:p w14:paraId="04AC9638">
      <w:pPr>
        <w:spacing w:line="580" w:lineRule="exact"/>
        <w:ind w:firstLine="640"/>
        <w:jc w:val="both"/>
      </w:pPr>
      <w:r>
        <w:rPr>
          <w:rFonts w:ascii="仿宋_GB2312" w:hAnsi="仿宋_GB2312" w:eastAsia="仿宋_GB2312"/>
          <w:b w:val="0"/>
          <w:sz w:val="32"/>
        </w:rPr>
        <w:t>6.一般公共服务支出(类)党委办公厅（室）及相关机构事务(款)行政运行(项):支出决算数为0.00万元，比上年决算减少26.77万元，下降100.00%,主要原因是：本年公用经费及生活补助经费减少。</w:t>
      </w:r>
    </w:p>
    <w:p w14:paraId="12FBFB79">
      <w:pPr>
        <w:spacing w:line="580" w:lineRule="exact"/>
        <w:ind w:firstLine="640"/>
        <w:jc w:val="both"/>
      </w:pPr>
      <w:r>
        <w:rPr>
          <w:rFonts w:ascii="仿宋_GB2312" w:hAnsi="仿宋_GB2312" w:eastAsia="仿宋_GB2312"/>
          <w:b w:val="0"/>
          <w:sz w:val="32"/>
        </w:rPr>
        <w:t>7.一般公共服务支出(类)党委办公厅（室）及相关机构事务(款)其他党委办公厅（室）及相关机构事务支出(项):支出决算数为8.00万元，比上年决算增加8.00万元，增长100.00%,主要原因是：本年增加情报信息工作经费。</w:t>
      </w:r>
    </w:p>
    <w:p w14:paraId="12EABCF9">
      <w:pPr>
        <w:spacing w:line="580" w:lineRule="exact"/>
        <w:ind w:firstLine="640"/>
        <w:jc w:val="both"/>
      </w:pPr>
      <w:r>
        <w:rPr>
          <w:rFonts w:ascii="仿宋_GB2312" w:hAnsi="仿宋_GB2312" w:eastAsia="仿宋_GB2312"/>
          <w:b w:val="0"/>
          <w:sz w:val="32"/>
        </w:rPr>
        <w:t>8.一般公共服务支出(类)组织事务(款)行政运行(项):支出决算数为0.00万元，比上年决算减少9.79万元，下降100.00%,主要原因是：本年科目调整，办公经费由一般公共服务支出(类)组织事务(款)行政运行</w:t>
      </w:r>
      <w:r>
        <w:rPr>
          <w:rFonts w:hint="eastAsia" w:ascii="仿宋_GB2312" w:hAnsi="仿宋_GB2312" w:eastAsia="仿宋_GB2312"/>
          <w:b w:val="0"/>
          <w:sz w:val="32"/>
          <w:lang w:eastAsia="zh-CN"/>
        </w:rPr>
        <w:t>（</w:t>
      </w:r>
      <w:r>
        <w:rPr>
          <w:rFonts w:ascii="仿宋_GB2312" w:hAnsi="仿宋_GB2312" w:eastAsia="仿宋_GB2312"/>
          <w:b w:val="0"/>
          <w:sz w:val="32"/>
        </w:rPr>
        <w:t>项)调整至一般公共服务支出(类)政府办公厅（室）及相关机构事务(款)行政运行</w:t>
      </w:r>
      <w:r>
        <w:rPr>
          <w:rFonts w:hint="eastAsia" w:ascii="仿宋_GB2312" w:hAnsi="仿宋_GB2312" w:eastAsia="仿宋_GB2312"/>
          <w:b w:val="0"/>
          <w:sz w:val="32"/>
          <w:lang w:eastAsia="zh-CN"/>
        </w:rPr>
        <w:t>（</w:t>
      </w:r>
      <w:r>
        <w:rPr>
          <w:rFonts w:ascii="仿宋_GB2312" w:hAnsi="仿宋_GB2312" w:eastAsia="仿宋_GB2312"/>
          <w:b w:val="0"/>
          <w:sz w:val="32"/>
        </w:rPr>
        <w:t>项)，因此经费减少。</w:t>
      </w:r>
    </w:p>
    <w:p w14:paraId="74B595DF">
      <w:pPr>
        <w:spacing w:line="580" w:lineRule="exact"/>
        <w:ind w:firstLine="640"/>
        <w:jc w:val="both"/>
      </w:pPr>
      <w:r>
        <w:rPr>
          <w:rFonts w:ascii="仿宋_GB2312" w:hAnsi="仿宋_GB2312" w:eastAsia="仿宋_GB2312"/>
          <w:b w:val="0"/>
          <w:sz w:val="32"/>
        </w:rPr>
        <w:t>9.一般公共服务支出(类)组织事务(款)其他组织事务支出(项):支出决算数为151.64万元，比上年决算减少683.80万元，下降81.85%,主要原因是：本年减少干部周转房建设项目经费。</w:t>
      </w:r>
    </w:p>
    <w:p w14:paraId="4169E289">
      <w:pPr>
        <w:spacing w:line="580" w:lineRule="exact"/>
        <w:ind w:firstLine="640"/>
        <w:jc w:val="both"/>
      </w:pPr>
      <w:r>
        <w:rPr>
          <w:rFonts w:ascii="仿宋_GB2312" w:hAnsi="仿宋_GB2312" w:eastAsia="仿宋_GB2312"/>
          <w:b w:val="0"/>
          <w:sz w:val="32"/>
        </w:rPr>
        <w:t>10.一般公共服务支出(类)宣传事务(款)其他宣传事务支出(项):支出决算数为5.04万元，比上年决算增加5.04万元，增长100.00%,主要原因是：本年增加中央补助地方公共文化服务体系建设补助资金。</w:t>
      </w:r>
    </w:p>
    <w:p w14:paraId="593F25F0">
      <w:pPr>
        <w:spacing w:line="580" w:lineRule="exact"/>
        <w:ind w:firstLine="640"/>
        <w:jc w:val="both"/>
      </w:pPr>
      <w:r>
        <w:rPr>
          <w:rFonts w:ascii="仿宋_GB2312" w:hAnsi="仿宋_GB2312" w:eastAsia="仿宋_GB2312"/>
          <w:b w:val="0"/>
          <w:sz w:val="32"/>
        </w:rPr>
        <w:t>11.一般公共服务支出(类)统战事务(款)其他统战事务支出(项):支出决算数为0.00万元，比上年决算减少4.46万元，下降100.00%,主要原因是：本年功能科目调整，统战业务经费上年单独列支，本年度在主科目列支，导致经费较上年减少。</w:t>
      </w:r>
    </w:p>
    <w:p w14:paraId="3577D55D">
      <w:pPr>
        <w:spacing w:line="580" w:lineRule="exact"/>
        <w:ind w:firstLine="640"/>
        <w:jc w:val="both"/>
      </w:pPr>
      <w:r>
        <w:rPr>
          <w:rFonts w:ascii="仿宋_GB2312" w:hAnsi="仿宋_GB2312" w:eastAsia="仿宋_GB2312"/>
          <w:b w:val="0"/>
          <w:sz w:val="32"/>
        </w:rPr>
        <w:t>12.一般公共服务支出(类)市场监督管理事务(款)其他市场监督管理事务(项):支出决算数为69.31万元，比上年决算增加19.95万元，增长40.42%,主要原因是：本年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，相关人员经费增加。</w:t>
      </w:r>
    </w:p>
    <w:p w14:paraId="4A853CB4">
      <w:pPr>
        <w:spacing w:line="580" w:lineRule="exact"/>
        <w:ind w:firstLine="640"/>
        <w:jc w:val="both"/>
      </w:pPr>
      <w:r>
        <w:rPr>
          <w:rFonts w:ascii="仿宋_GB2312" w:hAnsi="仿宋_GB2312" w:eastAsia="仿宋_GB2312"/>
          <w:b w:val="0"/>
          <w:sz w:val="32"/>
        </w:rPr>
        <w:t>13.公共安全支出(类)司法(款)其他司法支出(项):支出决算数为77.26万元，比上年决算增加48.79万元，增长171.37%,主要原因是：本年在职人员工资调薪，相关人员经费增加。</w:t>
      </w:r>
    </w:p>
    <w:p w14:paraId="61049878">
      <w:pPr>
        <w:spacing w:line="580" w:lineRule="exact"/>
        <w:ind w:firstLine="640"/>
        <w:jc w:val="both"/>
      </w:pPr>
      <w:r>
        <w:rPr>
          <w:rFonts w:ascii="仿宋_GB2312" w:hAnsi="仿宋_GB2312" w:eastAsia="仿宋_GB2312"/>
          <w:b w:val="0"/>
          <w:sz w:val="32"/>
        </w:rPr>
        <w:t>14.公共安全支出(类)其他公共安全支出(款)其他公共安全支出(项):支出决算数为10.80万元，比上年决算减少33.28万元，下降75.50%,主要原因是：本年减少生活补助经费，导致此科目经费减少。</w:t>
      </w:r>
    </w:p>
    <w:p w14:paraId="745585EB">
      <w:pPr>
        <w:spacing w:line="580" w:lineRule="exact"/>
        <w:ind w:firstLine="640"/>
        <w:jc w:val="both"/>
      </w:pPr>
      <w:r>
        <w:rPr>
          <w:rFonts w:ascii="仿宋_GB2312" w:hAnsi="仿宋_GB2312" w:eastAsia="仿宋_GB2312"/>
          <w:b w:val="0"/>
          <w:sz w:val="32"/>
        </w:rPr>
        <w:t>15.科学技术支出(类)技术研究与开发(款)科技成果转化与扩散(项):支出决算数为0.00万元，比上年决算减少3.00万元，下降100.00%,主要原因是：本年此科目减少公用经费，导致此科目经费减少。</w:t>
      </w:r>
    </w:p>
    <w:p w14:paraId="051DEFB6">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16.文化旅游体育与传媒支出(类)文化和旅游(款)其他文化和旅游支出(项):支出决算数为0.00万元，比上年决算减少5.00万元，下降100.00%,主要原因是：本年减少维修（护）费，导致此科目经费减少。</w:t>
      </w:r>
    </w:p>
    <w:p w14:paraId="736AD9B8">
      <w:pPr>
        <w:spacing w:line="580" w:lineRule="exact"/>
        <w:ind w:firstLine="640"/>
        <w:jc w:val="both"/>
      </w:pPr>
      <w:r>
        <w:rPr>
          <w:rFonts w:ascii="仿宋_GB2312" w:hAnsi="仿宋_GB2312" w:eastAsia="仿宋_GB2312"/>
          <w:b w:val="0"/>
          <w:sz w:val="32"/>
        </w:rPr>
        <w:t>17.文化旅游体育与传媒支出(类)文物(款)其他文物支出(项):支出决算数为0.00万元，比上年决算减少5.00万元，下降100.00%,主要原因是：本年此科目减少办公费，导致此科目经费减少。</w:t>
      </w:r>
    </w:p>
    <w:p w14:paraId="694096B1">
      <w:pPr>
        <w:spacing w:line="580" w:lineRule="exact"/>
        <w:ind w:firstLine="640"/>
        <w:jc w:val="both"/>
      </w:pPr>
      <w:r>
        <w:rPr>
          <w:rFonts w:ascii="仿宋_GB2312" w:hAnsi="仿宋_GB2312" w:eastAsia="仿宋_GB2312"/>
          <w:b w:val="0"/>
          <w:sz w:val="32"/>
        </w:rPr>
        <w:t>18.文化旅游体育与传媒支出(类)其他文化旅游体育与传媒支出(款)其他文化旅游体育与传媒支出(项):支出决算数为0.00万元，比上年决算减少16.70万元，下降100.00%,主要原因是：本年此科目减少办公费，导致此科目经费减少。</w:t>
      </w:r>
    </w:p>
    <w:p w14:paraId="1D336457">
      <w:pPr>
        <w:spacing w:line="580" w:lineRule="exact"/>
        <w:ind w:firstLine="640"/>
        <w:jc w:val="both"/>
      </w:pPr>
      <w:r>
        <w:rPr>
          <w:rFonts w:ascii="仿宋_GB2312" w:hAnsi="仿宋_GB2312" w:eastAsia="仿宋_GB2312"/>
          <w:b w:val="0"/>
          <w:sz w:val="32"/>
        </w:rPr>
        <w:t>19.社会保障和就业支出(类)民政管理事务(款)其他民政管理事务支出(项):支出决算数为5.00万元，比上年决算减少2.11万元，下降29.68%,主要原因是：本年幸福大院运转经费减少。</w:t>
      </w:r>
    </w:p>
    <w:p w14:paraId="3E575046">
      <w:pPr>
        <w:spacing w:line="580" w:lineRule="exact"/>
        <w:ind w:firstLine="640"/>
        <w:jc w:val="both"/>
      </w:pPr>
      <w:r>
        <w:rPr>
          <w:rFonts w:ascii="仿宋_GB2312" w:hAnsi="仿宋_GB2312" w:eastAsia="仿宋_GB2312"/>
          <w:b w:val="0"/>
          <w:sz w:val="32"/>
        </w:rPr>
        <w:t>20.社会保障和就业支出(类)行政事业单位养老支出(款)行政单位离退休(项):支出决算数为37.16万元，比上年决算增加7.98万元，增长27.35%,主要原因是：本年增加退休人员基础绩效奖，退休费支出增加。</w:t>
      </w:r>
    </w:p>
    <w:p w14:paraId="195320A1">
      <w:pPr>
        <w:spacing w:line="580" w:lineRule="exact"/>
        <w:ind w:firstLine="640"/>
        <w:jc w:val="both"/>
      </w:pPr>
      <w:r>
        <w:rPr>
          <w:rFonts w:ascii="仿宋_GB2312" w:hAnsi="仿宋_GB2312" w:eastAsia="仿宋_GB2312"/>
          <w:b w:val="0"/>
          <w:sz w:val="32"/>
        </w:rPr>
        <w:t>21.社会保障和就业支出(类)行政事业单位养老支出(款)机关事业单位基本养老保险缴费支出(项):支出决算数为139.88万元，比上年决算增加13.51万元，增长10.69%,主要原因是：本年在职人员增加，养老保险缴费较上年增加。</w:t>
      </w:r>
    </w:p>
    <w:p w14:paraId="079E4D95">
      <w:pPr>
        <w:spacing w:line="580" w:lineRule="exact"/>
        <w:ind w:firstLine="640"/>
        <w:jc w:val="both"/>
      </w:pPr>
      <w:r>
        <w:rPr>
          <w:rFonts w:ascii="仿宋_GB2312" w:hAnsi="仿宋_GB2312" w:eastAsia="仿宋_GB2312"/>
          <w:b w:val="0"/>
          <w:sz w:val="32"/>
        </w:rPr>
        <w:t>22.社会保障和就业支出(类)行政事业单位养老支出(款)机关事业单位职业年金缴费支出(项):支出决算数为7.32万元，比上年决算减少16.53万元，下降69.31%,主要原因是：本年新增退休人员较上年减少，职业年金缴费较上年减少。</w:t>
      </w:r>
    </w:p>
    <w:p w14:paraId="421FF51F">
      <w:pPr>
        <w:spacing w:line="580" w:lineRule="exact"/>
        <w:ind w:firstLine="640"/>
        <w:jc w:val="both"/>
      </w:pPr>
      <w:r>
        <w:rPr>
          <w:rFonts w:ascii="仿宋_GB2312" w:hAnsi="仿宋_GB2312" w:eastAsia="仿宋_GB2312"/>
          <w:b w:val="0"/>
          <w:sz w:val="32"/>
        </w:rPr>
        <w:t>23.社会保障和就业支出(类)就业补助(款)其他就业补助支出(项):支出决算数为1.65万元，比上年决算减少0.39万元，下降19.12%,主要原因是：本年减少自治区财政就业补助资金。</w:t>
      </w:r>
    </w:p>
    <w:p w14:paraId="2DE34FFF">
      <w:pPr>
        <w:spacing w:line="580" w:lineRule="exact"/>
        <w:ind w:firstLine="640"/>
        <w:jc w:val="both"/>
      </w:pPr>
      <w:r>
        <w:rPr>
          <w:rFonts w:ascii="仿宋_GB2312" w:hAnsi="仿宋_GB2312" w:eastAsia="仿宋_GB2312"/>
          <w:b w:val="0"/>
          <w:sz w:val="32"/>
        </w:rPr>
        <w:t>24.社会保障和就业支出(类)抚恤(款)死亡抚恤(项):支出决算数为20.04万元，比上年决算增加20.04万元，增长100.00%,主要原因是：本年新增死亡人员，死亡抚恤支出增加。</w:t>
      </w:r>
    </w:p>
    <w:p w14:paraId="6D88C60E">
      <w:pPr>
        <w:spacing w:line="580" w:lineRule="exact"/>
        <w:ind w:firstLine="640"/>
        <w:jc w:val="both"/>
      </w:pPr>
      <w:r>
        <w:rPr>
          <w:rFonts w:ascii="仿宋_GB2312" w:hAnsi="仿宋_GB2312" w:eastAsia="仿宋_GB2312"/>
          <w:b w:val="0"/>
          <w:sz w:val="32"/>
        </w:rPr>
        <w:t>25.社会保障和就业支出(类)社会福利(款)老年福利(项):支出决算数为0.00万元，比上年决算减少3.06万元，下降100.00%,主要原因是：本年80岁以上高龄补贴减少。</w:t>
      </w:r>
    </w:p>
    <w:p w14:paraId="05410C7D">
      <w:pPr>
        <w:spacing w:line="580" w:lineRule="exact"/>
        <w:ind w:firstLine="640"/>
        <w:jc w:val="both"/>
      </w:pPr>
      <w:r>
        <w:rPr>
          <w:rFonts w:ascii="仿宋_GB2312" w:hAnsi="仿宋_GB2312" w:eastAsia="仿宋_GB2312"/>
          <w:b w:val="0"/>
          <w:sz w:val="32"/>
        </w:rPr>
        <w:t>26.社会保障和就业支出(类)残疾人事业(款)残疾人生活和护理补贴(项):支出决算数为3.10万元，比上年决算减少32.65万元，下降91.33%,主要原因是：本年度残疾人两项补贴与重度残疾人生活补助减少。</w:t>
      </w:r>
    </w:p>
    <w:p w14:paraId="09A68197">
      <w:pPr>
        <w:spacing w:line="580" w:lineRule="exact"/>
        <w:ind w:firstLine="640"/>
        <w:jc w:val="both"/>
      </w:pPr>
      <w:r>
        <w:rPr>
          <w:rFonts w:ascii="仿宋_GB2312" w:hAnsi="仿宋_GB2312" w:eastAsia="仿宋_GB2312"/>
          <w:b w:val="0"/>
          <w:sz w:val="32"/>
        </w:rPr>
        <w:t>27.社会保障和就业支出(类)最低生活保障(款)城市最低生活保障金支出(项):支出决算数为8.41万元，比上年决算减少96.29万元，下降91.97%,主要原因是：本年城市低保最低生活补助减少。</w:t>
      </w:r>
    </w:p>
    <w:p w14:paraId="30A13F8F">
      <w:pPr>
        <w:spacing w:line="580" w:lineRule="exact"/>
        <w:ind w:firstLine="640"/>
        <w:jc w:val="both"/>
      </w:pPr>
      <w:r>
        <w:rPr>
          <w:rFonts w:ascii="仿宋_GB2312" w:hAnsi="仿宋_GB2312" w:eastAsia="仿宋_GB2312"/>
          <w:b w:val="0"/>
          <w:sz w:val="32"/>
        </w:rPr>
        <w:t>28.社会保障和就业支出(类)最低生活保障(款)农村最低生活保障金支出(项):支出决算数为105.15万元，比上年决算减少1,159.91万元，下降91.69%,主要原因是：本年农村最低生活保障金减少。</w:t>
      </w:r>
    </w:p>
    <w:p w14:paraId="77AD201B">
      <w:pPr>
        <w:spacing w:line="580" w:lineRule="exact"/>
        <w:ind w:firstLine="640"/>
        <w:jc w:val="both"/>
      </w:pPr>
      <w:r>
        <w:rPr>
          <w:rFonts w:ascii="仿宋_GB2312" w:hAnsi="仿宋_GB2312" w:eastAsia="仿宋_GB2312"/>
          <w:b w:val="0"/>
          <w:sz w:val="32"/>
        </w:rPr>
        <w:t>29.社会保障和就业支出(类)临时救助(款)临时救助支出(项):支出决算数为0.00万元，比上年决算减少99.33万元，下降100.00%,主要原因是：本年临时救助减少。</w:t>
      </w:r>
    </w:p>
    <w:p w14:paraId="0820C649">
      <w:pPr>
        <w:spacing w:line="580" w:lineRule="exact"/>
        <w:ind w:firstLine="640"/>
        <w:jc w:val="both"/>
      </w:pPr>
      <w:r>
        <w:rPr>
          <w:rFonts w:ascii="仿宋_GB2312" w:hAnsi="仿宋_GB2312" w:eastAsia="仿宋_GB2312"/>
          <w:b w:val="0"/>
          <w:sz w:val="32"/>
        </w:rPr>
        <w:t>30.社会保障和就业支出(类)特困人员救助供养(款)农村特困人员救助供养支出(项):支出决算数为0.48万元，比上年决算减少6.56万元，下降93.18%,主要原因是：本年特困供养生活补助减少。</w:t>
      </w:r>
    </w:p>
    <w:p w14:paraId="291D289D">
      <w:pPr>
        <w:spacing w:line="580" w:lineRule="exact"/>
        <w:ind w:firstLine="640"/>
        <w:jc w:val="both"/>
      </w:pPr>
      <w:r>
        <w:rPr>
          <w:rFonts w:ascii="仿宋_GB2312" w:hAnsi="仿宋_GB2312" w:eastAsia="仿宋_GB2312"/>
          <w:b w:val="0"/>
          <w:sz w:val="32"/>
        </w:rPr>
        <w:t>31.社会保障和就业支出(类)其他生活救助(款)其他农村生活救助(项):支出决算数为0.00万元，比上年决算减少8.00万元，下降100.00%,主要原因是：本年农村低保，城市低保，特困供养的物价补贴减少。</w:t>
      </w:r>
    </w:p>
    <w:p w14:paraId="017F6523">
      <w:pPr>
        <w:spacing w:line="580" w:lineRule="exact"/>
        <w:ind w:firstLine="640"/>
        <w:jc w:val="both"/>
      </w:pPr>
      <w:r>
        <w:rPr>
          <w:rFonts w:ascii="仿宋_GB2312" w:hAnsi="仿宋_GB2312" w:eastAsia="仿宋_GB2312"/>
          <w:b w:val="0"/>
          <w:sz w:val="32"/>
        </w:rPr>
        <w:t>32.卫生健康支出(类)公共卫生(款)突发公共卫生事件应急处理(项):支出决算数为0.00万元，比上年决算减少10.00万元，下降100.00%,主要原因是：本单位今年防控工作经费减少。</w:t>
      </w:r>
    </w:p>
    <w:p w14:paraId="4E21A4EA">
      <w:pPr>
        <w:spacing w:line="580" w:lineRule="exact"/>
        <w:ind w:firstLine="640"/>
        <w:jc w:val="both"/>
      </w:pPr>
      <w:r>
        <w:rPr>
          <w:rFonts w:ascii="仿宋_GB2312" w:hAnsi="仿宋_GB2312" w:eastAsia="仿宋_GB2312"/>
          <w:b w:val="0"/>
          <w:sz w:val="32"/>
        </w:rPr>
        <w:t>33.卫生健康支出(类)行政事业单位医疗(款)行政单位医疗(项):支出决算数为52.32万元，比上年决算增加0.77万元，增长1.49%,主要原因是：本年在职人员增加，行政单位医疗支出较上年增加。</w:t>
      </w:r>
    </w:p>
    <w:p w14:paraId="3B459F4E">
      <w:pPr>
        <w:spacing w:line="580" w:lineRule="exact"/>
        <w:ind w:firstLine="640"/>
        <w:jc w:val="both"/>
      </w:pPr>
      <w:r>
        <w:rPr>
          <w:rFonts w:ascii="仿宋_GB2312" w:hAnsi="仿宋_GB2312" w:eastAsia="仿宋_GB2312"/>
          <w:b w:val="0"/>
          <w:sz w:val="32"/>
        </w:rPr>
        <w:t>34.卫生健康支出(类)行政事业单位医疗(款)事业单位医疗(项):支出决算数为6.03万元，比上年决算增加5.54万元，增长1,130.61%,主要原因是：本年在职人员增加，事业单位医疗支出较上年增加。</w:t>
      </w:r>
    </w:p>
    <w:p w14:paraId="09371C74">
      <w:pPr>
        <w:spacing w:line="580" w:lineRule="exact"/>
        <w:ind w:firstLine="640"/>
        <w:jc w:val="both"/>
      </w:pPr>
      <w:r>
        <w:rPr>
          <w:rFonts w:ascii="仿宋_GB2312" w:hAnsi="仿宋_GB2312" w:eastAsia="仿宋_GB2312"/>
          <w:b w:val="0"/>
          <w:sz w:val="32"/>
        </w:rPr>
        <w:t>35.节能环保支出(类)森林保护修复(款)森林管护(项):支出决算数为12.50万元，比上年决算减少44.50万元，下降78.07%,主要原因是：本年中央林业草原生态保护恢复资金减少。</w:t>
      </w:r>
    </w:p>
    <w:p w14:paraId="6DF870FF">
      <w:pPr>
        <w:spacing w:line="580" w:lineRule="exact"/>
        <w:ind w:firstLine="640"/>
        <w:jc w:val="both"/>
      </w:pPr>
      <w:r>
        <w:rPr>
          <w:rFonts w:ascii="仿宋_GB2312" w:hAnsi="仿宋_GB2312" w:eastAsia="仿宋_GB2312"/>
          <w:b w:val="0"/>
          <w:sz w:val="32"/>
        </w:rPr>
        <w:t>36.农林水支出(类)农业农村(款)农业生产发展(项):支出决算数为2.27万元，比上年决算减少681.97万元，下降99.67%,主要原因是：本年农业生产发展耕地地力补贴减少。</w:t>
      </w:r>
    </w:p>
    <w:p w14:paraId="6D777D29">
      <w:pPr>
        <w:spacing w:line="580" w:lineRule="exact"/>
        <w:ind w:firstLine="640"/>
        <w:jc w:val="both"/>
      </w:pPr>
      <w:r>
        <w:rPr>
          <w:rFonts w:ascii="仿宋_GB2312" w:hAnsi="仿宋_GB2312" w:eastAsia="仿宋_GB2312"/>
          <w:b w:val="0"/>
          <w:sz w:val="32"/>
        </w:rPr>
        <w:t>37.农林水支出(类)农业农村(款)其他农业农村支出(项):支出决算数为0.00万元，比上年决算减少44.29万元，下降100.00%,主要原因是：本年减少人居环境整治项目。</w:t>
      </w:r>
    </w:p>
    <w:p w14:paraId="3B92907F">
      <w:pPr>
        <w:spacing w:line="580" w:lineRule="exact"/>
        <w:ind w:firstLine="640"/>
        <w:jc w:val="both"/>
      </w:pPr>
      <w:r>
        <w:rPr>
          <w:rFonts w:ascii="仿宋_GB2312" w:hAnsi="仿宋_GB2312" w:eastAsia="仿宋_GB2312"/>
          <w:b w:val="0"/>
          <w:sz w:val="32"/>
        </w:rPr>
        <w:t>38.农林水支出(类)巩固脱贫攻坚成果衔接乡村振兴(款)一般行政管理事务(项):支出决算数为20.00万元，比上年决算增加20.00万元，增长100.00%,主要原因是：本年增加阿图什市阿湖乡综合服务中心楼工程项目。</w:t>
      </w:r>
    </w:p>
    <w:p w14:paraId="0634EFE5">
      <w:pPr>
        <w:spacing w:line="580" w:lineRule="exact"/>
        <w:ind w:firstLine="640"/>
        <w:jc w:val="both"/>
      </w:pPr>
      <w:r>
        <w:rPr>
          <w:rFonts w:ascii="仿宋_GB2312" w:hAnsi="仿宋_GB2312" w:eastAsia="仿宋_GB2312"/>
          <w:b w:val="0"/>
          <w:sz w:val="32"/>
        </w:rPr>
        <w:t>39.农林水支出(类)巩固脱贫攻坚成果衔接乡村振兴(款)农村基础设施建设(项):支出决算数为0.00万元，比上年决算减少407.00万元，下降100.00%,主要原因是：本年减少托万买里村污水治理项目。</w:t>
      </w:r>
    </w:p>
    <w:p w14:paraId="64A0E12C">
      <w:pPr>
        <w:spacing w:line="580" w:lineRule="exact"/>
        <w:ind w:firstLine="640"/>
        <w:jc w:val="both"/>
      </w:pPr>
      <w:r>
        <w:rPr>
          <w:rFonts w:ascii="仿宋_GB2312" w:hAnsi="仿宋_GB2312" w:eastAsia="仿宋_GB2312"/>
          <w:b w:val="0"/>
          <w:sz w:val="32"/>
        </w:rPr>
        <w:t>40.农林水支出(类)巩固脱贫攻坚成果衔接乡村振兴(款)生产发展(项):支出决算数为403.40万元，比上年决算减少2,110.06万元，下降83.95%,主要原因是：本年减少阿湖乡防洪建设项目。</w:t>
      </w:r>
    </w:p>
    <w:p w14:paraId="27F56692">
      <w:pPr>
        <w:spacing w:line="580" w:lineRule="exact"/>
        <w:ind w:firstLine="640"/>
        <w:jc w:val="both"/>
      </w:pPr>
      <w:r>
        <w:rPr>
          <w:rFonts w:ascii="仿宋_GB2312" w:hAnsi="仿宋_GB2312" w:eastAsia="仿宋_GB2312"/>
          <w:b w:val="0"/>
          <w:sz w:val="32"/>
        </w:rPr>
        <w:t>41.农林水支出(类)巩固脱贫攻坚成果衔接乡村振兴(款)其他巩固脱贫攻坚成果衔接乡村振兴支出(项):支出决算数为1,159.66万元，比上年决算增加1,159.66万元，增长100.00%,主要原因是：本年增加中央推进乡村振兴补助资金项目。</w:t>
      </w:r>
    </w:p>
    <w:p w14:paraId="4AABC079">
      <w:pPr>
        <w:spacing w:line="580" w:lineRule="exact"/>
        <w:ind w:firstLine="640"/>
        <w:jc w:val="both"/>
      </w:pPr>
      <w:r>
        <w:rPr>
          <w:rFonts w:ascii="仿宋_GB2312" w:hAnsi="仿宋_GB2312" w:eastAsia="仿宋_GB2312"/>
          <w:b w:val="0"/>
          <w:sz w:val="32"/>
        </w:rPr>
        <w:t>42.农林水支出(类)农村综合改革(款)对村级公益事业建设的补助(项):支出决算数为99.10万元，比上年决算增加99.10万元，增长100.00%,主要原因是：本年增加农村综合改革转移支付资金。</w:t>
      </w:r>
    </w:p>
    <w:p w14:paraId="54E3F7DD">
      <w:pPr>
        <w:spacing w:line="580" w:lineRule="exact"/>
        <w:ind w:firstLine="640"/>
        <w:jc w:val="both"/>
      </w:pPr>
      <w:r>
        <w:rPr>
          <w:rFonts w:ascii="仿宋_GB2312" w:hAnsi="仿宋_GB2312" w:eastAsia="仿宋_GB2312"/>
          <w:b w:val="0"/>
          <w:sz w:val="32"/>
        </w:rPr>
        <w:t>43.农林水支出(类)农村综合改革(款)对村集体经济组织的补助(项):支出决算数为0.00万元，比上年决算减少86.47万元，下降100.00%,主要原因是：本年减少壮大村集体经济项目。</w:t>
      </w:r>
    </w:p>
    <w:p w14:paraId="04FDE51A">
      <w:pPr>
        <w:spacing w:line="580" w:lineRule="exact"/>
        <w:ind w:firstLine="640"/>
        <w:jc w:val="both"/>
      </w:pPr>
      <w:r>
        <w:rPr>
          <w:rFonts w:ascii="仿宋_GB2312" w:hAnsi="仿宋_GB2312" w:eastAsia="仿宋_GB2312"/>
          <w:b w:val="0"/>
          <w:sz w:val="32"/>
        </w:rPr>
        <w:t>44.农林水支出(类)其他农林水支出(款)其他农林水支出(项):支出决算数为17.56万元，比上年决算减少215.15万元，下降92.45%,主要原因是：本年减少阿湖乡阿尔赛安置区配套基础设施项目。</w:t>
      </w:r>
    </w:p>
    <w:p w14:paraId="5C0CCF93">
      <w:pPr>
        <w:spacing w:line="580" w:lineRule="exact"/>
        <w:ind w:firstLine="640"/>
        <w:jc w:val="both"/>
      </w:pPr>
      <w:r>
        <w:rPr>
          <w:rFonts w:ascii="仿宋_GB2312" w:hAnsi="仿宋_GB2312" w:eastAsia="仿宋_GB2312"/>
          <w:b w:val="0"/>
          <w:sz w:val="32"/>
        </w:rPr>
        <w:t>45.住房保障支出(类)保障性安居工程支出(款)农村危房改造(项):支出决算数为0.00万元，比上年决算减少51.50万元，下降100.00%,主要原因是：本年减少</w:t>
      </w:r>
      <w:r>
        <w:rPr>
          <w:rFonts w:hint="eastAsia" w:ascii="仿宋_GB2312" w:hAnsi="仿宋_GB2312" w:eastAsia="仿宋_GB2312"/>
          <w:b w:val="0"/>
          <w:sz w:val="32"/>
          <w:lang w:eastAsia="zh-CN"/>
        </w:rPr>
        <w:t>农村</w:t>
      </w:r>
      <w:r>
        <w:rPr>
          <w:rFonts w:ascii="仿宋_GB2312" w:hAnsi="仿宋_GB2312" w:eastAsia="仿宋_GB2312"/>
          <w:b w:val="0"/>
          <w:sz w:val="32"/>
        </w:rPr>
        <w:t>危房改造补助项目。</w:t>
      </w:r>
    </w:p>
    <w:p w14:paraId="3FE58D61">
      <w:pPr>
        <w:spacing w:line="580" w:lineRule="exact"/>
        <w:ind w:firstLine="640"/>
        <w:jc w:val="both"/>
      </w:pPr>
      <w:r>
        <w:rPr>
          <w:rFonts w:ascii="仿宋_GB2312" w:hAnsi="仿宋_GB2312" w:eastAsia="仿宋_GB2312"/>
          <w:b w:val="0"/>
          <w:sz w:val="32"/>
        </w:rPr>
        <w:t>46.住房保障支出(类)住房改革支出(款)住房公积金(项):支出决算数为112.72万元，比上年决算增加9.37万元，增长9.07%,主要原因是：本年在职人员增加，住房公积金支出较上年增加。</w:t>
      </w:r>
    </w:p>
    <w:p w14:paraId="0F188823">
      <w:pPr>
        <w:spacing w:line="580" w:lineRule="exact"/>
        <w:ind w:firstLine="640"/>
        <w:jc w:val="both"/>
      </w:pPr>
      <w:r>
        <w:rPr>
          <w:rFonts w:ascii="仿宋_GB2312" w:hAnsi="仿宋_GB2312" w:eastAsia="仿宋_GB2312"/>
          <w:b w:val="0"/>
          <w:sz w:val="32"/>
        </w:rPr>
        <w:t>47.其他支出(类)其他支出(款)其他支出(项):支出决算数为0.00万元，比上年决算减少27.45万元，下降100.00%,主要原因是：本年减少州级村级运转经费。</w:t>
      </w:r>
    </w:p>
    <w:p w14:paraId="43474E8F">
      <w:pPr>
        <w:spacing w:line="640" w:lineRule="exact"/>
        <w:ind w:firstLine="640"/>
        <w:jc w:val="both"/>
        <w:outlineLvl w:val="2"/>
      </w:pPr>
      <w:r>
        <w:rPr>
          <w:rFonts w:ascii="黑体" w:hAnsi="黑体" w:eastAsia="黑体"/>
          <w:sz w:val="32"/>
        </w:rPr>
        <w:t>六、一般公共预算财政拨款基本支出决算情况说明</w:t>
      </w:r>
    </w:p>
    <w:p w14:paraId="6852E610">
      <w:pPr>
        <w:spacing w:line="580" w:lineRule="exact"/>
        <w:ind w:firstLine="640"/>
        <w:jc w:val="both"/>
      </w:pPr>
      <w:r>
        <w:rPr>
          <w:rFonts w:ascii="仿宋_GB2312" w:hAnsi="仿宋_GB2312" w:eastAsia="仿宋_GB2312"/>
          <w:b w:val="0"/>
          <w:sz w:val="32"/>
        </w:rPr>
        <w:t>2024年度一般公共预算财政拨款基本支出1,508.44万元，其中：</w:t>
      </w:r>
      <w:r>
        <w:rPr>
          <w:rFonts w:ascii="仿宋_GB2312" w:hAnsi="仿宋_GB2312" w:eastAsia="仿宋_GB2312"/>
          <w:b/>
          <w:sz w:val="32"/>
        </w:rPr>
        <w:t>人员经费1,487.68万元，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3BBB7858">
      <w:pPr>
        <w:spacing w:line="580" w:lineRule="exact"/>
        <w:ind w:firstLine="640"/>
        <w:jc w:val="both"/>
      </w:pPr>
      <w:r>
        <w:rPr>
          <w:rFonts w:ascii="仿宋_GB2312" w:hAnsi="仿宋_GB2312" w:eastAsia="仿宋_GB2312"/>
          <w:b/>
          <w:sz w:val="32"/>
        </w:rPr>
        <w:t>公用经费20.76万元，</w:t>
      </w:r>
      <w:r>
        <w:rPr>
          <w:rFonts w:ascii="仿宋_GB2312" w:hAnsi="仿宋_GB2312" w:eastAsia="仿宋_GB2312"/>
          <w:b w:val="0"/>
          <w:sz w:val="32"/>
        </w:rPr>
        <w:t>包括：办公费、水费、电费、邮电费、取暖费、维修（护）费、公务用车运行维护费、其他商品和服务支出。</w:t>
      </w:r>
    </w:p>
    <w:p w14:paraId="44B5091C">
      <w:pPr>
        <w:spacing w:line="640" w:lineRule="exact"/>
        <w:ind w:firstLine="640"/>
        <w:jc w:val="both"/>
        <w:outlineLvl w:val="2"/>
      </w:pPr>
      <w:r>
        <w:rPr>
          <w:rFonts w:ascii="黑体" w:hAnsi="黑体" w:eastAsia="黑体"/>
          <w:sz w:val="32"/>
        </w:rPr>
        <w:t>七、政府性基金预算财政拨款收入支出决算情况说明</w:t>
      </w:r>
    </w:p>
    <w:p w14:paraId="7AC91263">
      <w:pPr>
        <w:spacing w:line="580" w:lineRule="exact"/>
        <w:ind w:firstLine="640"/>
        <w:jc w:val="both"/>
      </w:pPr>
      <w:r>
        <w:rPr>
          <w:rFonts w:ascii="仿宋_GB2312" w:hAnsi="仿宋_GB2312" w:eastAsia="仿宋_GB2312"/>
          <w:b/>
          <w:sz w:val="32"/>
        </w:rPr>
        <w:t>2024年度政府性基金预算财政拨款收入总计28.17万元，</w:t>
      </w:r>
      <w:r>
        <w:rPr>
          <w:rFonts w:ascii="仿宋_GB2312" w:hAnsi="仿宋_GB2312" w:eastAsia="仿宋_GB2312"/>
          <w:b w:val="0"/>
          <w:sz w:val="32"/>
        </w:rPr>
        <w:t>其中：年初结转和结余0.00万元，本年收入28.17万元。</w:t>
      </w:r>
      <w:r>
        <w:rPr>
          <w:rFonts w:ascii="仿宋_GB2312" w:hAnsi="仿宋_GB2312" w:eastAsia="仿宋_GB2312"/>
          <w:b/>
          <w:sz w:val="32"/>
        </w:rPr>
        <w:t>政府性基金预算财政拨款支出总计28.17万元，</w:t>
      </w:r>
      <w:r>
        <w:rPr>
          <w:rFonts w:ascii="仿宋_GB2312" w:hAnsi="仿宋_GB2312" w:eastAsia="仿宋_GB2312"/>
          <w:b w:val="0"/>
          <w:sz w:val="32"/>
        </w:rPr>
        <w:t>其中：年末结转和结余0.00万元，本年支出28.17万元。</w:t>
      </w:r>
    </w:p>
    <w:p w14:paraId="787499C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减少43.56万元，下降60.73%，主要原因是：本年减少基础设施建设和经济发展项目支出。</w:t>
      </w:r>
      <w:r>
        <w:rPr>
          <w:rFonts w:ascii="仿宋_GB2312" w:hAnsi="仿宋_GB2312" w:eastAsia="仿宋_GB2312"/>
          <w:b/>
          <w:sz w:val="32"/>
        </w:rPr>
        <w:t>与年初预算相比，</w:t>
      </w:r>
      <w:r>
        <w:rPr>
          <w:rFonts w:ascii="仿宋_GB2312" w:hAnsi="仿宋_GB2312" w:eastAsia="仿宋_GB2312"/>
          <w:b w:val="0"/>
          <w:sz w:val="32"/>
        </w:rPr>
        <w:t>年初预算数51.30万元，决算数28.17万元，预决算差异率-45.09%，主要原因是：年中调减大中型水库移民后期扶持基金项目资金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FEF4C7D">
      <w:pPr>
        <w:spacing w:line="580" w:lineRule="exact"/>
        <w:ind w:firstLine="640"/>
        <w:jc w:val="both"/>
      </w:pPr>
      <w:r>
        <w:rPr>
          <w:rFonts w:ascii="仿宋_GB2312" w:hAnsi="仿宋_GB2312" w:eastAsia="仿宋_GB2312"/>
          <w:b w:val="0"/>
          <w:sz w:val="32"/>
        </w:rPr>
        <w:t>政府性基金预算财政拨款支出28.17万元。</w:t>
      </w:r>
    </w:p>
    <w:p w14:paraId="03692080">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17.10万元，下降100.00%,主要原因是：本年功能科目调整，大中型水库移民后期扶持基金（养殖业项目）上年度在社会保障和就业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项)科目列支，本年部分调整至农林水支出(类)大中型水库移民后期扶持基金支出(款)基础设施建设和经济发展</w:t>
      </w:r>
      <w:r>
        <w:rPr>
          <w:rFonts w:hint="eastAsia" w:ascii="仿宋_GB2312" w:hAnsi="仿宋_GB2312" w:eastAsia="仿宋_GB2312"/>
          <w:b w:val="0"/>
          <w:sz w:val="32"/>
          <w:lang w:eastAsia="zh-CN"/>
        </w:rPr>
        <w:t>（</w:t>
      </w:r>
      <w:r>
        <w:rPr>
          <w:rFonts w:ascii="仿宋_GB2312" w:hAnsi="仿宋_GB2312" w:eastAsia="仿宋_GB2312"/>
          <w:b w:val="0"/>
          <w:sz w:val="32"/>
        </w:rPr>
        <w:t>项)列支，导致经费较上年减少。</w:t>
      </w:r>
    </w:p>
    <w:p w14:paraId="3D05910D">
      <w:pPr>
        <w:spacing w:line="580" w:lineRule="exact"/>
        <w:ind w:firstLine="640"/>
        <w:jc w:val="both"/>
      </w:pPr>
      <w:r>
        <w:rPr>
          <w:rFonts w:ascii="仿宋_GB2312" w:hAnsi="仿宋_GB2312" w:eastAsia="仿宋_GB2312"/>
          <w:b w:val="0"/>
          <w:sz w:val="32"/>
        </w:rPr>
        <w:t>2.社会保障和就业支出(类)大中型水库移民后期扶持基金支出(款)基础设施建设和经济发展(项):支出决算数为0.00万元，比上年决算减少46.00万元，下降100.00%,主要原因是：本年减少基础设施建设和经济发展项目支出。</w:t>
      </w:r>
    </w:p>
    <w:p w14:paraId="084BE224">
      <w:pPr>
        <w:spacing w:line="580" w:lineRule="exact"/>
        <w:ind w:firstLine="640"/>
        <w:jc w:val="both"/>
      </w:pPr>
      <w:r>
        <w:rPr>
          <w:rFonts w:ascii="仿宋_GB2312" w:hAnsi="仿宋_GB2312" w:eastAsia="仿宋_GB2312"/>
          <w:b w:val="0"/>
          <w:sz w:val="32"/>
        </w:rPr>
        <w:t>3.农林水支出(类)大中型水库移民后期扶持基金支出(款)移民补助(项):支出决算数为3.36万元，比上年决算增加3.36万元，增长100.00%,主要原因是：本年功能科目调整，大中型水库移民后期扶持基金（养殖业项目）上年度在社会保障和就业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项)科目列支，本年调整至农林水支出(类)大中型水库移民后期扶持基金支出(款)移民补助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项)列支，导致经费较上年增加。</w:t>
      </w:r>
    </w:p>
    <w:p w14:paraId="7344A22D">
      <w:pPr>
        <w:spacing w:line="580" w:lineRule="exact"/>
        <w:ind w:firstLine="640"/>
        <w:jc w:val="both"/>
      </w:pPr>
      <w:r>
        <w:rPr>
          <w:rFonts w:ascii="仿宋_GB2312" w:hAnsi="仿宋_GB2312" w:eastAsia="仿宋_GB2312"/>
          <w:b w:val="0"/>
          <w:sz w:val="32"/>
        </w:rPr>
        <w:t>4.农林水支出(类)大中型水库移民后期扶持基金支出(款)基础设施建设和经济发展(项):支出决算数为24.81万元，比上年决算增加24.81万元，增长100.00%,主要原因是：本年功能科目调整，大中型水库移民后期扶持基金（养殖业项目）上年度在社会保障和就业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项)科目列支，本年部分调整至基础设施建设和经济发展</w:t>
      </w:r>
      <w:r>
        <w:rPr>
          <w:rFonts w:hint="eastAsia" w:ascii="仿宋_GB2312" w:hAnsi="仿宋_GB2312" w:eastAsia="仿宋_GB2312"/>
          <w:b w:val="0"/>
          <w:sz w:val="32"/>
          <w:lang w:eastAsia="zh-CN"/>
        </w:rPr>
        <w:t>（</w:t>
      </w:r>
      <w:r>
        <w:rPr>
          <w:rFonts w:ascii="仿宋_GB2312" w:hAnsi="仿宋_GB2312" w:eastAsia="仿宋_GB2312"/>
          <w:b w:val="0"/>
          <w:sz w:val="32"/>
        </w:rPr>
        <w:t>项)列支，导致经费较上年增加。</w:t>
      </w:r>
    </w:p>
    <w:p w14:paraId="02B95824">
      <w:pPr>
        <w:spacing w:line="580" w:lineRule="exact"/>
        <w:ind w:firstLine="640"/>
        <w:jc w:val="both"/>
      </w:pPr>
      <w:r>
        <w:rPr>
          <w:rFonts w:ascii="仿宋_GB2312" w:hAnsi="仿宋_GB2312" w:eastAsia="仿宋_GB2312"/>
          <w:b w:val="0"/>
          <w:sz w:val="32"/>
        </w:rPr>
        <w:t>5.其他支出(类)彩票公益金安排的支出(款)用于社会福利的彩票公益金支出(项):支出决算数为0.00万元，比上年决算减少8.63万元，下降100.00%,主要原因是：本年80岁以上高龄补贴减少。</w:t>
      </w:r>
    </w:p>
    <w:p w14:paraId="451900AF">
      <w:pPr>
        <w:spacing w:line="640" w:lineRule="exact"/>
        <w:ind w:firstLine="640"/>
        <w:jc w:val="both"/>
        <w:outlineLvl w:val="2"/>
      </w:pPr>
      <w:r>
        <w:rPr>
          <w:rFonts w:ascii="黑体" w:hAnsi="黑体" w:eastAsia="黑体"/>
          <w:sz w:val="32"/>
        </w:rPr>
        <w:t>八、国有资本经营预算财政拨款收入支出决算情况说明</w:t>
      </w:r>
    </w:p>
    <w:p w14:paraId="5713AE87">
      <w:pPr>
        <w:spacing w:line="580" w:lineRule="exact"/>
        <w:ind w:firstLine="640"/>
        <w:jc w:val="both"/>
      </w:pPr>
      <w:r>
        <w:rPr>
          <w:rFonts w:ascii="仿宋_GB2312" w:hAnsi="仿宋_GB2312" w:eastAsia="仿宋_GB2312"/>
          <w:b/>
          <w:sz w:val="32"/>
        </w:rPr>
        <w:t>2024年度国有资本经营预算财政拨款收入总计0.80万元，</w:t>
      </w:r>
      <w:r>
        <w:rPr>
          <w:rFonts w:ascii="仿宋_GB2312" w:hAnsi="仿宋_GB2312" w:eastAsia="仿宋_GB2312"/>
          <w:b w:val="0"/>
          <w:sz w:val="32"/>
        </w:rPr>
        <w:t>其中：年初结转和结余0.00万元，本年收入0.80万元。</w:t>
      </w:r>
      <w:r>
        <w:rPr>
          <w:rFonts w:ascii="仿宋_GB2312" w:hAnsi="仿宋_GB2312" w:eastAsia="仿宋_GB2312"/>
          <w:b/>
          <w:sz w:val="32"/>
        </w:rPr>
        <w:t>国有资本经营预算财政拨款支出总计0.80万元，</w:t>
      </w:r>
      <w:r>
        <w:rPr>
          <w:rFonts w:ascii="仿宋_GB2312" w:hAnsi="仿宋_GB2312" w:eastAsia="仿宋_GB2312"/>
          <w:b w:val="0"/>
          <w:sz w:val="32"/>
        </w:rPr>
        <w:t>其中：年末结转和结余0.00万元，本年支出0.80万元。</w:t>
      </w:r>
    </w:p>
    <w:p w14:paraId="2DBC8B80">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减少0.73万元，下降47.71%，主要原因是：本年企业退休人员社会化管理经费较上年减少。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年初预算数0.00万元，决算数0.80万元，预决算差异率100.00%，主要原因是：年中追加国有企业退休人员社会化管理补助支出项目，导致预决算存在差异。</w:t>
      </w:r>
    </w:p>
    <w:p w14:paraId="2F82B4E0">
      <w:pPr>
        <w:spacing w:line="580" w:lineRule="exact"/>
        <w:ind w:firstLine="640"/>
        <w:jc w:val="both"/>
      </w:pPr>
      <w:r>
        <w:rPr>
          <w:rFonts w:ascii="仿宋_GB2312" w:hAnsi="仿宋_GB2312" w:eastAsia="仿宋_GB2312"/>
          <w:sz w:val="32"/>
        </w:rPr>
        <w:t>国有资本经营预算财政拨款支出0.80万元。</w:t>
      </w:r>
    </w:p>
    <w:p w14:paraId="67CBBDD6">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0.80万元，比上年决算增加0.80万元，增长100.00%,主要原因是：本年功能科目调整，上年企业退休人员社会化管理经费上年在其他国有资本经营预算支出</w:t>
      </w:r>
      <w:r>
        <w:rPr>
          <w:rFonts w:hint="eastAsia" w:ascii="仿宋_GB2312" w:hAnsi="仿宋_GB2312" w:eastAsia="仿宋_GB2312"/>
          <w:b w:val="0"/>
          <w:sz w:val="32"/>
          <w:lang w:eastAsia="zh-CN"/>
        </w:rPr>
        <w:t>（</w:t>
      </w:r>
      <w:r>
        <w:rPr>
          <w:rFonts w:ascii="仿宋_GB2312" w:hAnsi="仿宋_GB2312" w:eastAsia="仿宋_GB2312"/>
          <w:b w:val="0"/>
          <w:sz w:val="32"/>
        </w:rPr>
        <w:t>项)列支，本年调整至国有企业退休人员社会化管理补助支出</w:t>
      </w:r>
      <w:r>
        <w:rPr>
          <w:rFonts w:hint="eastAsia" w:ascii="仿宋_GB2312" w:hAnsi="仿宋_GB2312" w:eastAsia="仿宋_GB2312"/>
          <w:b w:val="0"/>
          <w:sz w:val="32"/>
          <w:lang w:eastAsia="zh-CN"/>
        </w:rPr>
        <w:t>（</w:t>
      </w:r>
      <w:r>
        <w:rPr>
          <w:rFonts w:ascii="仿宋_GB2312" w:hAnsi="仿宋_GB2312" w:eastAsia="仿宋_GB2312"/>
          <w:b w:val="0"/>
          <w:sz w:val="32"/>
        </w:rPr>
        <w:t>项)，导致此科目经费支出增加。</w:t>
      </w:r>
    </w:p>
    <w:p w14:paraId="2D75F58B">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1.53万元，下降100.00%,主要原因是：本年功能科目调整，上年企业退休人员社会化管理经费上年在其他国有资本经营预算支出</w:t>
      </w:r>
      <w:r>
        <w:rPr>
          <w:rFonts w:hint="eastAsia" w:ascii="仿宋_GB2312" w:hAnsi="仿宋_GB2312" w:eastAsia="仿宋_GB2312"/>
          <w:b w:val="0"/>
          <w:sz w:val="32"/>
          <w:lang w:eastAsia="zh-CN"/>
        </w:rPr>
        <w:t>（</w:t>
      </w:r>
      <w:r>
        <w:rPr>
          <w:rFonts w:ascii="仿宋_GB2312" w:hAnsi="仿宋_GB2312" w:eastAsia="仿宋_GB2312"/>
          <w:b w:val="0"/>
          <w:sz w:val="32"/>
        </w:rPr>
        <w:t>项)列支，本年调整至国有企业退休人员社会化管理补助支出</w:t>
      </w:r>
      <w:r>
        <w:rPr>
          <w:rFonts w:hint="eastAsia" w:ascii="仿宋_GB2312" w:hAnsi="仿宋_GB2312" w:eastAsia="仿宋_GB2312"/>
          <w:b w:val="0"/>
          <w:sz w:val="32"/>
          <w:lang w:eastAsia="zh-CN"/>
        </w:rPr>
        <w:t>（</w:t>
      </w:r>
      <w:r>
        <w:rPr>
          <w:rFonts w:ascii="仿宋_GB2312" w:hAnsi="仿宋_GB2312" w:eastAsia="仿宋_GB2312"/>
          <w:b w:val="0"/>
          <w:sz w:val="32"/>
        </w:rPr>
        <w:t>项)，导致此科目经费支出减少。</w:t>
      </w:r>
    </w:p>
    <w:p w14:paraId="6CAB2BD1">
      <w:pPr>
        <w:spacing w:line="640" w:lineRule="exact"/>
        <w:ind w:firstLine="640"/>
        <w:jc w:val="both"/>
        <w:outlineLvl w:val="2"/>
      </w:pPr>
      <w:r>
        <w:rPr>
          <w:rFonts w:ascii="黑体" w:hAnsi="黑体" w:eastAsia="黑体"/>
          <w:sz w:val="32"/>
        </w:rPr>
        <w:t>九、财政拨款“三公”经费支出决算情况说明</w:t>
      </w:r>
    </w:p>
    <w:p w14:paraId="76350D5F">
      <w:pPr>
        <w:spacing w:line="580" w:lineRule="exact"/>
        <w:ind w:firstLine="640"/>
        <w:jc w:val="both"/>
      </w:pPr>
      <w:r>
        <w:rPr>
          <w:rFonts w:ascii="仿宋_GB2312" w:hAnsi="仿宋_GB2312" w:eastAsia="仿宋_GB2312"/>
          <w:b/>
          <w:sz w:val="32"/>
        </w:rPr>
        <w:t>2024年度财政拨款“三公”经费支出1.49万元，</w:t>
      </w:r>
      <w:r>
        <w:rPr>
          <w:rFonts w:ascii="仿宋_GB2312" w:hAnsi="仿宋_GB2312" w:eastAsia="仿宋_GB2312"/>
          <w:b w:val="0"/>
          <w:sz w:val="32"/>
        </w:rPr>
        <w:t>比上年减少2.73万元，下降64.69%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1.49万元，占100.00%，比上年减少2.73万元，下降64.69%，主要原因是：严格落实中央八项规定精神，厉行节约，减少公务用车运行维护费。公务接待费支出0.00万元，占0.00%，比上年增加0.00万元，增长0.00%，主要原因是：2023年与2024年均未安排公务接待费支出。</w:t>
      </w:r>
    </w:p>
    <w:p w14:paraId="0FF6C8B8">
      <w:pPr>
        <w:spacing w:line="580" w:lineRule="exact"/>
        <w:ind w:firstLine="640"/>
        <w:jc w:val="both"/>
      </w:pPr>
      <w:r>
        <w:rPr>
          <w:rFonts w:ascii="仿宋_GB2312" w:hAnsi="仿宋_GB2312" w:eastAsia="仿宋_GB2312"/>
          <w:b/>
          <w:sz w:val="32"/>
        </w:rPr>
        <w:t>具体情况如下：</w:t>
      </w:r>
    </w:p>
    <w:p w14:paraId="51D7A0A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4904AE">
      <w:pPr>
        <w:spacing w:line="580" w:lineRule="exact"/>
        <w:ind w:firstLine="640"/>
        <w:jc w:val="both"/>
      </w:pPr>
      <w:r>
        <w:rPr>
          <w:rFonts w:ascii="仿宋_GB2312" w:hAnsi="仿宋_GB2312" w:eastAsia="仿宋_GB2312"/>
          <w:b w:val="0"/>
          <w:sz w:val="32"/>
        </w:rPr>
        <w:t>公务用车购置及运行维护费1.49万元，其中：公务用车购置费0.00万元，公务用车运行维护费1.49万元。公务用车运行维护费开支内容包括车辆加油费。公务用车购置数0辆，公务用车保有量4辆。国有资产占用情况中固定资产车辆11辆，与公务用车保有量差异原因是：差异车辆为一般业务用车，预算未安排公务用车运行维护费。</w:t>
      </w:r>
    </w:p>
    <w:p w14:paraId="61CCEB7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5A0CC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1.49万元，决算数1.49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1.49万元，决算数1.49万元，预决算差异率0.00%，主要原因是：严格按照预算执行，预决算无差异。公务接待费全年预算数0.00万元，决算数0.00万元，预决算差异率0.00%，主要原因是：本单位无公务接待费。</w:t>
      </w:r>
    </w:p>
    <w:p w14:paraId="38354879">
      <w:pPr>
        <w:spacing w:line="640" w:lineRule="exact"/>
        <w:ind w:firstLine="640"/>
        <w:jc w:val="both"/>
        <w:outlineLvl w:val="2"/>
      </w:pPr>
      <w:r>
        <w:rPr>
          <w:rFonts w:ascii="黑体" w:hAnsi="黑体" w:eastAsia="黑体"/>
          <w:sz w:val="32"/>
        </w:rPr>
        <w:t>十、其他重要事项的情况说明</w:t>
      </w:r>
    </w:p>
    <w:p w14:paraId="7EDCE05D">
      <w:pPr>
        <w:spacing w:line="640" w:lineRule="exact"/>
        <w:ind w:firstLine="640"/>
        <w:jc w:val="both"/>
        <w:outlineLvl w:val="3"/>
      </w:pPr>
      <w:r>
        <w:rPr>
          <w:rFonts w:ascii="楷体_GB2312" w:hAnsi="楷体_GB2312" w:eastAsia="楷体_GB2312"/>
          <w:b/>
          <w:sz w:val="32"/>
        </w:rPr>
        <w:t>（一）机关运行经费及公用经费支出情况</w:t>
      </w:r>
    </w:p>
    <w:p w14:paraId="74C15989">
      <w:pPr>
        <w:spacing w:line="580" w:lineRule="exact"/>
        <w:ind w:firstLine="640"/>
        <w:jc w:val="both"/>
      </w:pPr>
      <w:r>
        <w:rPr>
          <w:rFonts w:ascii="仿宋_GB2312" w:hAnsi="仿宋_GB2312" w:eastAsia="仿宋_GB2312"/>
          <w:b w:val="0"/>
          <w:sz w:val="32"/>
        </w:rPr>
        <w:t>2024年度阿图什市阿湖乡人民政府（行政单位和参照公务员法管理事业单位）机关运行经费支出20.76万元，比上年减少218.19万元，下降91.31%，主要原因是：本年减少办公费、劳务费、其他商品和服务支出，导致机关运行经费减少。</w:t>
      </w:r>
    </w:p>
    <w:p w14:paraId="25B511C2">
      <w:pPr>
        <w:spacing w:line="640" w:lineRule="exact"/>
        <w:ind w:firstLine="640"/>
        <w:jc w:val="both"/>
        <w:outlineLvl w:val="3"/>
      </w:pPr>
      <w:r>
        <w:rPr>
          <w:rFonts w:ascii="楷体_GB2312" w:hAnsi="楷体_GB2312" w:eastAsia="楷体_GB2312"/>
          <w:b/>
          <w:sz w:val="32"/>
        </w:rPr>
        <w:t>（二）政府采购情况</w:t>
      </w:r>
    </w:p>
    <w:p w14:paraId="75D2050D">
      <w:pPr>
        <w:spacing w:line="580" w:lineRule="exact"/>
        <w:ind w:firstLine="640"/>
        <w:jc w:val="both"/>
      </w:pPr>
      <w:r>
        <w:rPr>
          <w:rFonts w:ascii="仿宋_GB2312" w:hAnsi="仿宋_GB2312" w:eastAsia="仿宋_GB2312"/>
          <w:b w:val="0"/>
          <w:sz w:val="32"/>
        </w:rPr>
        <w:t>2024年度政府采购支出总额905.81万元，其中：政府采购货物支出592.01万元、政府采购工程支出149.51万元、政府采购服务支出164.29万元。</w:t>
      </w:r>
    </w:p>
    <w:p w14:paraId="5E4F9A08">
      <w:pPr>
        <w:spacing w:line="580" w:lineRule="exact"/>
        <w:ind w:firstLine="640"/>
        <w:jc w:val="both"/>
      </w:pPr>
      <w:r>
        <w:rPr>
          <w:rFonts w:ascii="仿宋_GB2312" w:hAnsi="仿宋_GB2312" w:eastAsia="仿宋_GB2312"/>
          <w:b w:val="0"/>
          <w:sz w:val="32"/>
        </w:rPr>
        <w:t>授予中小企业合同金额875.87万元，占政府采购支出总额的96.69%，其中：授予小微企业合同金额705.14万元，占政府采购支出总额的77.85%。</w:t>
      </w:r>
    </w:p>
    <w:p w14:paraId="2B61A028">
      <w:pPr>
        <w:spacing w:line="640" w:lineRule="exact"/>
        <w:ind w:firstLine="640"/>
        <w:jc w:val="both"/>
        <w:outlineLvl w:val="3"/>
      </w:pPr>
      <w:r>
        <w:rPr>
          <w:rFonts w:ascii="楷体_GB2312" w:hAnsi="楷体_GB2312" w:eastAsia="楷体_GB2312"/>
          <w:b/>
          <w:sz w:val="32"/>
        </w:rPr>
        <w:t>（三）国有资产占用情况说明</w:t>
      </w:r>
    </w:p>
    <w:p w14:paraId="11D8FB42">
      <w:pPr>
        <w:spacing w:line="580" w:lineRule="exact"/>
        <w:ind w:firstLine="640"/>
        <w:jc w:val="both"/>
      </w:pPr>
      <w:r>
        <w:rPr>
          <w:rFonts w:ascii="仿宋_GB2312" w:hAnsi="仿宋_GB2312" w:eastAsia="仿宋_GB2312"/>
          <w:b w:val="0"/>
          <w:sz w:val="32"/>
        </w:rPr>
        <w:t>截至2024年12月31日，房屋20,941.52平方米，价值4,374.35万元。车辆11辆，价值120.08万元，其中：副部（省）级及以上领导用车0辆、主要负责人用车0辆、机要通信用车0辆、应急保障用车0辆、执法执勤用车0辆、特种专业技术用车0辆、离退休干部服务用车0辆、其他用车11辆，其他用车主要是：一般公务用车和单位业务用车。单价100万元（含）以上设备（不含车辆）5台（套）。</w:t>
      </w:r>
    </w:p>
    <w:p w14:paraId="099BD333">
      <w:pPr>
        <w:spacing w:line="640" w:lineRule="exact"/>
        <w:ind w:firstLine="640"/>
        <w:jc w:val="both"/>
        <w:outlineLvl w:val="2"/>
      </w:pPr>
      <w:r>
        <w:rPr>
          <w:rFonts w:ascii="黑体" w:hAnsi="黑体" w:eastAsia="黑体"/>
          <w:sz w:val="32"/>
        </w:rPr>
        <w:t>十一、预算绩效的情况说明</w:t>
      </w:r>
    </w:p>
    <w:p w14:paraId="4710545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4,291.17万元，实际执行总额4,245.50万元；预算绩效评价项目8个，全年预算数370.88万元，全年执行数234.09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14:paraId="62B377A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C95032A">
        <w:tblPrEx>
          <w:tblCellMar>
            <w:top w:w="0" w:type="dxa"/>
            <w:left w:w="108" w:type="dxa"/>
            <w:bottom w:w="0" w:type="dxa"/>
            <w:right w:w="108" w:type="dxa"/>
          </w:tblCellMar>
        </w:tblPrEx>
        <w:tc>
          <w:tcPr>
            <w:tcW w:w="8840" w:type="dxa"/>
            <w:gridSpan w:val="8"/>
            <w:vAlign w:val="center"/>
          </w:tcPr>
          <w:p w14:paraId="4A8D6B26">
            <w:pPr>
              <w:jc w:val="center"/>
            </w:pPr>
            <w:r>
              <w:rPr>
                <w:rFonts w:ascii="宋体" w:hAnsi="宋体" w:eastAsia="宋体"/>
                <w:sz w:val="24"/>
              </w:rPr>
              <w:t>单位整体支出绩效自评表</w:t>
            </w:r>
          </w:p>
        </w:tc>
      </w:tr>
      <w:tr w14:paraId="49FCD831">
        <w:tblPrEx>
          <w:tblCellMar>
            <w:top w:w="0" w:type="dxa"/>
            <w:left w:w="108" w:type="dxa"/>
            <w:bottom w:w="0" w:type="dxa"/>
            <w:right w:w="108" w:type="dxa"/>
          </w:tblCellMar>
        </w:tblPrEx>
        <w:tc>
          <w:tcPr>
            <w:tcW w:w="8840" w:type="dxa"/>
            <w:gridSpan w:val="8"/>
            <w:vAlign w:val="center"/>
          </w:tcPr>
          <w:p w14:paraId="58A4D2B7">
            <w:pPr>
              <w:jc w:val="center"/>
            </w:pPr>
            <w:r>
              <w:rPr>
                <w:rFonts w:ascii="宋体" w:hAnsi="宋体" w:eastAsia="宋体"/>
                <w:sz w:val="24"/>
              </w:rPr>
              <w:t>（2024年度）</w:t>
            </w:r>
          </w:p>
        </w:tc>
      </w:tr>
      <w:tr w14:paraId="266F32B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BA14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9EA53">
            <w:pPr>
              <w:jc w:val="center"/>
            </w:pPr>
            <w:r>
              <w:rPr>
                <w:rFonts w:ascii="宋体" w:hAnsi="宋体" w:eastAsia="宋体"/>
                <w:sz w:val="16"/>
              </w:rPr>
              <w:t>阿图什市阿湖乡人民政府</w:t>
            </w:r>
          </w:p>
        </w:tc>
      </w:tr>
      <w:tr w14:paraId="584BC5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DDCA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D53E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EA44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F4A9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5940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C363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FF3B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ECDAE">
            <w:pPr>
              <w:jc w:val="center"/>
            </w:pPr>
            <w:r>
              <w:rPr>
                <w:rFonts w:ascii="宋体" w:hAnsi="宋体" w:eastAsia="宋体"/>
                <w:sz w:val="16"/>
              </w:rPr>
              <w:t>得分</w:t>
            </w:r>
          </w:p>
        </w:tc>
      </w:tr>
      <w:tr w14:paraId="406D9C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CBD7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4B39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F866F">
            <w:pPr>
              <w:jc w:val="center"/>
            </w:pPr>
            <w:r>
              <w:rPr>
                <w:rFonts w:ascii="宋体" w:hAnsi="宋体" w:eastAsia="宋体"/>
                <w:sz w:val="16"/>
              </w:rPr>
              <w:t>5,263.92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93821">
            <w:pPr>
              <w:jc w:val="center"/>
            </w:pPr>
            <w:r>
              <w:rPr>
                <w:rFonts w:ascii="宋体" w:hAnsi="宋体" w:eastAsia="宋体"/>
                <w:sz w:val="16"/>
              </w:rPr>
              <w:t>4,291.17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F838B">
            <w:pPr>
              <w:jc w:val="center"/>
            </w:pPr>
            <w:r>
              <w:rPr>
                <w:rFonts w:ascii="宋体" w:hAnsi="宋体" w:eastAsia="宋体"/>
                <w:sz w:val="16"/>
              </w:rPr>
              <w:t>4,245.50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5AB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C1596">
            <w:pPr>
              <w:jc w:val="center"/>
            </w:pPr>
            <w:r>
              <w:rPr>
                <w:rFonts w:ascii="宋体" w:hAnsi="宋体" w:eastAsia="宋体"/>
                <w:sz w:val="16"/>
              </w:rPr>
              <w:t>98.94%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BB47E">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w:t>
            </w:r>
          </w:p>
        </w:tc>
      </w:tr>
      <w:tr w14:paraId="5AEC99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EE48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1BB4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E7CF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A7F3F">
            <w:pPr>
              <w:jc w:val="center"/>
            </w:pPr>
            <w:r>
              <w:rPr>
                <w:rFonts w:ascii="宋体" w:hAnsi="宋体" w:eastAsia="宋体"/>
                <w:sz w:val="16"/>
              </w:rPr>
              <w:t>1,997.23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F91BC">
            <w:pPr>
              <w:jc w:val="center"/>
            </w:pPr>
            <w:r>
              <w:rPr>
                <w:rFonts w:ascii="宋体" w:hAnsi="宋体" w:eastAsia="宋体"/>
                <w:sz w:val="16"/>
              </w:rPr>
              <w:t>1,997.23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3D5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B6D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C3084">
            <w:pPr>
              <w:jc w:val="center"/>
            </w:pPr>
            <w:r>
              <w:rPr>
                <w:rFonts w:ascii="宋体" w:hAnsi="宋体" w:eastAsia="宋体"/>
                <w:sz w:val="16"/>
              </w:rPr>
              <w:t>—</w:t>
            </w:r>
          </w:p>
        </w:tc>
      </w:tr>
      <w:tr w14:paraId="204A9B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153D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789E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590E7">
            <w:pPr>
              <w:jc w:val="center"/>
            </w:pPr>
            <w:r>
              <w:rPr>
                <w:rFonts w:ascii="宋体" w:hAnsi="宋体" w:eastAsia="宋体"/>
                <w:sz w:val="16"/>
              </w:rPr>
              <w:t>5,263.92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E24A0">
            <w:pPr>
              <w:jc w:val="center"/>
            </w:pPr>
            <w:r>
              <w:rPr>
                <w:rFonts w:ascii="宋体" w:hAnsi="宋体" w:eastAsia="宋体"/>
                <w:sz w:val="16"/>
              </w:rPr>
              <w:t>2,293.94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87CA3">
            <w:pPr>
              <w:jc w:val="center"/>
            </w:pPr>
            <w:r>
              <w:rPr>
                <w:rFonts w:ascii="宋体" w:hAnsi="宋体" w:eastAsia="宋体"/>
                <w:sz w:val="16"/>
              </w:rPr>
              <w:t>2,248.27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E57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E96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36141">
            <w:pPr>
              <w:jc w:val="center"/>
            </w:pPr>
            <w:r>
              <w:rPr>
                <w:rFonts w:ascii="宋体" w:hAnsi="宋体" w:eastAsia="宋体"/>
                <w:sz w:val="16"/>
              </w:rPr>
              <w:t>—</w:t>
            </w:r>
          </w:p>
        </w:tc>
      </w:tr>
      <w:tr w14:paraId="085381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6295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DEB1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48D7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9257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6EF5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CAD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032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BD03C">
            <w:pPr>
              <w:jc w:val="center"/>
            </w:pPr>
            <w:r>
              <w:rPr>
                <w:rFonts w:ascii="宋体" w:hAnsi="宋体" w:eastAsia="宋体"/>
                <w:sz w:val="16"/>
              </w:rPr>
              <w:t>—</w:t>
            </w:r>
          </w:p>
        </w:tc>
      </w:tr>
      <w:tr w14:paraId="13CD39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BA99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43433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C2C914">
            <w:pPr>
              <w:jc w:val="center"/>
            </w:pPr>
            <w:r>
              <w:rPr>
                <w:rFonts w:ascii="宋体" w:hAnsi="宋体" w:eastAsia="宋体"/>
                <w:sz w:val="16"/>
              </w:rPr>
              <w:t>实际完成情况</w:t>
            </w:r>
          </w:p>
        </w:tc>
      </w:tr>
      <w:tr w14:paraId="09D6E5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B41ED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D5433D">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机构设置及人员配置：无下属预算单位，下设8个站所，编制数169，实有人数363人，在职287人，退休76人。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F8C198">
            <w:pPr>
              <w:jc w:val="both"/>
            </w:pPr>
            <w:r>
              <w:rPr>
                <w:rFonts w:ascii="宋体" w:hAnsi="宋体" w:eastAsia="宋体"/>
                <w:sz w:val="16"/>
              </w:rPr>
              <w:t>本单位共计支出4245.5万元，用于保障部门在职270人，退休79人的工资福利、各项补助正常发放及部门单位正常运转，单位预算项目根据年初计划均已完成，利用好我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招商引资</w:t>
            </w:r>
            <w:r>
              <w:rPr>
                <w:rFonts w:ascii="宋体" w:hAnsi="宋体" w:eastAsia="宋体"/>
                <w:sz w:val="16"/>
              </w:rPr>
              <w:t>企业搭建招工平台，做好人力资源招聘服务工作，年度任务中完成优化特色林果产业4000亩，带动新增就业人数821人，推动牛羊优良品种改良3400头，管理行政村数量9个等目标。</w:t>
            </w:r>
          </w:p>
        </w:tc>
      </w:tr>
      <w:tr w14:paraId="4063944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E98B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FFE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5A8B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72B3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1F91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1F28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616F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0B9EF">
            <w:pPr>
              <w:jc w:val="center"/>
            </w:pPr>
            <w:r>
              <w:rPr>
                <w:rFonts w:ascii="宋体" w:hAnsi="宋体" w:eastAsia="宋体"/>
                <w:sz w:val="16"/>
              </w:rPr>
              <w:t>得分</w:t>
            </w:r>
          </w:p>
        </w:tc>
      </w:tr>
      <w:tr w14:paraId="3F1317C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78F6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5C69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EAE37">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F4EC8">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0B5B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CDC2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24F87">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1037A">
            <w:pPr>
              <w:jc w:val="center"/>
            </w:pPr>
            <w:r>
              <w:rPr>
                <w:rFonts w:ascii="宋体" w:hAnsi="宋体" w:eastAsia="宋体"/>
                <w:sz w:val="16"/>
              </w:rPr>
              <w:t>18</w:t>
            </w:r>
          </w:p>
        </w:tc>
      </w:tr>
      <w:tr w14:paraId="5B1B86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9B0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C22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6D332">
            <w:pPr>
              <w:jc w:val="center"/>
            </w:pPr>
            <w:r>
              <w:rPr>
                <w:rFonts w:ascii="宋体" w:hAnsi="宋体" w:eastAsia="宋体"/>
                <w:sz w:val="16"/>
              </w:rPr>
              <w:t>优化特色林果产业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FC15E">
            <w:pPr>
              <w:jc w:val="center"/>
            </w:pPr>
            <w:r>
              <w:rPr>
                <w:rFonts w:ascii="宋体" w:hAnsi="宋体" w:eastAsia="宋体"/>
                <w:sz w:val="16"/>
              </w:rPr>
              <w:t>&gt;=4000亩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C186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26B9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09D34">
            <w:pPr>
              <w:jc w:val="center"/>
            </w:pPr>
            <w:r>
              <w:rPr>
                <w:rFonts w:ascii="宋体" w:hAnsi="宋体" w:eastAsia="宋体"/>
                <w:sz w:val="16"/>
              </w:rPr>
              <w:t>4000亩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BE645">
            <w:pPr>
              <w:jc w:val="center"/>
            </w:pPr>
            <w:r>
              <w:rPr>
                <w:rFonts w:ascii="宋体" w:hAnsi="宋体" w:eastAsia="宋体"/>
                <w:sz w:val="16"/>
              </w:rPr>
              <w:t>18</w:t>
            </w:r>
          </w:p>
        </w:tc>
      </w:tr>
      <w:tr w14:paraId="14C087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046C6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A8D6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009A9">
            <w:pPr>
              <w:jc w:val="center"/>
            </w:pPr>
            <w:r>
              <w:rPr>
                <w:rFonts w:ascii="宋体" w:hAnsi="宋体" w:eastAsia="宋体"/>
                <w:sz w:val="16"/>
              </w:rPr>
              <w:t>带动新增就业人数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8C2F5">
            <w:pPr>
              <w:jc w:val="center"/>
            </w:pPr>
            <w:r>
              <w:rPr>
                <w:rFonts w:ascii="宋体" w:hAnsi="宋体" w:eastAsia="宋体"/>
                <w:sz w:val="16"/>
              </w:rPr>
              <w:t>&gt;=400人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E532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A2EC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FED3B">
            <w:pPr>
              <w:jc w:val="center"/>
            </w:pPr>
            <w:r>
              <w:rPr>
                <w:rFonts w:ascii="宋体" w:hAnsi="宋体" w:eastAsia="宋体"/>
                <w:sz w:val="16"/>
              </w:rPr>
              <w:t>821人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AB6F6">
            <w:pPr>
              <w:jc w:val="center"/>
            </w:pPr>
            <w:r>
              <w:rPr>
                <w:rFonts w:ascii="宋体" w:hAnsi="宋体" w:eastAsia="宋体"/>
                <w:sz w:val="16"/>
              </w:rPr>
              <w:t>11.2</w:t>
            </w:r>
          </w:p>
        </w:tc>
      </w:tr>
      <w:tr w14:paraId="635B00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497C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4646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CE391">
            <w:pPr>
              <w:jc w:val="center"/>
            </w:pPr>
            <w:r>
              <w:rPr>
                <w:rFonts w:ascii="宋体" w:hAnsi="宋体" w:eastAsia="宋体"/>
                <w:sz w:val="16"/>
              </w:rPr>
              <w:t>推动牛羊优良品种改良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B3C08">
            <w:pPr>
              <w:jc w:val="center"/>
            </w:pPr>
            <w:r>
              <w:rPr>
                <w:rFonts w:ascii="宋体" w:hAnsi="宋体" w:eastAsia="宋体"/>
                <w:sz w:val="16"/>
              </w:rPr>
              <w:t>&gt;=2400头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F704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F227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2EB3C">
            <w:pPr>
              <w:jc w:val="center"/>
            </w:pPr>
            <w:r>
              <w:rPr>
                <w:rFonts w:ascii="宋体" w:hAnsi="宋体" w:eastAsia="宋体"/>
                <w:sz w:val="16"/>
              </w:rPr>
              <w:t>3400头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DDAF8">
            <w:pPr>
              <w:jc w:val="center"/>
            </w:pPr>
            <w:r>
              <w:rPr>
                <w:rFonts w:ascii="宋体" w:hAnsi="宋体" w:eastAsia="宋体"/>
                <w:sz w:val="16"/>
              </w:rPr>
              <w:t>10.5</w:t>
            </w:r>
          </w:p>
        </w:tc>
      </w:tr>
      <w:tr w14:paraId="782CBF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8D55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0ECD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9952C">
            <w:pPr>
              <w:jc w:val="center"/>
            </w:pPr>
            <w:r>
              <w:rPr>
                <w:rFonts w:ascii="宋体" w:hAnsi="宋体" w:eastAsia="宋体"/>
                <w:sz w:val="16"/>
              </w:rPr>
              <w:t>开展新增就业人员技能培训合格率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BB9B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BA3C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E7AA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B2877">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8E89B">
            <w:pPr>
              <w:jc w:val="center"/>
            </w:pPr>
            <w:r>
              <w:rPr>
                <w:rFonts w:ascii="宋体" w:hAnsi="宋体" w:eastAsia="宋体"/>
                <w:sz w:val="16"/>
              </w:rPr>
              <w:t>18</w:t>
            </w:r>
          </w:p>
        </w:tc>
      </w:tr>
    </w:tbl>
    <w:p w14:paraId="4FE4F9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2C949FE">
        <w:tblPrEx>
          <w:tblCellMar>
            <w:top w:w="0" w:type="dxa"/>
            <w:left w:w="108" w:type="dxa"/>
            <w:bottom w:w="0" w:type="dxa"/>
            <w:right w:w="108" w:type="dxa"/>
          </w:tblCellMar>
        </w:tblPrEx>
        <w:tc>
          <w:tcPr>
            <w:tcW w:w="8848" w:type="dxa"/>
            <w:gridSpan w:val="14"/>
            <w:vAlign w:val="center"/>
          </w:tcPr>
          <w:p w14:paraId="65244441">
            <w:pPr>
              <w:jc w:val="center"/>
            </w:pPr>
            <w:r>
              <w:rPr>
                <w:rFonts w:ascii="宋体" w:hAnsi="宋体" w:eastAsia="宋体"/>
                <w:sz w:val="24"/>
              </w:rPr>
              <w:t>项目支出绩效自评表</w:t>
            </w:r>
          </w:p>
        </w:tc>
      </w:tr>
      <w:tr w14:paraId="3D99133C">
        <w:tblPrEx>
          <w:tblCellMar>
            <w:top w:w="0" w:type="dxa"/>
            <w:left w:w="108" w:type="dxa"/>
            <w:bottom w:w="0" w:type="dxa"/>
            <w:right w:w="108" w:type="dxa"/>
          </w:tblCellMar>
        </w:tblPrEx>
        <w:tc>
          <w:tcPr>
            <w:tcW w:w="8848" w:type="dxa"/>
            <w:gridSpan w:val="14"/>
            <w:vAlign w:val="center"/>
          </w:tcPr>
          <w:p w14:paraId="719E3D3E">
            <w:pPr>
              <w:jc w:val="center"/>
            </w:pPr>
            <w:r>
              <w:rPr>
                <w:rFonts w:ascii="宋体" w:hAnsi="宋体" w:eastAsia="宋体"/>
                <w:sz w:val="24"/>
              </w:rPr>
              <w:t>(2024年度)</w:t>
            </w:r>
          </w:p>
        </w:tc>
      </w:tr>
      <w:tr w14:paraId="7FAD2A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57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893EF8">
            <w:pPr>
              <w:jc w:val="center"/>
            </w:pPr>
            <w:r>
              <w:rPr>
                <w:rFonts w:ascii="宋体" w:hAnsi="宋体" w:eastAsia="宋体"/>
                <w:sz w:val="16"/>
              </w:rPr>
              <w:t>2024年中央水库移民扶持基金项目</w:t>
            </w:r>
          </w:p>
        </w:tc>
      </w:tr>
      <w:tr w14:paraId="30D5AF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BF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9EF8C">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AB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89B7D0">
            <w:pPr>
              <w:jc w:val="center"/>
            </w:pPr>
            <w:r>
              <w:rPr>
                <w:rFonts w:ascii="宋体" w:hAnsi="宋体" w:eastAsia="宋体"/>
                <w:sz w:val="16"/>
              </w:rPr>
              <w:t>阿图什市阿湖乡人民政府</w:t>
            </w:r>
          </w:p>
        </w:tc>
      </w:tr>
      <w:tr w14:paraId="4B33B8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6BE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EE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3B4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F1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9AF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52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263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1973">
            <w:pPr>
              <w:jc w:val="center"/>
            </w:pPr>
            <w:r>
              <w:rPr>
                <w:rFonts w:ascii="宋体" w:hAnsi="宋体" w:eastAsia="宋体"/>
                <w:sz w:val="16"/>
              </w:rPr>
              <w:t>得分</w:t>
            </w:r>
          </w:p>
        </w:tc>
      </w:tr>
      <w:tr w14:paraId="3EF27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662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5A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8DE2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16FD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9CBA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F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8D9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0B92">
            <w:pPr>
              <w:jc w:val="center"/>
            </w:pPr>
            <w:r>
              <w:rPr>
                <w:rFonts w:ascii="宋体" w:hAnsi="宋体" w:eastAsia="宋体"/>
                <w:sz w:val="16"/>
              </w:rPr>
              <w:t>10.00分</w:t>
            </w:r>
          </w:p>
        </w:tc>
      </w:tr>
      <w:tr w14:paraId="29EFA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A34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82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A2D8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3C4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DFC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63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08C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A18E">
            <w:pPr>
              <w:jc w:val="center"/>
            </w:pPr>
            <w:r>
              <w:rPr>
                <w:rFonts w:ascii="宋体" w:hAnsi="宋体" w:eastAsia="宋体"/>
                <w:sz w:val="16"/>
              </w:rPr>
              <w:t>—</w:t>
            </w:r>
          </w:p>
        </w:tc>
      </w:tr>
      <w:tr w14:paraId="6F4A4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EA1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C4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54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A03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D4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2FF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C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202B">
            <w:pPr>
              <w:jc w:val="center"/>
            </w:pPr>
            <w:r>
              <w:rPr>
                <w:rFonts w:ascii="宋体" w:hAnsi="宋体" w:eastAsia="宋体"/>
                <w:sz w:val="16"/>
              </w:rPr>
              <w:t>—</w:t>
            </w:r>
          </w:p>
        </w:tc>
      </w:tr>
      <w:tr w14:paraId="786718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B60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8556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C3C994">
            <w:pPr>
              <w:jc w:val="center"/>
            </w:pPr>
            <w:r>
              <w:rPr>
                <w:rFonts w:ascii="宋体" w:hAnsi="宋体" w:eastAsia="宋体"/>
                <w:sz w:val="16"/>
              </w:rPr>
              <w:t>实际完成情况</w:t>
            </w:r>
          </w:p>
        </w:tc>
      </w:tr>
      <w:tr w14:paraId="6FB4F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F6E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6B190">
            <w:pPr>
              <w:jc w:val="both"/>
            </w:pPr>
            <w:r>
              <w:rPr>
                <w:rFonts w:ascii="宋体" w:hAnsi="宋体" w:eastAsia="宋体"/>
                <w:sz w:val="16"/>
              </w:rPr>
              <w:t>根据《关于提前下达2024年中央水库移民扶持基金预算的通知》克财农</w:t>
            </w:r>
            <w:r>
              <w:rPr>
                <w:rFonts w:hint="eastAsia" w:ascii="宋体" w:hAnsi="宋体"/>
                <w:sz w:val="16"/>
                <w:lang w:eastAsia="zh-CN"/>
              </w:rPr>
              <w:t>〔2023〕23号</w:t>
            </w:r>
            <w:r>
              <w:rPr>
                <w:rFonts w:ascii="宋体" w:hAnsi="宋体" w:eastAsia="宋体"/>
                <w:sz w:val="16"/>
              </w:rPr>
              <w:t xml:space="preserve">文件，下达资金20万元，用于采购大、小石子体积439立方米，采购果树苗数量400棵，采购沙子、水泥体积729立方米，机械租赁服务天数6天；通过项目的实施进一步增强移民户的幸福感、获得感。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19235E">
            <w:pPr>
              <w:jc w:val="both"/>
            </w:pPr>
            <w:r>
              <w:rPr>
                <w:rFonts w:ascii="宋体" w:hAnsi="宋体" w:eastAsia="宋体"/>
                <w:sz w:val="16"/>
              </w:rPr>
              <w:t xml:space="preserve">根据《关于提前下达2024年中央水库移民扶持基金预算的通知》克财农〔2023〕23号文件，下达资金20万元，本项目共计支出20万元，用于采购大、小石子体积439立方米，采购果树苗数量400棵，采购沙子、水泥体积729立方米，机械租赁服务天数6天；通过实施本项目进一步增强移民户的幸福感、获得感。 </w:t>
            </w:r>
          </w:p>
        </w:tc>
      </w:tr>
      <w:tr w14:paraId="18F8AF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20C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A9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83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3B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59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D7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3A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BC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76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2B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19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A1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637D2">
            <w:pPr>
              <w:jc w:val="center"/>
            </w:pPr>
            <w:r>
              <w:rPr>
                <w:rFonts w:ascii="宋体" w:hAnsi="宋体" w:eastAsia="宋体"/>
                <w:sz w:val="16"/>
              </w:rPr>
              <w:t>偏差原因分析及改进措施</w:t>
            </w:r>
          </w:p>
        </w:tc>
      </w:tr>
      <w:tr w14:paraId="40FCDF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82E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CFE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626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3C92">
            <w:pPr>
              <w:jc w:val="center"/>
            </w:pPr>
            <w:r>
              <w:rPr>
                <w:rFonts w:ascii="宋体" w:hAnsi="宋体" w:eastAsia="宋体"/>
                <w:sz w:val="16"/>
              </w:rPr>
              <w:t>采购大、小石子体积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5622">
            <w:pPr>
              <w:jc w:val="center"/>
            </w:pPr>
            <w:r>
              <w:rPr>
                <w:rFonts w:ascii="宋体" w:hAnsi="宋体" w:eastAsia="宋体"/>
                <w:sz w:val="16"/>
              </w:rPr>
              <w:t>&gt;=439立方米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E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E7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8A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F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7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EFD1">
            <w:pPr>
              <w:jc w:val="center"/>
            </w:pPr>
            <w:r>
              <w:rPr>
                <w:rFonts w:ascii="宋体" w:hAnsi="宋体" w:eastAsia="宋体"/>
                <w:sz w:val="16"/>
              </w:rPr>
              <w:t>=439立方米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7BC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FCDAA">
            <w:pPr>
              <w:jc w:val="center"/>
            </w:pPr>
          </w:p>
        </w:tc>
      </w:tr>
      <w:tr w14:paraId="50C7E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DA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42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59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C487">
            <w:pPr>
              <w:jc w:val="center"/>
            </w:pPr>
            <w:r>
              <w:rPr>
                <w:rFonts w:ascii="宋体" w:hAnsi="宋体" w:eastAsia="宋体"/>
                <w:sz w:val="16"/>
              </w:rPr>
              <w:t>采购果树苗数量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7B0C">
            <w:pPr>
              <w:jc w:val="center"/>
            </w:pPr>
            <w:r>
              <w:rPr>
                <w:rFonts w:ascii="宋体" w:hAnsi="宋体" w:eastAsia="宋体"/>
                <w:sz w:val="16"/>
              </w:rPr>
              <w:t>&gt;=400颗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2F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5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76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A3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A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7B86">
            <w:pPr>
              <w:jc w:val="center"/>
            </w:pPr>
            <w:r>
              <w:rPr>
                <w:rFonts w:ascii="宋体" w:hAnsi="宋体" w:eastAsia="宋体"/>
                <w:sz w:val="16"/>
              </w:rPr>
              <w:t>=400颗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731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C5F4A">
            <w:pPr>
              <w:jc w:val="center"/>
            </w:pPr>
          </w:p>
        </w:tc>
      </w:tr>
      <w:tr w14:paraId="7A41B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C9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A4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A1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606E">
            <w:pPr>
              <w:jc w:val="center"/>
            </w:pPr>
            <w:r>
              <w:rPr>
                <w:rFonts w:ascii="宋体" w:hAnsi="宋体" w:eastAsia="宋体"/>
                <w:sz w:val="16"/>
              </w:rPr>
              <w:t>采购沙子、水泥体积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9065">
            <w:pPr>
              <w:jc w:val="center"/>
            </w:pPr>
            <w:r>
              <w:rPr>
                <w:rFonts w:ascii="宋体" w:hAnsi="宋体" w:eastAsia="宋体"/>
                <w:sz w:val="16"/>
              </w:rPr>
              <w:t>&gt;=729立方米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5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69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6B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9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6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C885">
            <w:pPr>
              <w:jc w:val="center"/>
            </w:pPr>
            <w:r>
              <w:rPr>
                <w:rFonts w:ascii="宋体" w:hAnsi="宋体" w:eastAsia="宋体"/>
                <w:sz w:val="16"/>
              </w:rPr>
              <w:t>=729立方米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EC7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E3EF">
            <w:pPr>
              <w:jc w:val="center"/>
            </w:pPr>
          </w:p>
        </w:tc>
      </w:tr>
      <w:tr w14:paraId="12A30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97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6F6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D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F42A">
            <w:pPr>
              <w:jc w:val="center"/>
            </w:pPr>
            <w:r>
              <w:rPr>
                <w:rFonts w:ascii="宋体" w:hAnsi="宋体" w:eastAsia="宋体"/>
                <w:sz w:val="16"/>
              </w:rPr>
              <w:t>机械租赁服务天数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B84D">
            <w:pPr>
              <w:jc w:val="center"/>
            </w:pPr>
            <w:r>
              <w:rPr>
                <w:rFonts w:ascii="宋体" w:hAnsi="宋体" w:eastAsia="宋体"/>
                <w:sz w:val="16"/>
              </w:rPr>
              <w:t>&gt;=6天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C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F6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C3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8F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CE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C03C">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A57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CA57">
            <w:pPr>
              <w:jc w:val="center"/>
            </w:pPr>
          </w:p>
        </w:tc>
      </w:tr>
      <w:tr w14:paraId="42A05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E9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79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E2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D2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1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8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4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BA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38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1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3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30E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D36D">
            <w:pPr>
              <w:jc w:val="center"/>
            </w:pPr>
          </w:p>
        </w:tc>
      </w:tr>
      <w:tr w14:paraId="01243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F6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29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C7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33F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F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A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A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4C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D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A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D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046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F8212">
            <w:pPr>
              <w:jc w:val="center"/>
            </w:pPr>
          </w:p>
        </w:tc>
      </w:tr>
      <w:tr w14:paraId="51539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DC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88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ED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1EE7">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14ED">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4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2C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9A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1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02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A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53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2C48A">
            <w:pPr>
              <w:jc w:val="center"/>
            </w:pPr>
          </w:p>
        </w:tc>
      </w:tr>
      <w:tr w14:paraId="7C6E1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BF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17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A1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CA2B">
            <w:pPr>
              <w:jc w:val="center"/>
            </w:pPr>
            <w:r>
              <w:rPr>
                <w:rFonts w:ascii="宋体" w:hAnsi="宋体" w:eastAsia="宋体"/>
                <w:sz w:val="16"/>
              </w:rPr>
              <w:t>增强移民户的幸福感、获得感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F487">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2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E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2E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95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45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266C">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01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DF6A">
            <w:pPr>
              <w:jc w:val="center"/>
            </w:pPr>
          </w:p>
        </w:tc>
      </w:tr>
      <w:tr w14:paraId="5C6E7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3D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E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9C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849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E7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3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F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22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EE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E6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0D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1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A1118">
            <w:pPr>
              <w:jc w:val="center"/>
            </w:pPr>
          </w:p>
        </w:tc>
      </w:tr>
      <w:tr w14:paraId="0B2F20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305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59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8BB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248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D6CE61"/>
        </w:tc>
      </w:tr>
    </w:tbl>
    <w:p w14:paraId="740DB3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4A0B6A6">
        <w:tblPrEx>
          <w:tblCellMar>
            <w:top w:w="0" w:type="dxa"/>
            <w:left w:w="108" w:type="dxa"/>
            <w:bottom w:w="0" w:type="dxa"/>
            <w:right w:w="108" w:type="dxa"/>
          </w:tblCellMar>
        </w:tblPrEx>
        <w:tc>
          <w:tcPr>
            <w:tcW w:w="8848" w:type="dxa"/>
            <w:gridSpan w:val="14"/>
            <w:vAlign w:val="center"/>
          </w:tcPr>
          <w:p w14:paraId="33B0F249">
            <w:pPr>
              <w:jc w:val="center"/>
            </w:pPr>
            <w:r>
              <w:rPr>
                <w:rFonts w:ascii="宋体" w:hAnsi="宋体" w:eastAsia="宋体"/>
                <w:sz w:val="24"/>
              </w:rPr>
              <w:t>项目支出绩效自评表</w:t>
            </w:r>
          </w:p>
        </w:tc>
      </w:tr>
      <w:tr w14:paraId="563509D3">
        <w:tblPrEx>
          <w:tblCellMar>
            <w:top w:w="0" w:type="dxa"/>
            <w:left w:w="108" w:type="dxa"/>
            <w:bottom w:w="0" w:type="dxa"/>
            <w:right w:w="108" w:type="dxa"/>
          </w:tblCellMar>
        </w:tblPrEx>
        <w:tc>
          <w:tcPr>
            <w:tcW w:w="8848" w:type="dxa"/>
            <w:gridSpan w:val="14"/>
            <w:vAlign w:val="center"/>
          </w:tcPr>
          <w:p w14:paraId="2DFF1CCA">
            <w:pPr>
              <w:jc w:val="center"/>
            </w:pPr>
            <w:r>
              <w:rPr>
                <w:rFonts w:ascii="宋体" w:hAnsi="宋体" w:eastAsia="宋体"/>
                <w:sz w:val="24"/>
              </w:rPr>
              <w:t>(2024年度)</w:t>
            </w:r>
          </w:p>
        </w:tc>
      </w:tr>
      <w:tr w14:paraId="66F83F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B8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B23F0A">
            <w:pPr>
              <w:jc w:val="center"/>
            </w:pPr>
            <w:r>
              <w:rPr>
                <w:rFonts w:ascii="宋体" w:hAnsi="宋体" w:eastAsia="宋体"/>
                <w:sz w:val="16"/>
              </w:rPr>
              <w:t>2024年村级保安人员工资</w:t>
            </w:r>
          </w:p>
        </w:tc>
      </w:tr>
      <w:tr w14:paraId="74B070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1D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BD229">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5C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BD8536">
            <w:pPr>
              <w:jc w:val="center"/>
            </w:pPr>
            <w:r>
              <w:rPr>
                <w:rFonts w:ascii="宋体" w:hAnsi="宋体" w:eastAsia="宋体"/>
                <w:sz w:val="16"/>
              </w:rPr>
              <w:t>阿图什市阿湖乡人民政府</w:t>
            </w:r>
          </w:p>
        </w:tc>
      </w:tr>
      <w:tr w14:paraId="63BFA1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A49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66A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F7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B86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58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6C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9CD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967D">
            <w:pPr>
              <w:jc w:val="center"/>
            </w:pPr>
            <w:r>
              <w:rPr>
                <w:rFonts w:ascii="宋体" w:hAnsi="宋体" w:eastAsia="宋体"/>
                <w:sz w:val="16"/>
              </w:rPr>
              <w:t>得分</w:t>
            </w:r>
          </w:p>
        </w:tc>
      </w:tr>
      <w:tr w14:paraId="10B0A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9E8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8AA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C7CE">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6912F">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EA76B">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C43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A3DCD">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37A0">
            <w:pPr>
              <w:jc w:val="center"/>
            </w:pPr>
            <w:r>
              <w:rPr>
                <w:rFonts w:ascii="宋体" w:hAnsi="宋体" w:eastAsia="宋体"/>
                <w:sz w:val="16"/>
              </w:rPr>
              <w:t>0.00分</w:t>
            </w:r>
          </w:p>
        </w:tc>
      </w:tr>
      <w:tr w14:paraId="3ABE1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2B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7EE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4969">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C891">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95878">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59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6AA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59EC">
            <w:pPr>
              <w:jc w:val="center"/>
            </w:pPr>
            <w:r>
              <w:rPr>
                <w:rFonts w:ascii="宋体" w:hAnsi="宋体" w:eastAsia="宋体"/>
                <w:sz w:val="16"/>
              </w:rPr>
              <w:t>—</w:t>
            </w:r>
          </w:p>
        </w:tc>
      </w:tr>
      <w:tr w14:paraId="40307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5D1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E9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3A2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8C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CDC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AA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FB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5420">
            <w:pPr>
              <w:jc w:val="center"/>
            </w:pPr>
            <w:r>
              <w:rPr>
                <w:rFonts w:ascii="宋体" w:hAnsi="宋体" w:eastAsia="宋体"/>
                <w:sz w:val="16"/>
              </w:rPr>
              <w:t>—</w:t>
            </w:r>
          </w:p>
        </w:tc>
      </w:tr>
      <w:tr w14:paraId="37AB45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829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B7C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F1708F">
            <w:pPr>
              <w:jc w:val="center"/>
            </w:pPr>
            <w:r>
              <w:rPr>
                <w:rFonts w:ascii="宋体" w:hAnsi="宋体" w:eastAsia="宋体"/>
                <w:sz w:val="16"/>
              </w:rPr>
              <w:t>实际完成情况</w:t>
            </w:r>
          </w:p>
        </w:tc>
      </w:tr>
      <w:tr w14:paraId="62EE4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70B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D0025">
            <w:pPr>
              <w:jc w:val="both"/>
            </w:pPr>
            <w:r>
              <w:rPr>
                <w:rFonts w:ascii="宋体" w:hAnsi="宋体" w:eastAsia="宋体"/>
                <w:sz w:val="16"/>
              </w:rPr>
              <w:t>项目资金37.8万元，其中：32.4万元用于2024年1</w:t>
            </w:r>
            <w:r>
              <w:rPr>
                <w:rFonts w:hint="eastAsia" w:ascii="宋体" w:hAnsi="宋体"/>
                <w:sz w:val="16"/>
                <w:lang w:eastAsia="zh-CN"/>
              </w:rPr>
              <w:t>—</w:t>
            </w:r>
            <w:r>
              <w:rPr>
                <w:rFonts w:ascii="宋体" w:hAnsi="宋体" w:eastAsia="宋体"/>
                <w:sz w:val="16"/>
              </w:rPr>
              <w:t>12月阿湖乡9个村27名保安工资发放；5.4万元补发2023年11</w:t>
            </w:r>
            <w:r>
              <w:rPr>
                <w:rFonts w:hint="eastAsia" w:ascii="宋体" w:hAnsi="宋体"/>
                <w:sz w:val="16"/>
                <w:lang w:eastAsia="zh-CN"/>
              </w:rPr>
              <w:t>—</w:t>
            </w:r>
            <w:r>
              <w:rPr>
                <w:rFonts w:ascii="宋体" w:hAnsi="宋体" w:eastAsia="宋体"/>
                <w:sz w:val="16"/>
              </w:rPr>
              <w:t>12月保安工资，保障安保工作正常运行。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EB0AFA">
            <w:pPr>
              <w:jc w:val="both"/>
            </w:pPr>
            <w:r>
              <w:rPr>
                <w:rFonts w:ascii="宋体" w:hAnsi="宋体" w:eastAsia="宋体"/>
                <w:sz w:val="16"/>
              </w:rPr>
              <w:t>本项目共计支出10.8万元，用于安保人员配置数量27人，安保人员工资发放期限4个月；通过实施本项目,</w:t>
            </w:r>
            <w:r>
              <w:rPr>
                <w:rFonts w:hint="eastAsia" w:ascii="宋体" w:hAnsi="宋体"/>
                <w:sz w:val="16"/>
                <w:lang w:eastAsia="zh-CN"/>
              </w:rPr>
              <w:t>WW</w:t>
            </w:r>
            <w:r>
              <w:rPr>
                <w:rFonts w:ascii="宋体" w:hAnsi="宋体" w:eastAsia="宋体"/>
                <w:sz w:val="16"/>
              </w:rPr>
              <w:t>安保工作正常运行。</w:t>
            </w:r>
          </w:p>
        </w:tc>
      </w:tr>
      <w:tr w14:paraId="31DA70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F0B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8A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3C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7B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07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3D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62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9A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3D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E2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73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FD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6BD23">
            <w:pPr>
              <w:jc w:val="center"/>
            </w:pPr>
            <w:r>
              <w:rPr>
                <w:rFonts w:ascii="宋体" w:hAnsi="宋体" w:eastAsia="宋体"/>
                <w:sz w:val="16"/>
              </w:rPr>
              <w:t>偏差原因分析及改进措施</w:t>
            </w:r>
          </w:p>
        </w:tc>
      </w:tr>
      <w:tr w14:paraId="633A94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5CB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55C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9CB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1687">
            <w:pPr>
              <w:jc w:val="center"/>
            </w:pPr>
            <w:r>
              <w:rPr>
                <w:rFonts w:ascii="宋体" w:hAnsi="宋体" w:eastAsia="宋体"/>
                <w:sz w:val="16"/>
              </w:rPr>
              <w:t>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7AC4">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2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9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8F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7E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F9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D352">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98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DAB4F">
            <w:pPr>
              <w:jc w:val="center"/>
            </w:pPr>
          </w:p>
        </w:tc>
      </w:tr>
      <w:tr w14:paraId="33051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CB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42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2B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5234">
            <w:pPr>
              <w:jc w:val="center"/>
            </w:pPr>
            <w:r>
              <w:rPr>
                <w:rFonts w:ascii="宋体" w:hAnsi="宋体" w:eastAsia="宋体"/>
                <w:sz w:val="16"/>
              </w:rPr>
              <w:t>安保人员工资发放期限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74D4">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8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CB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5F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7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B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2FDE">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C1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E1938">
            <w:pPr>
              <w:jc w:val="center"/>
            </w:pPr>
            <w:r>
              <w:rPr>
                <w:rFonts w:ascii="宋体" w:hAnsi="宋体" w:eastAsia="宋体"/>
                <w:sz w:val="16"/>
              </w:rPr>
              <w:t>原因：根据实际情况进行支出，目前保安人员已解聘，因此指标存在偏差；措施：今后做好项目计划，减少偏差。</w:t>
            </w:r>
          </w:p>
        </w:tc>
      </w:tr>
      <w:tr w14:paraId="39684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6C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BD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98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60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2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D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1D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23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5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FD8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E5CB">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4D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40E08">
            <w:pPr>
              <w:jc w:val="center"/>
            </w:pPr>
            <w:r>
              <w:rPr>
                <w:rFonts w:ascii="宋体" w:hAnsi="宋体" w:eastAsia="宋体"/>
                <w:sz w:val="16"/>
              </w:rPr>
              <w:t>原因：根据实际情况进行支出，目前保安人员已解聘，因此指标存在偏差；措施：今后做好项目计划，减少偏差。</w:t>
            </w:r>
          </w:p>
        </w:tc>
      </w:tr>
      <w:tr w14:paraId="0A5D8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7A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8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C0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78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77B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F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A0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0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84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C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E51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44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5254">
            <w:pPr>
              <w:jc w:val="center"/>
            </w:pPr>
          </w:p>
        </w:tc>
      </w:tr>
      <w:tr w14:paraId="2DA64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9D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6D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1B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06F1">
            <w:pPr>
              <w:jc w:val="center"/>
            </w:pPr>
            <w:r>
              <w:rPr>
                <w:rFonts w:ascii="宋体" w:hAnsi="宋体" w:eastAsia="宋体"/>
                <w:sz w:val="16"/>
              </w:rPr>
              <w:t>安保人员工资发放标准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DB23">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5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F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6B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B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CDB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504C">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46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FFC8">
            <w:pPr>
              <w:jc w:val="center"/>
            </w:pPr>
            <w:r>
              <w:rPr>
                <w:rFonts w:ascii="宋体" w:hAnsi="宋体" w:eastAsia="宋体"/>
                <w:sz w:val="16"/>
              </w:rPr>
              <w:t>原因：根据实际情况进行支出，目前保安人员已解聘，因此指标存在偏差；措施：今后做好项目计划，减少偏差。</w:t>
            </w:r>
          </w:p>
        </w:tc>
      </w:tr>
      <w:tr w14:paraId="6F0B2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43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8B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FA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58D9">
            <w:pPr>
              <w:jc w:val="center"/>
            </w:pPr>
            <w:r>
              <w:rPr>
                <w:rFonts w:ascii="宋体" w:hAnsi="宋体" w:eastAsia="宋体"/>
                <w:sz w:val="16"/>
              </w:rPr>
              <w:t>保障</w:t>
            </w:r>
            <w:r>
              <w:rPr>
                <w:rFonts w:hint="eastAsia" w:ascii="宋体" w:hAnsi="宋体"/>
                <w:sz w:val="16"/>
                <w:lang w:eastAsia="zh-CN"/>
              </w:rPr>
              <w:t>WW</w:t>
            </w:r>
            <w:r>
              <w:rPr>
                <w:rFonts w:ascii="宋体" w:hAnsi="宋体" w:eastAsia="宋体"/>
                <w:sz w:val="16"/>
              </w:rPr>
              <w:t>安保工作正常运行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EA3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E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3F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FE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46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88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108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4A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E847C">
            <w:pPr>
              <w:jc w:val="center"/>
            </w:pPr>
          </w:p>
        </w:tc>
      </w:tr>
      <w:tr w14:paraId="10BC9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F0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DD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0B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8F98">
            <w:pPr>
              <w:jc w:val="center"/>
            </w:pPr>
            <w:r>
              <w:rPr>
                <w:rFonts w:ascii="宋体" w:hAnsi="宋体" w:eastAsia="宋体"/>
                <w:sz w:val="16"/>
              </w:rPr>
              <w:t>安保人员满意度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25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32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DD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8A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84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DEB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07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50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12DC4">
            <w:pPr>
              <w:jc w:val="center"/>
            </w:pPr>
          </w:p>
        </w:tc>
      </w:tr>
      <w:tr w14:paraId="355879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664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A4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BD0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8743">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3D15E4"/>
        </w:tc>
      </w:tr>
    </w:tbl>
    <w:p w14:paraId="2497A1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7A05E0">
        <w:tblPrEx>
          <w:tblCellMar>
            <w:top w:w="0" w:type="dxa"/>
            <w:left w:w="108" w:type="dxa"/>
            <w:bottom w:w="0" w:type="dxa"/>
            <w:right w:w="108" w:type="dxa"/>
          </w:tblCellMar>
        </w:tblPrEx>
        <w:tc>
          <w:tcPr>
            <w:tcW w:w="8848" w:type="dxa"/>
            <w:gridSpan w:val="14"/>
            <w:vAlign w:val="center"/>
          </w:tcPr>
          <w:p w14:paraId="6C640534">
            <w:pPr>
              <w:jc w:val="center"/>
            </w:pPr>
            <w:r>
              <w:rPr>
                <w:rFonts w:ascii="宋体" w:hAnsi="宋体" w:eastAsia="宋体"/>
                <w:sz w:val="24"/>
              </w:rPr>
              <w:t>项目支出绩效自评表</w:t>
            </w:r>
          </w:p>
        </w:tc>
      </w:tr>
      <w:tr w14:paraId="6D0B66CE">
        <w:tblPrEx>
          <w:tblCellMar>
            <w:top w:w="0" w:type="dxa"/>
            <w:left w:w="108" w:type="dxa"/>
            <w:bottom w:w="0" w:type="dxa"/>
            <w:right w:w="108" w:type="dxa"/>
          </w:tblCellMar>
        </w:tblPrEx>
        <w:tc>
          <w:tcPr>
            <w:tcW w:w="8848" w:type="dxa"/>
            <w:gridSpan w:val="14"/>
            <w:vAlign w:val="center"/>
          </w:tcPr>
          <w:p w14:paraId="4180F336">
            <w:pPr>
              <w:jc w:val="center"/>
            </w:pPr>
            <w:r>
              <w:rPr>
                <w:rFonts w:ascii="宋体" w:hAnsi="宋体" w:eastAsia="宋体"/>
                <w:sz w:val="24"/>
              </w:rPr>
              <w:t>(2024年度)</w:t>
            </w:r>
          </w:p>
        </w:tc>
      </w:tr>
      <w:tr w14:paraId="4B84D2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FE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9288D5">
            <w:pPr>
              <w:jc w:val="center"/>
            </w:pPr>
            <w:r>
              <w:rPr>
                <w:rFonts w:ascii="宋体" w:hAnsi="宋体" w:eastAsia="宋体"/>
                <w:sz w:val="16"/>
              </w:rPr>
              <w:t>2024年水电费</w:t>
            </w:r>
          </w:p>
        </w:tc>
      </w:tr>
      <w:tr w14:paraId="285EC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B7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7D5D5">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26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CEDC41">
            <w:pPr>
              <w:jc w:val="center"/>
            </w:pPr>
            <w:r>
              <w:rPr>
                <w:rFonts w:ascii="宋体" w:hAnsi="宋体" w:eastAsia="宋体"/>
                <w:sz w:val="16"/>
              </w:rPr>
              <w:t>阿图什市阿湖乡人民政府</w:t>
            </w:r>
          </w:p>
        </w:tc>
      </w:tr>
      <w:tr w14:paraId="47146A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8DE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39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7F2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4A4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81E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EAA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888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8653">
            <w:pPr>
              <w:jc w:val="center"/>
            </w:pPr>
            <w:r>
              <w:rPr>
                <w:rFonts w:ascii="宋体" w:hAnsi="宋体" w:eastAsia="宋体"/>
                <w:sz w:val="16"/>
              </w:rPr>
              <w:t>得分</w:t>
            </w:r>
          </w:p>
        </w:tc>
      </w:tr>
      <w:tr w14:paraId="61B00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4E5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F1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AF66B">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533B">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2768">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2BB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DB73">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A575">
            <w:pPr>
              <w:jc w:val="center"/>
            </w:pPr>
            <w:r>
              <w:rPr>
                <w:rFonts w:ascii="宋体" w:hAnsi="宋体" w:eastAsia="宋体"/>
                <w:sz w:val="16"/>
              </w:rPr>
              <w:t>0.00分</w:t>
            </w:r>
          </w:p>
        </w:tc>
      </w:tr>
      <w:tr w14:paraId="7FB07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3DE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258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DD1E0">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46EB6">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41C92">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881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E7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3A9B">
            <w:pPr>
              <w:jc w:val="center"/>
            </w:pPr>
            <w:r>
              <w:rPr>
                <w:rFonts w:ascii="宋体" w:hAnsi="宋体" w:eastAsia="宋体"/>
                <w:sz w:val="16"/>
              </w:rPr>
              <w:t>—</w:t>
            </w:r>
          </w:p>
        </w:tc>
      </w:tr>
      <w:tr w14:paraId="404A8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B69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A1E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E6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34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F79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FDF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3BD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437D">
            <w:pPr>
              <w:jc w:val="center"/>
            </w:pPr>
            <w:r>
              <w:rPr>
                <w:rFonts w:ascii="宋体" w:hAnsi="宋体" w:eastAsia="宋体"/>
                <w:sz w:val="16"/>
              </w:rPr>
              <w:t>—</w:t>
            </w:r>
          </w:p>
        </w:tc>
      </w:tr>
      <w:tr w14:paraId="24DC52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DE9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00C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537096">
            <w:pPr>
              <w:jc w:val="center"/>
            </w:pPr>
            <w:r>
              <w:rPr>
                <w:rFonts w:ascii="宋体" w:hAnsi="宋体" w:eastAsia="宋体"/>
                <w:sz w:val="16"/>
              </w:rPr>
              <w:t>实际完成情况</w:t>
            </w:r>
          </w:p>
        </w:tc>
      </w:tr>
      <w:tr w14:paraId="00FFC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9F4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0D3C0">
            <w:pPr>
              <w:jc w:val="both"/>
            </w:pPr>
            <w:r>
              <w:rPr>
                <w:rFonts w:ascii="宋体" w:hAnsi="宋体" w:eastAsia="宋体"/>
                <w:sz w:val="16"/>
              </w:rPr>
              <w:t>本项目共投资2.6万元，主要用于支付水电费，保障期限12个月；通过项目的实施，保障正常运转。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3081F">
            <w:pPr>
              <w:jc w:val="both"/>
            </w:pPr>
            <w:r>
              <w:rPr>
                <w:rFonts w:ascii="宋体" w:hAnsi="宋体" w:eastAsia="宋体"/>
                <w:sz w:val="16"/>
              </w:rPr>
              <w:t>本项目共计支出1.3万元，用于缴纳水电费期限12个月；通过实施本项目保障正常运转。</w:t>
            </w:r>
          </w:p>
        </w:tc>
      </w:tr>
      <w:tr w14:paraId="37441E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BD4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20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C3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19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A9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32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29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D0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27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E0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0C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59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578B8">
            <w:pPr>
              <w:jc w:val="center"/>
            </w:pPr>
            <w:r>
              <w:rPr>
                <w:rFonts w:ascii="宋体" w:hAnsi="宋体" w:eastAsia="宋体"/>
                <w:sz w:val="16"/>
              </w:rPr>
              <w:t>偏差原因分析及改进措施</w:t>
            </w:r>
          </w:p>
        </w:tc>
      </w:tr>
      <w:tr w14:paraId="4542D0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ED7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8E4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FF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35BF">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C60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73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FF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8A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F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FF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2FB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9C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8718C">
            <w:pPr>
              <w:jc w:val="center"/>
            </w:pPr>
          </w:p>
        </w:tc>
      </w:tr>
      <w:tr w14:paraId="2CB90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CC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C8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3FF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623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7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E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C1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8D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7C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644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A1B6">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63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4D93">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B736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8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04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432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3B2E">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3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2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1C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3C3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E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F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7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669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3DFB4">
            <w:pPr>
              <w:jc w:val="center"/>
            </w:pPr>
          </w:p>
        </w:tc>
      </w:tr>
      <w:tr w14:paraId="3918D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E7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7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DA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5416">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9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5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C2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D52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B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21A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AEAE">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EE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3F5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10CA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03B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FA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FF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105F">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FB6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C7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F8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3F1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29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A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70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A57A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71FF">
            <w:pPr>
              <w:jc w:val="center"/>
            </w:pPr>
          </w:p>
        </w:tc>
      </w:tr>
      <w:tr w14:paraId="6BC74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F1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11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CC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9F7D">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B61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5A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B4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18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EC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02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72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0E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36F5">
            <w:pPr>
              <w:jc w:val="center"/>
            </w:pPr>
          </w:p>
        </w:tc>
      </w:tr>
      <w:tr w14:paraId="2590CF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D59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57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B8AF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C919">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08370D"/>
        </w:tc>
      </w:tr>
    </w:tbl>
    <w:p w14:paraId="4D1BD258">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14:paraId="708DF3D1">
        <w:tblPrEx>
          <w:tblCellMar>
            <w:top w:w="0" w:type="dxa"/>
            <w:left w:w="108" w:type="dxa"/>
            <w:bottom w:w="0" w:type="dxa"/>
            <w:right w:w="108" w:type="dxa"/>
          </w:tblCellMar>
        </w:tblPrEx>
        <w:tc>
          <w:tcPr>
            <w:tcW w:w="8848" w:type="dxa"/>
            <w:gridSpan w:val="14"/>
            <w:vAlign w:val="center"/>
          </w:tcPr>
          <w:p w14:paraId="0C6CE207">
            <w:pPr>
              <w:jc w:val="center"/>
            </w:pPr>
            <w:r>
              <w:rPr>
                <w:rFonts w:ascii="宋体" w:hAnsi="宋体" w:eastAsia="宋体"/>
                <w:sz w:val="24"/>
              </w:rPr>
              <w:t>项目支出绩效自评表</w:t>
            </w:r>
          </w:p>
        </w:tc>
      </w:tr>
      <w:tr w14:paraId="0E1CBCFB">
        <w:tblPrEx>
          <w:tblCellMar>
            <w:top w:w="0" w:type="dxa"/>
            <w:left w:w="108" w:type="dxa"/>
            <w:bottom w:w="0" w:type="dxa"/>
            <w:right w:w="108" w:type="dxa"/>
          </w:tblCellMar>
        </w:tblPrEx>
        <w:tc>
          <w:tcPr>
            <w:tcW w:w="8848" w:type="dxa"/>
            <w:gridSpan w:val="14"/>
            <w:vAlign w:val="center"/>
          </w:tcPr>
          <w:p w14:paraId="6BF6F883">
            <w:pPr>
              <w:jc w:val="center"/>
            </w:pPr>
            <w:r>
              <w:rPr>
                <w:rFonts w:ascii="宋体" w:hAnsi="宋体" w:eastAsia="宋体"/>
                <w:sz w:val="24"/>
              </w:rPr>
              <w:t>(2024年度)</w:t>
            </w:r>
          </w:p>
        </w:tc>
      </w:tr>
      <w:tr w14:paraId="326601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AC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C6FD00">
            <w:pPr>
              <w:jc w:val="center"/>
            </w:pPr>
            <w:r>
              <w:rPr>
                <w:rFonts w:ascii="宋体" w:hAnsi="宋体" w:eastAsia="宋体"/>
                <w:sz w:val="16"/>
              </w:rPr>
              <w:t>政府业务经费</w:t>
            </w:r>
          </w:p>
        </w:tc>
      </w:tr>
      <w:tr w14:paraId="7C9E28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46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E8F05">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A1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CA732B">
            <w:pPr>
              <w:jc w:val="center"/>
            </w:pPr>
            <w:r>
              <w:rPr>
                <w:rFonts w:ascii="宋体" w:hAnsi="宋体" w:eastAsia="宋体"/>
                <w:sz w:val="16"/>
              </w:rPr>
              <w:t>阿图什市阿湖乡人民政府</w:t>
            </w:r>
          </w:p>
        </w:tc>
      </w:tr>
      <w:tr w14:paraId="738608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BFD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A2C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80D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168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AC1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87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82B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FADC">
            <w:pPr>
              <w:jc w:val="center"/>
            </w:pPr>
            <w:r>
              <w:rPr>
                <w:rFonts w:ascii="宋体" w:hAnsi="宋体" w:eastAsia="宋体"/>
                <w:sz w:val="16"/>
              </w:rPr>
              <w:t>得分</w:t>
            </w:r>
          </w:p>
        </w:tc>
      </w:tr>
      <w:tr w14:paraId="79356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15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A09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B01C">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FFA8D">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56B4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04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AB1B1">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EF00">
            <w:pPr>
              <w:jc w:val="center"/>
            </w:pPr>
            <w:r>
              <w:rPr>
                <w:rFonts w:ascii="宋体" w:hAnsi="宋体" w:eastAsia="宋体"/>
                <w:sz w:val="16"/>
              </w:rPr>
              <w:t>0.00分</w:t>
            </w:r>
          </w:p>
        </w:tc>
      </w:tr>
      <w:tr w14:paraId="74B49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A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DFC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5BCB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AE4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63A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E3D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0A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B4C3">
            <w:pPr>
              <w:jc w:val="center"/>
            </w:pPr>
            <w:r>
              <w:rPr>
                <w:rFonts w:ascii="宋体" w:hAnsi="宋体" w:eastAsia="宋体"/>
                <w:sz w:val="16"/>
              </w:rPr>
              <w:t>—</w:t>
            </w:r>
          </w:p>
        </w:tc>
      </w:tr>
      <w:tr w14:paraId="2F507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81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511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C78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94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3B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AFE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5B4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3407">
            <w:pPr>
              <w:jc w:val="center"/>
            </w:pPr>
            <w:r>
              <w:rPr>
                <w:rFonts w:ascii="宋体" w:hAnsi="宋体" w:eastAsia="宋体"/>
                <w:sz w:val="16"/>
              </w:rPr>
              <w:t>—</w:t>
            </w:r>
          </w:p>
        </w:tc>
      </w:tr>
      <w:tr w14:paraId="34BAE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B31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93B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C8DA1F">
            <w:pPr>
              <w:jc w:val="center"/>
            </w:pPr>
            <w:r>
              <w:rPr>
                <w:rFonts w:ascii="宋体" w:hAnsi="宋体" w:eastAsia="宋体"/>
                <w:sz w:val="16"/>
              </w:rPr>
              <w:t>实际完成情况</w:t>
            </w:r>
          </w:p>
        </w:tc>
      </w:tr>
      <w:tr w14:paraId="1634A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4DF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D47D0">
            <w:pPr>
              <w:jc w:val="both"/>
            </w:pPr>
            <w:r>
              <w:rPr>
                <w:rFonts w:ascii="宋体" w:hAnsi="宋体" w:eastAsia="宋体"/>
                <w:sz w:val="16"/>
              </w:rPr>
              <w:t xml:space="preserve">项目资金80万元，其中：财政资金80万元，其他资金0万元。计划用于广告宣传10万元；乡政府办公场所维修、维护所需劳务费12万元；乡政府全年通讯费2万元；乡政府水电费用18万元；机关食堂食材采购12万元；公车日常维修及燃油费用16万元；购买办公用品及电脑耗材10万元；通过实施此项目，有效保证干部日常就餐以及正常办公条件，提高办公效率，更好地服务群众。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3D4D4">
            <w:pPr>
              <w:jc w:val="both"/>
            </w:pPr>
            <w:r>
              <w:rPr>
                <w:rFonts w:ascii="宋体" w:hAnsi="宋体" w:eastAsia="宋体"/>
                <w:sz w:val="16"/>
              </w:rPr>
              <w:t xml:space="preserve">本项目共计支出39.9962万元，用于采购广告宣传次数8批，办公场所维修、维护所需劳务次数5次，食堂补助用餐人数50人，通讯费100部，保障公务用车数量10辆，购买办公用品及电脑耗材批次10批；通过实施本项目有效保证干部日常就餐以及正常办公条件，提高办公效率，更好地服务群众。 </w:t>
            </w:r>
          </w:p>
        </w:tc>
      </w:tr>
      <w:tr w14:paraId="702BE8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C13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A2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55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27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12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24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5D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8C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5A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51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A0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8A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877DF">
            <w:pPr>
              <w:jc w:val="center"/>
            </w:pPr>
            <w:r>
              <w:rPr>
                <w:rFonts w:ascii="宋体" w:hAnsi="宋体" w:eastAsia="宋体"/>
                <w:sz w:val="16"/>
              </w:rPr>
              <w:t>偏差原因分析及改进措施</w:t>
            </w:r>
          </w:p>
        </w:tc>
      </w:tr>
      <w:tr w14:paraId="5C207C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667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774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553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B978">
            <w:pPr>
              <w:jc w:val="center"/>
            </w:pPr>
            <w:r>
              <w:rPr>
                <w:rFonts w:ascii="宋体" w:hAnsi="宋体" w:eastAsia="宋体"/>
                <w:sz w:val="16"/>
              </w:rPr>
              <w:t>采购广告宣传次数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070B">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13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1C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CE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8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0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F8B5">
            <w:pPr>
              <w:jc w:val="center"/>
            </w:pPr>
            <w:r>
              <w:rPr>
                <w:rFonts w:ascii="宋体" w:hAnsi="宋体" w:eastAsia="宋体"/>
                <w:sz w:val="16"/>
              </w:rPr>
              <w:t>=8批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8121">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8A66">
            <w:pPr>
              <w:jc w:val="center"/>
            </w:pPr>
            <w:r>
              <w:rPr>
                <w:rFonts w:ascii="宋体" w:hAnsi="宋体" w:eastAsia="宋体"/>
                <w:sz w:val="16"/>
              </w:rPr>
              <w:t>原因：项目年初预算指标不够精准，导致指标存在偏差；措施：下一年度做好计划及项目管理，减少实施过程中的偏差</w:t>
            </w:r>
          </w:p>
        </w:tc>
      </w:tr>
      <w:tr w14:paraId="0A11F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D2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35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0D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142A">
            <w:pPr>
              <w:jc w:val="center"/>
            </w:pPr>
            <w:r>
              <w:rPr>
                <w:rFonts w:ascii="宋体" w:hAnsi="宋体" w:eastAsia="宋体"/>
                <w:sz w:val="16"/>
              </w:rPr>
              <w:t>办公场所维修、维护所需劳务次数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D267">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15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EA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DA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0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A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919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E220">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560B2">
            <w:pPr>
              <w:jc w:val="center"/>
            </w:pPr>
            <w:r>
              <w:rPr>
                <w:rFonts w:ascii="宋体" w:hAnsi="宋体" w:eastAsia="宋体"/>
                <w:sz w:val="16"/>
              </w:rPr>
              <w:t>原因：项目年初预算指标不够精准，导致指标存在偏差；措施：下一年度做好计划及项目管理，减少实施过程中的偏差</w:t>
            </w:r>
          </w:p>
        </w:tc>
      </w:tr>
      <w:tr w14:paraId="15753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5D8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33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BD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F781">
            <w:pPr>
              <w:jc w:val="center"/>
            </w:pPr>
            <w:r>
              <w:rPr>
                <w:rFonts w:ascii="宋体" w:hAnsi="宋体" w:eastAsia="宋体"/>
                <w:sz w:val="16"/>
              </w:rPr>
              <w:t>食堂补助用餐人数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4266">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1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F6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E7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0D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F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58BE">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52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C497D">
            <w:pPr>
              <w:jc w:val="center"/>
            </w:pPr>
          </w:p>
        </w:tc>
      </w:tr>
      <w:tr w14:paraId="7A18F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6A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36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30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E023">
            <w:pPr>
              <w:jc w:val="center"/>
            </w:pPr>
            <w:r>
              <w:rPr>
                <w:rFonts w:ascii="宋体" w:hAnsi="宋体" w:eastAsia="宋体"/>
                <w:sz w:val="16"/>
              </w:rPr>
              <w:t>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736A">
            <w:pPr>
              <w:jc w:val="center"/>
            </w:pPr>
            <w:r>
              <w:rPr>
                <w:rFonts w:ascii="宋体" w:hAnsi="宋体" w:eastAsia="宋体"/>
                <w:sz w:val="16"/>
              </w:rPr>
              <w:t>&gt;=100部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3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C6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3C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A3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B0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1A73">
            <w:pPr>
              <w:jc w:val="center"/>
            </w:pPr>
            <w:r>
              <w:rPr>
                <w:rFonts w:ascii="宋体" w:hAnsi="宋体" w:eastAsia="宋体"/>
                <w:sz w:val="16"/>
              </w:rPr>
              <w:t>=100部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1C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17D8">
            <w:pPr>
              <w:jc w:val="center"/>
            </w:pPr>
          </w:p>
        </w:tc>
      </w:tr>
      <w:tr w14:paraId="636C1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FC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D7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A6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CB46">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3389">
            <w:pPr>
              <w:jc w:val="center"/>
            </w:pPr>
            <w:r>
              <w:rPr>
                <w:rFonts w:ascii="宋体" w:hAnsi="宋体" w:eastAsia="宋体"/>
                <w:sz w:val="16"/>
              </w:rPr>
              <w:t>&gt;=10辆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4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FE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31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3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3D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4FEB">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8F7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758DC">
            <w:pPr>
              <w:jc w:val="center"/>
            </w:pPr>
          </w:p>
        </w:tc>
      </w:tr>
      <w:tr w14:paraId="69EEB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56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94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1C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1F03">
            <w:pPr>
              <w:jc w:val="center"/>
            </w:pPr>
            <w:r>
              <w:rPr>
                <w:rFonts w:ascii="宋体" w:hAnsi="宋体" w:eastAsia="宋体"/>
                <w:sz w:val="16"/>
              </w:rPr>
              <w:t>购买办公用品及电脑耗材批次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EDC9">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70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28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C9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8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0A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12B8">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1A08">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D0831">
            <w:pPr>
              <w:jc w:val="center"/>
            </w:pPr>
            <w:r>
              <w:rPr>
                <w:rFonts w:ascii="宋体" w:hAnsi="宋体" w:eastAsia="宋体"/>
                <w:sz w:val="16"/>
              </w:rPr>
              <w:t>原因：项目年初预算指标不够精准，导致指标存在偏差；措施：下一年度做好计划及项目管理，减少实施过程中的偏差</w:t>
            </w:r>
          </w:p>
        </w:tc>
      </w:tr>
      <w:tr w14:paraId="6ECAA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7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968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6C9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3AE6">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D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B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F4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BF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6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0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D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D80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955B">
            <w:pPr>
              <w:jc w:val="center"/>
            </w:pPr>
          </w:p>
        </w:tc>
      </w:tr>
      <w:tr w14:paraId="6D6A6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AA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FDE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23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2FD2">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9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C1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0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3AB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5B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42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2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1FD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D3F7C">
            <w:pPr>
              <w:jc w:val="center"/>
            </w:pPr>
          </w:p>
        </w:tc>
      </w:tr>
      <w:tr w14:paraId="3670B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E9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DA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5F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C1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060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4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7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6E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C6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95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079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340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63EF">
            <w:pPr>
              <w:jc w:val="center"/>
            </w:pPr>
          </w:p>
        </w:tc>
      </w:tr>
      <w:tr w14:paraId="52AE3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A86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68F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A8E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933E">
            <w:pPr>
              <w:jc w:val="center"/>
            </w:pPr>
            <w:r>
              <w:rPr>
                <w:rFonts w:ascii="宋体" w:hAnsi="宋体" w:eastAsia="宋体"/>
                <w:sz w:val="16"/>
              </w:rPr>
              <w:t>采购广告宣传费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F619">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9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9E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11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21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9C2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F263">
            <w:pPr>
              <w:jc w:val="center"/>
            </w:pPr>
            <w:r>
              <w:rPr>
                <w:rFonts w:ascii="宋体" w:hAnsi="宋体" w:eastAsia="宋体"/>
                <w:sz w:val="16"/>
              </w:rPr>
              <w: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C19A">
            <w:pPr>
              <w:jc w:val="center"/>
            </w:pPr>
            <w:r>
              <w:rPr>
                <w:rFonts w:ascii="宋体" w:hAnsi="宋体" w:eastAsia="宋体"/>
                <w:sz w:val="16"/>
              </w:rPr>
              <w:t>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46763">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98B9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D6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17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C9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05DA">
            <w:pPr>
              <w:jc w:val="center"/>
            </w:pPr>
            <w:r>
              <w:rPr>
                <w:rFonts w:ascii="宋体" w:hAnsi="宋体" w:eastAsia="宋体"/>
                <w:sz w:val="16"/>
              </w:rPr>
              <w:t>办公场所维修、维护所需劳务费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50B2">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4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DA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0E8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4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843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AA48">
            <w:pPr>
              <w:jc w:val="center"/>
            </w:pPr>
            <w:r>
              <w:rPr>
                <w:rFonts w:ascii="宋体" w:hAnsi="宋体" w:eastAsia="宋体"/>
                <w:sz w:val="16"/>
              </w:rPr>
              <w:t>=8.9158万元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BAD2">
            <w:pPr>
              <w:jc w:val="center"/>
            </w:pPr>
            <w:r>
              <w:rPr>
                <w:rFonts w:ascii="宋体" w:hAnsi="宋体" w:eastAsia="宋体"/>
                <w:sz w:val="16"/>
              </w:rPr>
              <w:t>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448A0">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D2BF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6F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CB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88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B077">
            <w:pPr>
              <w:jc w:val="center"/>
            </w:pPr>
            <w:r>
              <w:rPr>
                <w:rFonts w:ascii="宋体" w:hAnsi="宋体" w:eastAsia="宋体"/>
                <w:sz w:val="16"/>
              </w:rPr>
              <w:t>采购机关食堂食材费用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D5B6">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E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D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04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A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AAD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B4F2">
            <w:pPr>
              <w:jc w:val="center"/>
            </w:pPr>
            <w:r>
              <w:rPr>
                <w:rFonts w:ascii="宋体" w:hAnsi="宋体" w:eastAsia="宋体"/>
                <w:sz w:val="16"/>
              </w:rPr>
              <w:t>=9.4865万元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6426">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571E">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50FA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03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AD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BF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195E">
            <w:pPr>
              <w:jc w:val="center"/>
            </w:pPr>
            <w:r>
              <w:rPr>
                <w:rFonts w:ascii="宋体" w:hAnsi="宋体" w:eastAsia="宋体"/>
                <w:sz w:val="16"/>
              </w:rPr>
              <w:t>公车日常维修及燃油费用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CC30">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5EF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A3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C73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8F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58E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AAE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52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50C9E">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6EFBC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D9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74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1F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5C07">
            <w:pPr>
              <w:jc w:val="center"/>
            </w:pPr>
            <w:r>
              <w:rPr>
                <w:rFonts w:ascii="宋体" w:hAnsi="宋体" w:eastAsia="宋体"/>
                <w:sz w:val="16"/>
              </w:rPr>
              <w:t>购买办公用品及电脑耗材费用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61C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F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D8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D16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D5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043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7D32">
            <w:pPr>
              <w:jc w:val="center"/>
            </w:pPr>
            <w:r>
              <w:rPr>
                <w:rFonts w:ascii="宋体" w:hAnsi="宋体" w:eastAsia="宋体"/>
                <w:sz w:val="16"/>
              </w:rPr>
              <w:t>=10.8939万元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8202">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840A">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C86B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7A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C37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85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A33C">
            <w:pPr>
              <w:jc w:val="center"/>
            </w:pPr>
            <w:r>
              <w:rPr>
                <w:rFonts w:ascii="宋体" w:hAnsi="宋体" w:eastAsia="宋体"/>
                <w:sz w:val="16"/>
              </w:rPr>
              <w:t>乡政府全年通讯费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7F6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0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5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A4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4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D48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B931">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B4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AB0A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C86F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1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D9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D7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E920">
            <w:pPr>
              <w:jc w:val="center"/>
            </w:pPr>
            <w:r>
              <w:rPr>
                <w:rFonts w:ascii="宋体" w:hAnsi="宋体" w:eastAsia="宋体"/>
                <w:sz w:val="16"/>
              </w:rPr>
              <w:t>保障单位工作正常开展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BE5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0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45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28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0B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4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1E9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FE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8A3BD">
            <w:pPr>
              <w:jc w:val="center"/>
            </w:pPr>
          </w:p>
        </w:tc>
      </w:tr>
      <w:tr w14:paraId="6E2D6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4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1A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9F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ECD">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C8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B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8F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C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71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95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B21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C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D4E4A">
            <w:pPr>
              <w:jc w:val="center"/>
            </w:pPr>
          </w:p>
        </w:tc>
      </w:tr>
      <w:tr w14:paraId="5BC3D6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35C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5A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65F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C350">
            <w:pPr>
              <w:jc w:val="center"/>
            </w:pPr>
            <w:r>
              <w:rPr>
                <w:rFonts w:ascii="宋体" w:hAnsi="宋体" w:eastAsia="宋体"/>
                <w:sz w:val="16"/>
              </w:rPr>
              <w:t>71.12分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EB8E9D"/>
        </w:tc>
      </w:tr>
    </w:tbl>
    <w:p w14:paraId="5143EB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AF894AF">
        <w:tblPrEx>
          <w:tblCellMar>
            <w:top w:w="0" w:type="dxa"/>
            <w:left w:w="108" w:type="dxa"/>
            <w:bottom w:w="0" w:type="dxa"/>
            <w:right w:w="108" w:type="dxa"/>
          </w:tblCellMar>
        </w:tblPrEx>
        <w:tc>
          <w:tcPr>
            <w:tcW w:w="8848" w:type="dxa"/>
            <w:gridSpan w:val="14"/>
            <w:vAlign w:val="center"/>
          </w:tcPr>
          <w:p w14:paraId="195389FD">
            <w:pPr>
              <w:jc w:val="center"/>
            </w:pPr>
            <w:r>
              <w:rPr>
                <w:rFonts w:ascii="宋体" w:hAnsi="宋体" w:eastAsia="宋体"/>
                <w:sz w:val="24"/>
              </w:rPr>
              <w:t>项目支出绩效自评表</w:t>
            </w:r>
          </w:p>
        </w:tc>
      </w:tr>
      <w:tr w14:paraId="42296CC7">
        <w:tblPrEx>
          <w:tblCellMar>
            <w:top w:w="0" w:type="dxa"/>
            <w:left w:w="108" w:type="dxa"/>
            <w:bottom w:w="0" w:type="dxa"/>
            <w:right w:w="108" w:type="dxa"/>
          </w:tblCellMar>
        </w:tblPrEx>
        <w:tc>
          <w:tcPr>
            <w:tcW w:w="8848" w:type="dxa"/>
            <w:gridSpan w:val="14"/>
            <w:vAlign w:val="center"/>
          </w:tcPr>
          <w:p w14:paraId="5D4AD598">
            <w:pPr>
              <w:jc w:val="center"/>
            </w:pPr>
            <w:r>
              <w:rPr>
                <w:rFonts w:ascii="宋体" w:hAnsi="宋体" w:eastAsia="宋体"/>
                <w:sz w:val="24"/>
              </w:rPr>
              <w:t>(2024年度)</w:t>
            </w:r>
          </w:p>
        </w:tc>
      </w:tr>
      <w:tr w14:paraId="0C0ACF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89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FF0C1F">
            <w:pPr>
              <w:jc w:val="center"/>
            </w:pPr>
            <w:r>
              <w:rPr>
                <w:rFonts w:ascii="宋体" w:hAnsi="宋体" w:eastAsia="宋体"/>
                <w:sz w:val="16"/>
              </w:rPr>
              <w:t>服务群众专项经费</w:t>
            </w:r>
          </w:p>
        </w:tc>
      </w:tr>
      <w:tr w14:paraId="4B0FAC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3E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56B6B">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3C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702912">
            <w:pPr>
              <w:jc w:val="center"/>
            </w:pPr>
            <w:r>
              <w:rPr>
                <w:rFonts w:ascii="宋体" w:hAnsi="宋体" w:eastAsia="宋体"/>
                <w:sz w:val="16"/>
              </w:rPr>
              <w:t>阿图什市阿湖乡人民政府</w:t>
            </w:r>
          </w:p>
        </w:tc>
      </w:tr>
      <w:tr w14:paraId="163EBF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9EE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48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B3D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F7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86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9CA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BA4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AF1B">
            <w:pPr>
              <w:jc w:val="center"/>
            </w:pPr>
            <w:r>
              <w:rPr>
                <w:rFonts w:ascii="宋体" w:hAnsi="宋体" w:eastAsia="宋体"/>
                <w:sz w:val="16"/>
              </w:rPr>
              <w:t>得分</w:t>
            </w:r>
          </w:p>
        </w:tc>
      </w:tr>
      <w:tr w14:paraId="52D80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722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FC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62681">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B378">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F013">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CE4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EE29">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F0A3">
            <w:pPr>
              <w:jc w:val="center"/>
            </w:pPr>
            <w:r>
              <w:rPr>
                <w:rFonts w:ascii="宋体" w:hAnsi="宋体" w:eastAsia="宋体"/>
                <w:sz w:val="16"/>
              </w:rPr>
              <w:t>0.00分</w:t>
            </w:r>
          </w:p>
        </w:tc>
      </w:tr>
      <w:tr w14:paraId="3D4AC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296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C00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4D1C">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D4743">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A575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88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387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5F53">
            <w:pPr>
              <w:jc w:val="center"/>
            </w:pPr>
            <w:r>
              <w:rPr>
                <w:rFonts w:ascii="宋体" w:hAnsi="宋体" w:eastAsia="宋体"/>
                <w:sz w:val="16"/>
              </w:rPr>
              <w:t>—</w:t>
            </w:r>
          </w:p>
        </w:tc>
      </w:tr>
      <w:tr w14:paraId="4E503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3F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B1D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6D7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67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500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DAF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23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2B44">
            <w:pPr>
              <w:jc w:val="center"/>
            </w:pPr>
            <w:r>
              <w:rPr>
                <w:rFonts w:ascii="宋体" w:hAnsi="宋体" w:eastAsia="宋体"/>
                <w:sz w:val="16"/>
              </w:rPr>
              <w:t>—</w:t>
            </w:r>
          </w:p>
        </w:tc>
      </w:tr>
      <w:tr w14:paraId="1C49D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486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2AE1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DE2460">
            <w:pPr>
              <w:jc w:val="center"/>
            </w:pPr>
            <w:r>
              <w:rPr>
                <w:rFonts w:ascii="宋体" w:hAnsi="宋体" w:eastAsia="宋体"/>
                <w:sz w:val="16"/>
              </w:rPr>
              <w:t>实际完成情况</w:t>
            </w:r>
          </w:p>
        </w:tc>
      </w:tr>
      <w:tr w14:paraId="526E6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196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92886">
            <w:pPr>
              <w:jc w:val="both"/>
            </w:pPr>
            <w:r>
              <w:rPr>
                <w:rFonts w:ascii="宋体" w:hAnsi="宋体" w:eastAsia="宋体"/>
                <w:sz w:val="16"/>
              </w:rPr>
              <w:t xml:space="preserve">项目资金90万元；计划用于人居环境整治工作5万元、为民办实事活动费50万元、物资10万元、水电排水管道和水渠维修费25万元。通过实施此项目，有效保证干部日常就餐以及正常办公条件，提高办公效率，更好地服务群众。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E4EA10">
            <w:pPr>
              <w:jc w:val="both"/>
            </w:pPr>
            <w:r>
              <w:rPr>
                <w:rFonts w:ascii="宋体" w:hAnsi="宋体" w:eastAsia="宋体"/>
                <w:sz w:val="16"/>
              </w:rPr>
              <w:t xml:space="preserve">本项目共计支出45万元，用于保障行政村数量9个；通过实施本项目有效保证干部日常就餐以及正常办公条件，提高办公效率，更好地服务群众。 </w:t>
            </w:r>
          </w:p>
        </w:tc>
      </w:tr>
      <w:tr w14:paraId="3EEA1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8AD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97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5A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A1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57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38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26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0E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84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A7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735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D5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E03FB">
            <w:pPr>
              <w:jc w:val="center"/>
            </w:pPr>
            <w:r>
              <w:rPr>
                <w:rFonts w:ascii="宋体" w:hAnsi="宋体" w:eastAsia="宋体"/>
                <w:sz w:val="16"/>
              </w:rPr>
              <w:t>偏差原因分析及改进措施</w:t>
            </w:r>
          </w:p>
        </w:tc>
      </w:tr>
      <w:tr w14:paraId="1CA4C1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ACC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3DD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19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3039">
            <w:pPr>
              <w:jc w:val="center"/>
            </w:pPr>
            <w:r>
              <w:rPr>
                <w:rFonts w:ascii="宋体" w:hAnsi="宋体" w:eastAsia="宋体"/>
                <w:sz w:val="16"/>
              </w:rPr>
              <w:t>保障行政村数量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AA13">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25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60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1B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8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F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2F1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2F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114D3">
            <w:pPr>
              <w:jc w:val="center"/>
            </w:pPr>
          </w:p>
        </w:tc>
      </w:tr>
      <w:tr w14:paraId="430DF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B5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DBA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02E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09FB">
            <w:pPr>
              <w:jc w:val="center"/>
            </w:pPr>
            <w:r>
              <w:rPr>
                <w:rFonts w:ascii="宋体" w:hAnsi="宋体" w:eastAsia="宋体"/>
                <w:sz w:val="16"/>
              </w:rPr>
              <w:t>经费足额保障率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6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5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68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94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2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7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000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F9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907CE">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03BE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79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53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2D0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D5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8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3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1C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8F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6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C7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948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B3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0438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EF54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27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769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837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F11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E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5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D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59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4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F7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17E8">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C4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1BAB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D099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39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F5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6F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61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379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85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2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54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54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C0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330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50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26EF">
            <w:pPr>
              <w:jc w:val="center"/>
            </w:pPr>
          </w:p>
        </w:tc>
      </w:tr>
      <w:tr w14:paraId="04CEE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1C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276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08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5DEF">
            <w:pPr>
              <w:jc w:val="center"/>
            </w:pPr>
            <w:r>
              <w:rPr>
                <w:rFonts w:ascii="宋体" w:hAnsi="宋体" w:eastAsia="宋体"/>
                <w:sz w:val="16"/>
              </w:rPr>
              <w:t>服务群众资金标准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E8E5">
            <w:pPr>
              <w:jc w:val="center"/>
            </w:pPr>
            <w:r>
              <w:rPr>
                <w:rFonts w:ascii="宋体" w:hAnsi="宋体" w:eastAsia="宋体"/>
                <w:sz w:val="16"/>
              </w:rPr>
              <w:t>&lt;=10万元/村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2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3C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C8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2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7E2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D34E">
            <w:pPr>
              <w:jc w:val="center"/>
            </w:pPr>
            <w:r>
              <w:rPr>
                <w:rFonts w:ascii="宋体" w:hAnsi="宋体" w:eastAsia="宋体"/>
                <w:sz w:val="16"/>
              </w:rPr>
              <w:t>=10万元/村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9C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0C76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C71C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FF8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41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18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2619">
            <w:pPr>
              <w:jc w:val="center"/>
            </w:pPr>
            <w:r>
              <w:rPr>
                <w:rFonts w:ascii="宋体" w:hAnsi="宋体" w:eastAsia="宋体"/>
                <w:sz w:val="16"/>
              </w:rPr>
              <w:t>保障基层业务工作正常开展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FB6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C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05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6A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65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30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DBD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EB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DFE61">
            <w:pPr>
              <w:jc w:val="center"/>
            </w:pPr>
          </w:p>
        </w:tc>
      </w:tr>
      <w:tr w14:paraId="4408B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7D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77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9E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EE6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861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B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1D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5B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C2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6B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8DF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4B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2B5D8">
            <w:pPr>
              <w:jc w:val="center"/>
            </w:pPr>
          </w:p>
        </w:tc>
      </w:tr>
      <w:tr w14:paraId="34A3BC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004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7E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D90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6D0B">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757006"/>
        </w:tc>
      </w:tr>
    </w:tbl>
    <w:p w14:paraId="4400B09C">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14:paraId="52AEEE91">
        <w:tblPrEx>
          <w:tblCellMar>
            <w:top w:w="0" w:type="dxa"/>
            <w:left w:w="108" w:type="dxa"/>
            <w:bottom w:w="0" w:type="dxa"/>
            <w:right w:w="108" w:type="dxa"/>
          </w:tblCellMar>
        </w:tblPrEx>
        <w:tc>
          <w:tcPr>
            <w:tcW w:w="8848" w:type="dxa"/>
            <w:gridSpan w:val="14"/>
            <w:vAlign w:val="center"/>
          </w:tcPr>
          <w:p w14:paraId="4F462FD0">
            <w:pPr>
              <w:jc w:val="center"/>
            </w:pPr>
            <w:r>
              <w:rPr>
                <w:rFonts w:ascii="宋体" w:hAnsi="宋体" w:eastAsia="宋体"/>
                <w:sz w:val="24"/>
              </w:rPr>
              <w:t>项目支出绩效自评表</w:t>
            </w:r>
          </w:p>
        </w:tc>
      </w:tr>
      <w:tr w14:paraId="4F06EEFF">
        <w:tblPrEx>
          <w:tblCellMar>
            <w:top w:w="0" w:type="dxa"/>
            <w:left w:w="108" w:type="dxa"/>
            <w:bottom w:w="0" w:type="dxa"/>
            <w:right w:w="108" w:type="dxa"/>
          </w:tblCellMar>
        </w:tblPrEx>
        <w:tc>
          <w:tcPr>
            <w:tcW w:w="8848" w:type="dxa"/>
            <w:gridSpan w:val="14"/>
            <w:vAlign w:val="center"/>
          </w:tcPr>
          <w:p w14:paraId="1D4073A5">
            <w:pPr>
              <w:jc w:val="center"/>
            </w:pPr>
            <w:r>
              <w:rPr>
                <w:rFonts w:ascii="宋体" w:hAnsi="宋体" w:eastAsia="宋体"/>
                <w:sz w:val="24"/>
              </w:rPr>
              <w:t>(2024年度)</w:t>
            </w:r>
          </w:p>
        </w:tc>
      </w:tr>
      <w:tr w14:paraId="059129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8E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4F2E16">
            <w:pPr>
              <w:jc w:val="center"/>
            </w:pPr>
            <w:r>
              <w:rPr>
                <w:rFonts w:ascii="宋体" w:hAnsi="宋体" w:eastAsia="宋体"/>
                <w:sz w:val="16"/>
              </w:rPr>
              <w:t>村级运转经费（上级专项）</w:t>
            </w:r>
          </w:p>
        </w:tc>
      </w:tr>
      <w:tr w14:paraId="611A98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96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D3A3E">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D6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F6AD7A">
            <w:pPr>
              <w:jc w:val="center"/>
            </w:pPr>
            <w:r>
              <w:rPr>
                <w:rFonts w:ascii="宋体" w:hAnsi="宋体" w:eastAsia="宋体"/>
                <w:sz w:val="16"/>
              </w:rPr>
              <w:t>阿图什市阿湖乡人民政府</w:t>
            </w:r>
          </w:p>
        </w:tc>
      </w:tr>
      <w:tr w14:paraId="62D144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A2F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EA4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B2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8F7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E93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1E7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F0E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BC81">
            <w:pPr>
              <w:jc w:val="center"/>
            </w:pPr>
            <w:r>
              <w:rPr>
                <w:rFonts w:ascii="宋体" w:hAnsi="宋体" w:eastAsia="宋体"/>
                <w:sz w:val="16"/>
              </w:rPr>
              <w:t>得分</w:t>
            </w:r>
          </w:p>
        </w:tc>
      </w:tr>
      <w:tr w14:paraId="20A20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577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95A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24342">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76AED">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5FCF0">
            <w:pPr>
              <w:jc w:val="center"/>
            </w:pPr>
            <w:r>
              <w:rPr>
                <w:rFonts w:ascii="宋体" w:hAnsi="宋体" w:eastAsia="宋体"/>
                <w:sz w:val="16"/>
              </w:rPr>
              <w:t>71.99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25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A5D1D">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8382">
            <w:pPr>
              <w:jc w:val="center"/>
            </w:pPr>
            <w:r>
              <w:rPr>
                <w:rFonts w:ascii="宋体" w:hAnsi="宋体" w:eastAsia="宋体"/>
                <w:sz w:val="16"/>
              </w:rPr>
              <w:t>5.00分</w:t>
            </w:r>
          </w:p>
        </w:tc>
      </w:tr>
      <w:tr w14:paraId="24BA7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FCE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9C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BA783">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58FF">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17CB">
            <w:pPr>
              <w:jc w:val="center"/>
            </w:pPr>
            <w:r>
              <w:rPr>
                <w:rFonts w:ascii="宋体" w:hAnsi="宋体" w:eastAsia="宋体"/>
                <w:sz w:val="16"/>
              </w:rPr>
              <w:t>71.99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81B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882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3A84">
            <w:pPr>
              <w:jc w:val="center"/>
            </w:pPr>
            <w:r>
              <w:rPr>
                <w:rFonts w:ascii="宋体" w:hAnsi="宋体" w:eastAsia="宋体"/>
                <w:sz w:val="16"/>
              </w:rPr>
              <w:t>—</w:t>
            </w:r>
          </w:p>
        </w:tc>
      </w:tr>
      <w:tr w14:paraId="5506A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229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B1E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B34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54D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BD9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D0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4F3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E91D">
            <w:pPr>
              <w:jc w:val="center"/>
            </w:pPr>
            <w:r>
              <w:rPr>
                <w:rFonts w:ascii="宋体" w:hAnsi="宋体" w:eastAsia="宋体"/>
                <w:sz w:val="16"/>
              </w:rPr>
              <w:t>—</w:t>
            </w:r>
          </w:p>
        </w:tc>
      </w:tr>
      <w:tr w14:paraId="2EF1EB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2CE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0AE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588E55">
            <w:pPr>
              <w:jc w:val="center"/>
            </w:pPr>
            <w:r>
              <w:rPr>
                <w:rFonts w:ascii="宋体" w:hAnsi="宋体" w:eastAsia="宋体"/>
                <w:sz w:val="16"/>
              </w:rPr>
              <w:t>实际完成情况</w:t>
            </w:r>
          </w:p>
        </w:tc>
      </w:tr>
      <w:tr w14:paraId="4D035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368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FBFD9">
            <w:pPr>
              <w:jc w:val="both"/>
            </w:pPr>
            <w:r>
              <w:rPr>
                <w:rFonts w:ascii="宋体" w:hAnsi="宋体" w:eastAsia="宋体"/>
                <w:sz w:val="16"/>
              </w:rPr>
              <w:t>项目资金90万元，其中：财政资金90万元，其他资金0万元。主要用于行政村数量9个，物资采购批次12批，保障垃圾处理期限12个月，保障部门单位正常运转期限12个月；通过实施此项目，有效保证干部日常就餐以及正常办公条件，提高办公效率，更好地服务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E9A96">
            <w:pPr>
              <w:jc w:val="both"/>
            </w:pPr>
            <w:r>
              <w:rPr>
                <w:rFonts w:ascii="宋体" w:hAnsi="宋体" w:eastAsia="宋体"/>
                <w:sz w:val="16"/>
              </w:rPr>
              <w:t xml:space="preserve"> 本项目共计支出71.9922万元，用于行政村数量9个，物资采购批次12批，保障垃圾处理期限12个月，保障部门单位正常运转期限12个月；通过实施本项目有效保证干部日常就餐以及正常办公条件，提高办公效率，更好地服务群众。 </w:t>
            </w:r>
          </w:p>
        </w:tc>
      </w:tr>
      <w:tr w14:paraId="118F01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8C4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49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9D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D3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8E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42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7B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D0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69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E9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EC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F5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F4E18">
            <w:pPr>
              <w:jc w:val="center"/>
            </w:pPr>
            <w:r>
              <w:rPr>
                <w:rFonts w:ascii="宋体" w:hAnsi="宋体" w:eastAsia="宋体"/>
                <w:sz w:val="16"/>
              </w:rPr>
              <w:t>偏差原因分析及改进措施</w:t>
            </w:r>
          </w:p>
        </w:tc>
      </w:tr>
      <w:tr w14:paraId="6BD059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99E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23E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C2F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7F54">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2DFF">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C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B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7B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0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7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E89B">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1C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510CB">
            <w:pPr>
              <w:jc w:val="center"/>
            </w:pPr>
          </w:p>
        </w:tc>
      </w:tr>
      <w:tr w14:paraId="1D635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7D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9A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AC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BA05">
            <w:pPr>
              <w:jc w:val="center"/>
            </w:pPr>
            <w:r>
              <w:rPr>
                <w:rFonts w:ascii="宋体" w:hAnsi="宋体" w:eastAsia="宋体"/>
                <w:sz w:val="16"/>
              </w:rPr>
              <w:t>物资采购批次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85BD">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D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1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EC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1C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6B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4166">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07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75397">
            <w:pPr>
              <w:jc w:val="center"/>
            </w:pPr>
          </w:p>
        </w:tc>
      </w:tr>
      <w:tr w14:paraId="28C73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C8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11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3D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F364">
            <w:pPr>
              <w:jc w:val="center"/>
            </w:pPr>
            <w:r>
              <w:rPr>
                <w:rFonts w:ascii="宋体" w:hAnsi="宋体" w:eastAsia="宋体"/>
                <w:sz w:val="16"/>
              </w:rPr>
              <w:t>保障垃圾处理期限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426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1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3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30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4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D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D8C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C3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BB94">
            <w:pPr>
              <w:jc w:val="center"/>
            </w:pPr>
          </w:p>
        </w:tc>
      </w:tr>
      <w:tr w14:paraId="54CD0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E2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39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7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559F">
            <w:pPr>
              <w:jc w:val="center"/>
            </w:pPr>
            <w:r>
              <w:rPr>
                <w:rFonts w:ascii="宋体" w:hAnsi="宋体" w:eastAsia="宋体"/>
                <w:sz w:val="16"/>
              </w:rPr>
              <w:t>保障部门单位正常运转期限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D6A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3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1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4D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BC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41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723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53D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95548">
            <w:pPr>
              <w:jc w:val="center"/>
            </w:pPr>
          </w:p>
        </w:tc>
      </w:tr>
      <w:tr w14:paraId="7D136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42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069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AFC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7BFF">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9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1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4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F5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81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2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B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708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8A8B8">
            <w:pPr>
              <w:jc w:val="center"/>
            </w:pPr>
          </w:p>
        </w:tc>
      </w:tr>
      <w:tr w14:paraId="3F4BF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FA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1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27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0CB5">
            <w:pPr>
              <w:jc w:val="center"/>
            </w:pPr>
            <w:r>
              <w:rPr>
                <w:rFonts w:ascii="宋体" w:hAnsi="宋体" w:eastAsia="宋体"/>
                <w:sz w:val="16"/>
              </w:rPr>
              <w:t>村级运转保障率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5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2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8A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BA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8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4B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E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DD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423E2">
            <w:pPr>
              <w:jc w:val="center"/>
            </w:pPr>
          </w:p>
        </w:tc>
      </w:tr>
      <w:tr w14:paraId="09879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8B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9B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8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42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D74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A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7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D8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49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5D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11E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A4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16F4">
            <w:pPr>
              <w:jc w:val="center"/>
            </w:pPr>
          </w:p>
        </w:tc>
      </w:tr>
      <w:tr w14:paraId="27104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3B1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01B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5FF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35AA">
            <w:pPr>
              <w:jc w:val="center"/>
            </w:pPr>
            <w:r>
              <w:rPr>
                <w:rFonts w:ascii="宋体" w:hAnsi="宋体" w:eastAsia="宋体"/>
                <w:sz w:val="16"/>
              </w:rPr>
              <w:t>各村垃圾处理费用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9F42">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80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02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54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0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6A9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5525">
            <w:pPr>
              <w:jc w:val="center"/>
            </w:pPr>
            <w:r>
              <w:rPr>
                <w:rFonts w:ascii="宋体" w:hAnsi="宋体" w:eastAsia="宋体"/>
                <w:sz w:val="16"/>
              </w:rPr>
              <w:t>=8.6683万元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53B5">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C47C8">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14:paraId="1FC71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05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9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A4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511E">
            <w:pPr>
              <w:jc w:val="center"/>
            </w:pPr>
            <w:r>
              <w:rPr>
                <w:rFonts w:ascii="宋体" w:hAnsi="宋体" w:eastAsia="宋体"/>
                <w:sz w:val="16"/>
              </w:rPr>
              <w:t>购买维修材料（建材和五金材料）费用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6815">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FB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74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48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C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E55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0A65">
            <w:pPr>
              <w:jc w:val="center"/>
            </w:pPr>
            <w:r>
              <w:rPr>
                <w:rFonts w:ascii="宋体" w:hAnsi="宋体" w:eastAsia="宋体"/>
                <w:sz w:val="16"/>
              </w:rPr>
              <w:t>=12.0803万元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427B">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08FE5">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14:paraId="452BF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6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51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A3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D58E">
            <w:pPr>
              <w:jc w:val="center"/>
            </w:pPr>
            <w:r>
              <w:rPr>
                <w:rFonts w:ascii="宋体" w:hAnsi="宋体" w:eastAsia="宋体"/>
                <w:sz w:val="16"/>
              </w:rPr>
              <w:t>购买办公材料费用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5D31">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2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09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F90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B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FFB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673C">
            <w:pPr>
              <w:jc w:val="center"/>
            </w:pPr>
            <w:r>
              <w:rPr>
                <w:rFonts w:ascii="宋体" w:hAnsi="宋体" w:eastAsia="宋体"/>
                <w:sz w:val="16"/>
              </w:rPr>
              <w:t>=11.1859万元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56F1">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6995C">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14:paraId="7C160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B9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9C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BB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DC53">
            <w:pPr>
              <w:jc w:val="center"/>
            </w:pPr>
            <w:r>
              <w:rPr>
                <w:rFonts w:ascii="宋体" w:hAnsi="宋体" w:eastAsia="宋体"/>
                <w:sz w:val="16"/>
              </w:rPr>
              <w:t>水电网络通讯成本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9618">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8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43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06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0C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BDA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6683">
            <w:pPr>
              <w:jc w:val="center"/>
            </w:pPr>
            <w:r>
              <w:rPr>
                <w:rFonts w:ascii="宋体" w:hAnsi="宋体" w:eastAsia="宋体"/>
                <w:sz w:val="16"/>
              </w:rPr>
              <w:t>=27.9565万元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AC12">
            <w:pPr>
              <w:jc w:val="center"/>
            </w:pPr>
            <w:r>
              <w:rPr>
                <w:rFonts w:ascii="宋体" w:hAnsi="宋体" w:eastAsia="宋体"/>
                <w:sz w:val="16"/>
              </w:rPr>
              <w:t>2.47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3E931">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14:paraId="5BCB8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91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5D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EF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8737">
            <w:pPr>
              <w:jc w:val="center"/>
            </w:pPr>
            <w:r>
              <w:rPr>
                <w:rFonts w:ascii="宋体" w:hAnsi="宋体" w:eastAsia="宋体"/>
                <w:sz w:val="16"/>
              </w:rPr>
              <w:t>聘用人员成本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521D">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74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E7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30C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5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919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C790">
            <w:pPr>
              <w:jc w:val="center"/>
            </w:pPr>
            <w:r>
              <w:rPr>
                <w:rFonts w:ascii="宋体" w:hAnsi="宋体" w:eastAsia="宋体"/>
                <w:sz w:val="16"/>
              </w:rPr>
              <w:t>=12.1012万元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A78B">
            <w:pPr>
              <w:jc w:val="center"/>
            </w:pPr>
            <w:r>
              <w:rPr>
                <w:rFonts w:ascii="宋体" w:hAnsi="宋体" w:eastAsia="宋体"/>
                <w:sz w:val="16"/>
              </w:rPr>
              <w:t>2.07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3717">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14:paraId="51185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8E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FE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D1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2904">
            <w:pPr>
              <w:jc w:val="center"/>
            </w:pPr>
            <w:r>
              <w:rPr>
                <w:rFonts w:ascii="宋体" w:hAnsi="宋体" w:eastAsia="宋体"/>
                <w:sz w:val="16"/>
              </w:rPr>
              <w:t>提高办公效率，更好地服务群众。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50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F7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0B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11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AE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6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811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FE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4AA4">
            <w:pPr>
              <w:jc w:val="center"/>
            </w:pPr>
          </w:p>
        </w:tc>
      </w:tr>
      <w:tr w14:paraId="05BC9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86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73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FC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F236">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D11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C9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5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8D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E9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63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73F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D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3EB70">
            <w:pPr>
              <w:jc w:val="center"/>
            </w:pPr>
          </w:p>
        </w:tc>
      </w:tr>
      <w:tr w14:paraId="1DBBDE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905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28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333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044D">
            <w:pPr>
              <w:jc w:val="center"/>
            </w:pPr>
            <w:r>
              <w:rPr>
                <w:rFonts w:ascii="宋体" w:hAnsi="宋体" w:eastAsia="宋体"/>
                <w:sz w:val="16"/>
              </w:rPr>
              <w:t>84.27分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E2BD5E"/>
        </w:tc>
      </w:tr>
    </w:tbl>
    <w:p w14:paraId="1AB01E4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126B76">
        <w:tblPrEx>
          <w:tblCellMar>
            <w:top w:w="0" w:type="dxa"/>
            <w:left w:w="108" w:type="dxa"/>
            <w:bottom w:w="0" w:type="dxa"/>
            <w:right w:w="108" w:type="dxa"/>
          </w:tblCellMar>
        </w:tblPrEx>
        <w:tc>
          <w:tcPr>
            <w:tcW w:w="8848" w:type="dxa"/>
            <w:gridSpan w:val="14"/>
            <w:vAlign w:val="center"/>
          </w:tcPr>
          <w:p w14:paraId="25881604">
            <w:pPr>
              <w:jc w:val="center"/>
            </w:pPr>
            <w:r>
              <w:rPr>
                <w:rFonts w:ascii="宋体" w:hAnsi="宋体" w:eastAsia="宋体"/>
                <w:sz w:val="24"/>
              </w:rPr>
              <w:t>项目支出绩效自评表</w:t>
            </w:r>
          </w:p>
        </w:tc>
      </w:tr>
      <w:tr w14:paraId="6E63C778">
        <w:tblPrEx>
          <w:tblCellMar>
            <w:top w:w="0" w:type="dxa"/>
            <w:left w:w="108" w:type="dxa"/>
            <w:bottom w:w="0" w:type="dxa"/>
            <w:right w:w="108" w:type="dxa"/>
          </w:tblCellMar>
        </w:tblPrEx>
        <w:tc>
          <w:tcPr>
            <w:tcW w:w="8848" w:type="dxa"/>
            <w:gridSpan w:val="14"/>
            <w:vAlign w:val="center"/>
          </w:tcPr>
          <w:p w14:paraId="4CFF33F7">
            <w:pPr>
              <w:jc w:val="center"/>
            </w:pPr>
            <w:r>
              <w:rPr>
                <w:rFonts w:ascii="宋体" w:hAnsi="宋体" w:eastAsia="宋体"/>
                <w:sz w:val="24"/>
              </w:rPr>
              <w:t>(2024年度)</w:t>
            </w:r>
          </w:p>
        </w:tc>
      </w:tr>
      <w:tr w14:paraId="1558B5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42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34AB91">
            <w:pPr>
              <w:jc w:val="center"/>
            </w:pPr>
            <w:r>
              <w:rPr>
                <w:rFonts w:ascii="宋体" w:hAnsi="宋体" w:eastAsia="宋体"/>
                <w:sz w:val="16"/>
              </w:rPr>
              <w:t>村级运转经费（地方配套）</w:t>
            </w:r>
          </w:p>
        </w:tc>
      </w:tr>
      <w:tr w14:paraId="7C97DB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A3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C6D2D">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05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7D36A0">
            <w:pPr>
              <w:jc w:val="center"/>
            </w:pPr>
            <w:r>
              <w:rPr>
                <w:rFonts w:ascii="宋体" w:hAnsi="宋体" w:eastAsia="宋体"/>
                <w:sz w:val="16"/>
              </w:rPr>
              <w:t>阿图什市阿湖乡人民政府</w:t>
            </w:r>
          </w:p>
        </w:tc>
      </w:tr>
      <w:tr w14:paraId="68D606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05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C13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47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C7E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78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7A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91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F300">
            <w:pPr>
              <w:jc w:val="center"/>
            </w:pPr>
            <w:r>
              <w:rPr>
                <w:rFonts w:ascii="宋体" w:hAnsi="宋体" w:eastAsia="宋体"/>
                <w:sz w:val="16"/>
              </w:rPr>
              <w:t>得分</w:t>
            </w:r>
          </w:p>
        </w:tc>
      </w:tr>
      <w:tr w14:paraId="57D36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446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3B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0CBEF">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594AF">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682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92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575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26E3">
            <w:pPr>
              <w:jc w:val="center"/>
            </w:pPr>
            <w:r>
              <w:rPr>
                <w:rFonts w:ascii="宋体" w:hAnsi="宋体" w:eastAsia="宋体"/>
                <w:sz w:val="16"/>
              </w:rPr>
              <w:t>10.00分</w:t>
            </w:r>
          </w:p>
        </w:tc>
      </w:tr>
      <w:tr w14:paraId="1DC25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130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E2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0C3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237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DFF4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1E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22D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A676">
            <w:pPr>
              <w:jc w:val="center"/>
            </w:pPr>
            <w:r>
              <w:rPr>
                <w:rFonts w:ascii="宋体" w:hAnsi="宋体" w:eastAsia="宋体"/>
                <w:sz w:val="16"/>
              </w:rPr>
              <w:t>—</w:t>
            </w:r>
          </w:p>
        </w:tc>
      </w:tr>
      <w:tr w14:paraId="2F12F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5AE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FF2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31F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3C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C55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94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9A4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7AB8">
            <w:pPr>
              <w:jc w:val="center"/>
            </w:pPr>
            <w:r>
              <w:rPr>
                <w:rFonts w:ascii="宋体" w:hAnsi="宋体" w:eastAsia="宋体"/>
                <w:sz w:val="16"/>
              </w:rPr>
              <w:t>—</w:t>
            </w:r>
          </w:p>
        </w:tc>
      </w:tr>
      <w:tr w14:paraId="1C319B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289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C0B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B98D2D">
            <w:pPr>
              <w:jc w:val="center"/>
            </w:pPr>
            <w:r>
              <w:rPr>
                <w:rFonts w:ascii="宋体" w:hAnsi="宋体" w:eastAsia="宋体"/>
                <w:sz w:val="16"/>
              </w:rPr>
              <w:t>实际完成情况</w:t>
            </w:r>
          </w:p>
        </w:tc>
      </w:tr>
      <w:tr w14:paraId="1143E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92A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4B095">
            <w:pPr>
              <w:jc w:val="both"/>
            </w:pPr>
            <w:r>
              <w:rPr>
                <w:rFonts w:ascii="宋体" w:hAnsi="宋体" w:eastAsia="宋体"/>
                <w:sz w:val="16"/>
              </w:rPr>
              <w:t>项目资金45万元，其中：财政资金45万元，其他资金0万元。30</w:t>
            </w:r>
            <w:r>
              <w:rPr>
                <w:rFonts w:hint="eastAsia" w:ascii="宋体" w:hAnsi="宋体"/>
                <w:sz w:val="16"/>
                <w:lang w:eastAsia="zh-CN"/>
              </w:rPr>
              <w:t>万元</w:t>
            </w:r>
            <w:r>
              <w:rPr>
                <w:rFonts w:ascii="宋体" w:hAnsi="宋体" w:eastAsia="宋体"/>
                <w:sz w:val="16"/>
              </w:rPr>
              <w:t xml:space="preserve">用于6个村采购块煤；15万元用于3个村付电费；通过实施此项目，有效保证干部日常就餐以及正常办公条件，提高办公效率，更好地服务群众。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31E4E2">
            <w:pPr>
              <w:jc w:val="both"/>
            </w:pPr>
            <w:r>
              <w:rPr>
                <w:rFonts w:ascii="宋体" w:hAnsi="宋体" w:eastAsia="宋体"/>
                <w:sz w:val="16"/>
              </w:rPr>
              <w:t xml:space="preserve">本项目共计支出45万元，用于采购煤炭行政村数量6个，采用电采暖行政村数量3个；通过实施本项目有效保证干部日常就餐以及正常办公条件，提高办公效率，更好地服务群众。 </w:t>
            </w:r>
            <w:r>
              <w:rPr>
                <w:rFonts w:ascii="宋体" w:hAnsi="宋体" w:eastAsia="宋体"/>
                <w:sz w:val="16"/>
              </w:rPr>
              <w:br w:type="textWrapping"/>
            </w:r>
          </w:p>
        </w:tc>
      </w:tr>
      <w:tr w14:paraId="14281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E65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4C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0C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3E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F5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9A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A7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C6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E4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DD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F4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32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BDE8B">
            <w:pPr>
              <w:jc w:val="center"/>
            </w:pPr>
            <w:r>
              <w:rPr>
                <w:rFonts w:ascii="宋体" w:hAnsi="宋体" w:eastAsia="宋体"/>
                <w:sz w:val="16"/>
              </w:rPr>
              <w:t>偏差原因分析及改进措施</w:t>
            </w:r>
          </w:p>
        </w:tc>
      </w:tr>
      <w:tr w14:paraId="56387E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4CE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15C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8AD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23D6">
            <w:pPr>
              <w:jc w:val="center"/>
            </w:pPr>
            <w:r>
              <w:rPr>
                <w:rFonts w:ascii="宋体" w:hAnsi="宋体" w:eastAsia="宋体"/>
                <w:sz w:val="16"/>
              </w:rPr>
              <w:t>采购煤炭行政村数量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9E17">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67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29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F2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A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2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C4B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64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8DC7B">
            <w:pPr>
              <w:jc w:val="center"/>
            </w:pPr>
          </w:p>
        </w:tc>
      </w:tr>
      <w:tr w14:paraId="1BB7A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94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72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3D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72DD">
            <w:pPr>
              <w:jc w:val="center"/>
            </w:pPr>
            <w:r>
              <w:rPr>
                <w:rFonts w:ascii="宋体" w:hAnsi="宋体" w:eastAsia="宋体"/>
                <w:sz w:val="16"/>
              </w:rPr>
              <w:t>采用电采暖行政村数量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780A">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B0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8D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65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E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76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8CC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86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7883">
            <w:pPr>
              <w:jc w:val="center"/>
            </w:pPr>
          </w:p>
        </w:tc>
      </w:tr>
      <w:tr w14:paraId="03FB4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A5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369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CC3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65C6">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C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9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1C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A2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7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84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AC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B22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1DC9">
            <w:pPr>
              <w:jc w:val="center"/>
            </w:pPr>
          </w:p>
        </w:tc>
      </w:tr>
      <w:tr w14:paraId="388FD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0E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33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8C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0271">
            <w:pPr>
              <w:jc w:val="center"/>
            </w:pPr>
            <w:r>
              <w:rPr>
                <w:rFonts w:ascii="宋体" w:hAnsi="宋体" w:eastAsia="宋体"/>
                <w:sz w:val="16"/>
              </w:rPr>
              <w:t>煤炭质量合格率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0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6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AC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EB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46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C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0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3DA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1A94F">
            <w:pPr>
              <w:jc w:val="center"/>
            </w:pPr>
          </w:p>
        </w:tc>
      </w:tr>
      <w:tr w14:paraId="23954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3B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CC6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882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E77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8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C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BB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E56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1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57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8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B84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3013">
            <w:pPr>
              <w:jc w:val="center"/>
            </w:pPr>
          </w:p>
        </w:tc>
      </w:tr>
      <w:tr w14:paraId="016E8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01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1D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7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B2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2B1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97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03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A8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77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6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32D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1E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1E1C">
            <w:pPr>
              <w:jc w:val="center"/>
            </w:pPr>
          </w:p>
        </w:tc>
      </w:tr>
      <w:tr w14:paraId="2FA58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068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BD0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1B8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B942">
            <w:pPr>
              <w:jc w:val="center"/>
            </w:pPr>
            <w:r>
              <w:rPr>
                <w:rFonts w:ascii="宋体" w:hAnsi="宋体" w:eastAsia="宋体"/>
                <w:sz w:val="16"/>
              </w:rPr>
              <w:t>采购煤炭成本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833D">
            <w:pPr>
              <w:jc w:val="center"/>
            </w:pPr>
            <w:r>
              <w:rPr>
                <w:rFonts w:ascii="宋体" w:hAnsi="宋体" w:eastAsia="宋体"/>
                <w:sz w:val="16"/>
              </w:rPr>
              <w:t>&gt;=5万元/村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F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7B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E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0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9A2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9045">
            <w:pPr>
              <w:jc w:val="center"/>
            </w:pPr>
            <w:r>
              <w:rPr>
                <w:rFonts w:ascii="宋体" w:hAnsi="宋体" w:eastAsia="宋体"/>
                <w:sz w:val="16"/>
              </w:rPr>
              <w: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87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08B2F">
            <w:pPr>
              <w:jc w:val="center"/>
            </w:pPr>
          </w:p>
        </w:tc>
      </w:tr>
      <w:tr w14:paraId="2371E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C9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33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A3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AAD2">
            <w:pPr>
              <w:jc w:val="center"/>
            </w:pPr>
            <w:r>
              <w:rPr>
                <w:rFonts w:ascii="宋体" w:hAnsi="宋体" w:eastAsia="宋体"/>
                <w:sz w:val="16"/>
              </w:rPr>
              <w:t>采用电采暖成本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11A2">
            <w:pPr>
              <w:jc w:val="center"/>
            </w:pPr>
            <w:r>
              <w:rPr>
                <w:rFonts w:ascii="宋体" w:hAnsi="宋体" w:eastAsia="宋体"/>
                <w:sz w:val="16"/>
              </w:rPr>
              <w:t>&lt;=5万元/村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B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EE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B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7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E84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1DB7">
            <w:pPr>
              <w:jc w:val="center"/>
            </w:pPr>
            <w:r>
              <w:rPr>
                <w:rFonts w:ascii="宋体" w:hAnsi="宋体" w:eastAsia="宋体"/>
                <w:sz w:val="16"/>
              </w:rPr>
              <w: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81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CD7F">
            <w:pPr>
              <w:jc w:val="center"/>
            </w:pPr>
          </w:p>
        </w:tc>
      </w:tr>
      <w:tr w14:paraId="4A0B9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D0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08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B9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FD77">
            <w:pPr>
              <w:jc w:val="center"/>
            </w:pPr>
            <w:r>
              <w:rPr>
                <w:rFonts w:ascii="宋体" w:hAnsi="宋体" w:eastAsia="宋体"/>
                <w:sz w:val="16"/>
              </w:rPr>
              <w:t>村级各项业务工作正常开展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B31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5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99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D6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CB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6B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435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F8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AD45">
            <w:pPr>
              <w:jc w:val="center"/>
            </w:pPr>
          </w:p>
        </w:tc>
      </w:tr>
      <w:tr w14:paraId="5AD9E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28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C3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B1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09DA">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3E7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20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86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C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B8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1C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18E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89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BB0C6">
            <w:pPr>
              <w:jc w:val="center"/>
            </w:pPr>
          </w:p>
        </w:tc>
      </w:tr>
      <w:tr w14:paraId="4176B2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E81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FE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353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297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7D5492"/>
        </w:tc>
      </w:tr>
    </w:tbl>
    <w:p w14:paraId="66C070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68164B7">
        <w:tblPrEx>
          <w:tblCellMar>
            <w:top w:w="0" w:type="dxa"/>
            <w:left w:w="108" w:type="dxa"/>
            <w:bottom w:w="0" w:type="dxa"/>
            <w:right w:w="108" w:type="dxa"/>
          </w:tblCellMar>
        </w:tblPrEx>
        <w:tc>
          <w:tcPr>
            <w:tcW w:w="8848" w:type="dxa"/>
            <w:gridSpan w:val="14"/>
            <w:vAlign w:val="center"/>
          </w:tcPr>
          <w:p w14:paraId="689FE572">
            <w:pPr>
              <w:jc w:val="center"/>
            </w:pPr>
            <w:r>
              <w:rPr>
                <w:rFonts w:ascii="宋体" w:hAnsi="宋体" w:eastAsia="宋体"/>
                <w:sz w:val="24"/>
              </w:rPr>
              <w:t>项目支出绩效自评表</w:t>
            </w:r>
          </w:p>
        </w:tc>
      </w:tr>
      <w:tr w14:paraId="474821C7">
        <w:tblPrEx>
          <w:tblCellMar>
            <w:top w:w="0" w:type="dxa"/>
            <w:left w:w="108" w:type="dxa"/>
            <w:bottom w:w="0" w:type="dxa"/>
            <w:right w:w="108" w:type="dxa"/>
          </w:tblCellMar>
        </w:tblPrEx>
        <w:tc>
          <w:tcPr>
            <w:tcW w:w="8848" w:type="dxa"/>
            <w:gridSpan w:val="14"/>
            <w:vAlign w:val="center"/>
          </w:tcPr>
          <w:p w14:paraId="4D74A4BE">
            <w:pPr>
              <w:jc w:val="center"/>
            </w:pPr>
            <w:r>
              <w:rPr>
                <w:rFonts w:ascii="宋体" w:hAnsi="宋体" w:eastAsia="宋体"/>
                <w:sz w:val="24"/>
              </w:rPr>
              <w:t>(2024年度)</w:t>
            </w:r>
          </w:p>
        </w:tc>
      </w:tr>
      <w:tr w14:paraId="3FC799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BE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FA4B4">
            <w:pPr>
              <w:jc w:val="center"/>
            </w:pPr>
            <w:r>
              <w:rPr>
                <w:rFonts w:ascii="宋体" w:hAnsi="宋体" w:eastAsia="宋体"/>
                <w:sz w:val="16"/>
              </w:rPr>
              <w:t>财政所工作经费</w:t>
            </w:r>
          </w:p>
        </w:tc>
      </w:tr>
      <w:tr w14:paraId="444142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D7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D8A8A">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92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BD3002">
            <w:pPr>
              <w:jc w:val="center"/>
            </w:pPr>
            <w:r>
              <w:rPr>
                <w:rFonts w:ascii="宋体" w:hAnsi="宋体" w:eastAsia="宋体"/>
                <w:sz w:val="16"/>
              </w:rPr>
              <w:t>阿图什市阿湖乡人民政府</w:t>
            </w:r>
          </w:p>
        </w:tc>
      </w:tr>
      <w:tr w14:paraId="4783ED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BFA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5F1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A0C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B9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8B2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E8C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EF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81B8">
            <w:pPr>
              <w:jc w:val="center"/>
            </w:pPr>
            <w:r>
              <w:rPr>
                <w:rFonts w:ascii="宋体" w:hAnsi="宋体" w:eastAsia="宋体"/>
                <w:sz w:val="16"/>
              </w:rPr>
              <w:t>得分</w:t>
            </w:r>
          </w:p>
        </w:tc>
      </w:tr>
      <w:tr w14:paraId="4BBC5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05C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B5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A74F">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81950">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D00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76E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A33D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34AE">
            <w:pPr>
              <w:jc w:val="center"/>
            </w:pPr>
            <w:r>
              <w:rPr>
                <w:rFonts w:ascii="宋体" w:hAnsi="宋体" w:eastAsia="宋体"/>
                <w:sz w:val="16"/>
              </w:rPr>
              <w:t>0.00分</w:t>
            </w:r>
          </w:p>
        </w:tc>
      </w:tr>
      <w:tr w14:paraId="050D5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2C4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FD2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3A41">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2001C">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A6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917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7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1E87">
            <w:pPr>
              <w:jc w:val="center"/>
            </w:pPr>
            <w:r>
              <w:rPr>
                <w:rFonts w:ascii="宋体" w:hAnsi="宋体" w:eastAsia="宋体"/>
                <w:sz w:val="16"/>
              </w:rPr>
              <w:t>—</w:t>
            </w:r>
          </w:p>
        </w:tc>
      </w:tr>
      <w:tr w14:paraId="174FB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143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473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35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80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689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F92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993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2A4F">
            <w:pPr>
              <w:jc w:val="center"/>
            </w:pPr>
            <w:r>
              <w:rPr>
                <w:rFonts w:ascii="宋体" w:hAnsi="宋体" w:eastAsia="宋体"/>
                <w:sz w:val="16"/>
              </w:rPr>
              <w:t>—</w:t>
            </w:r>
          </w:p>
        </w:tc>
      </w:tr>
      <w:tr w14:paraId="33F6E4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3FD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3E6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13055">
            <w:pPr>
              <w:jc w:val="center"/>
            </w:pPr>
            <w:r>
              <w:rPr>
                <w:rFonts w:ascii="宋体" w:hAnsi="宋体" w:eastAsia="宋体"/>
                <w:sz w:val="16"/>
              </w:rPr>
              <w:t>实际完成情况</w:t>
            </w:r>
          </w:p>
        </w:tc>
      </w:tr>
      <w:tr w14:paraId="0D20B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9E1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73319">
            <w:pPr>
              <w:jc w:val="both"/>
            </w:pPr>
            <w:r>
              <w:rPr>
                <w:rFonts w:ascii="宋体" w:hAnsi="宋体" w:eastAsia="宋体"/>
                <w:sz w:val="16"/>
              </w:rPr>
              <w:t>项目资金5.48万元，财政资金5.48万元，其他资金0万元。其中0.48万元用于保障政府财政网络正常运转；5万元用于采购办公用品及电脑耗材更换12次；提高工作效率，达到保障财政所日常工作正常开展的效果。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06767">
            <w:pPr>
              <w:jc w:val="both"/>
            </w:pPr>
            <w:r>
              <w:rPr>
                <w:rFonts w:ascii="宋体" w:hAnsi="宋体" w:eastAsia="宋体"/>
                <w:sz w:val="16"/>
              </w:rPr>
              <w:t>本项目已完成内网维护数量1条，采购办公用品及耗材次数12次，</w:t>
            </w:r>
            <w:bookmarkStart w:id="0" w:name="_GoBack"/>
            <w:r>
              <w:rPr>
                <w:rFonts w:ascii="宋体" w:hAnsi="宋体" w:eastAsia="宋体"/>
                <w:sz w:val="16"/>
              </w:rPr>
              <w:t>因部分支出材料不齐全</w:t>
            </w:r>
            <w:bookmarkEnd w:id="0"/>
            <w:r>
              <w:rPr>
                <w:rFonts w:ascii="宋体" w:hAnsi="宋体" w:eastAsia="宋体"/>
                <w:sz w:val="16"/>
              </w:rPr>
              <w:t>，资金未拨付；通过实施本项目提高工作效率，达到保障财政所日常工作正常开展的效果。</w:t>
            </w:r>
          </w:p>
        </w:tc>
      </w:tr>
      <w:tr w14:paraId="31E3FF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AD9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31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61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2F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83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DD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B2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078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3E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A2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83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14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8FBAA">
            <w:pPr>
              <w:jc w:val="center"/>
            </w:pPr>
            <w:r>
              <w:rPr>
                <w:rFonts w:ascii="宋体" w:hAnsi="宋体" w:eastAsia="宋体"/>
                <w:sz w:val="16"/>
              </w:rPr>
              <w:t>偏差原因分析及改进措施</w:t>
            </w:r>
          </w:p>
        </w:tc>
      </w:tr>
      <w:tr w14:paraId="43473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BF9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8F8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4EC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0196">
            <w:pPr>
              <w:jc w:val="center"/>
            </w:pPr>
            <w:r>
              <w:rPr>
                <w:rFonts w:ascii="宋体" w:hAnsi="宋体" w:eastAsia="宋体"/>
                <w:sz w:val="16"/>
              </w:rPr>
              <w:t>内网维护数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3111">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0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7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85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F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A3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54EC">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70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FF6D6">
            <w:pPr>
              <w:jc w:val="center"/>
            </w:pPr>
          </w:p>
        </w:tc>
      </w:tr>
      <w:tr w14:paraId="10CE2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26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6C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93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0AB6">
            <w:pPr>
              <w:jc w:val="center"/>
            </w:pPr>
            <w:r>
              <w:rPr>
                <w:rFonts w:ascii="宋体" w:hAnsi="宋体" w:eastAsia="宋体"/>
                <w:sz w:val="16"/>
              </w:rPr>
              <w:t>采购办公用品及耗材次数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4491">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0E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E4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5A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4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0A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3895">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A575">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994B3">
            <w:pPr>
              <w:jc w:val="center"/>
            </w:pPr>
            <w:r>
              <w:rPr>
                <w:rFonts w:ascii="宋体" w:hAnsi="宋体" w:eastAsia="宋体"/>
                <w:sz w:val="16"/>
              </w:rPr>
              <w:t>原因：项目年初预算指标不够精准，导致指标存在偏差；措施：下一年度做好计划及项目管理，减少实施过程中的偏差</w:t>
            </w:r>
          </w:p>
        </w:tc>
      </w:tr>
      <w:tr w14:paraId="3C57A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69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B46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3B2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ACC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7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7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81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11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6F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D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78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F3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D45E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32DB4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F36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12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6B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B99A">
            <w:pPr>
              <w:jc w:val="center"/>
            </w:pPr>
            <w:r>
              <w:rPr>
                <w:rFonts w:ascii="宋体" w:hAnsi="宋体" w:eastAsia="宋体"/>
                <w:sz w:val="16"/>
              </w:rPr>
              <w:t>内网正常运行率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E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7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D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6A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4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4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B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C3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648D">
            <w:pPr>
              <w:jc w:val="center"/>
            </w:pPr>
          </w:p>
        </w:tc>
      </w:tr>
      <w:tr w14:paraId="06E01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82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AD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90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AF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997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A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F4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02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75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E4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957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9F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ED8D">
            <w:pPr>
              <w:jc w:val="center"/>
            </w:pPr>
          </w:p>
        </w:tc>
      </w:tr>
      <w:tr w14:paraId="26990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222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87D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939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51CA">
            <w:pPr>
              <w:jc w:val="center"/>
            </w:pPr>
            <w:r>
              <w:rPr>
                <w:rFonts w:ascii="宋体" w:hAnsi="宋体" w:eastAsia="宋体"/>
                <w:sz w:val="16"/>
              </w:rPr>
              <w:t>政府财政网络费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6909">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9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C1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8B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9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C08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AC3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02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B97E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8059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B0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E7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77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CF9A">
            <w:pPr>
              <w:jc w:val="center"/>
            </w:pPr>
            <w:r>
              <w:rPr>
                <w:rFonts w:ascii="宋体" w:hAnsi="宋体" w:eastAsia="宋体"/>
                <w:sz w:val="16"/>
              </w:rPr>
              <w:t>采购办公用品及耗材费用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C0B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D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05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5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7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CBE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EEF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8C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01130">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4A05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F5C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37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4C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9BD7">
            <w:pPr>
              <w:jc w:val="center"/>
            </w:pPr>
            <w:r>
              <w:rPr>
                <w:rFonts w:ascii="宋体" w:hAnsi="宋体" w:eastAsia="宋体"/>
                <w:sz w:val="16"/>
              </w:rPr>
              <w:t>保障各项工作有序开展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462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6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0E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C1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21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82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682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18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E1DD7">
            <w:pPr>
              <w:jc w:val="center"/>
            </w:pPr>
          </w:p>
        </w:tc>
      </w:tr>
      <w:tr w14:paraId="54F48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39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F6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89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E1E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65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6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0C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B2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10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4A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437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77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4173">
            <w:pPr>
              <w:jc w:val="center"/>
            </w:pPr>
          </w:p>
        </w:tc>
      </w:tr>
      <w:tr w14:paraId="34DF29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EE3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AC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B06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55F1">
            <w:pPr>
              <w:jc w:val="center"/>
            </w:pPr>
            <w:r>
              <w:rPr>
                <w:rFonts w:ascii="宋体" w:hAnsi="宋体" w:eastAsia="宋体"/>
                <w:sz w:val="16"/>
              </w:rPr>
              <w:t>55.33分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4A355F"/>
        </w:tc>
      </w:tr>
    </w:tbl>
    <w:p w14:paraId="472F0DFC">
      <w:r>
        <w:br w:type="page"/>
      </w:r>
    </w:p>
    <w:p w14:paraId="7E179651">
      <w:pPr>
        <w:spacing w:line="640" w:lineRule="exact"/>
        <w:ind w:firstLine="640"/>
        <w:jc w:val="both"/>
        <w:outlineLvl w:val="2"/>
      </w:pPr>
      <w:r>
        <w:rPr>
          <w:rFonts w:ascii="黑体" w:hAnsi="黑体" w:eastAsia="黑体"/>
          <w:sz w:val="32"/>
        </w:rPr>
        <w:t>十二、其他需说明的事项</w:t>
      </w:r>
    </w:p>
    <w:p w14:paraId="1DC68725">
      <w:pPr>
        <w:spacing w:line="580" w:lineRule="exact"/>
        <w:ind w:firstLine="640"/>
        <w:jc w:val="both"/>
      </w:pPr>
      <w:r>
        <w:rPr>
          <w:rFonts w:ascii="仿宋_GB2312" w:hAnsi="仿宋_GB2312" w:eastAsia="仿宋_GB2312"/>
          <w:b w:val="0"/>
          <w:sz w:val="32"/>
        </w:rPr>
        <w:t>本单位无其他需说明的事项。</w:t>
      </w:r>
    </w:p>
    <w:p w14:paraId="36F04972">
      <w:r>
        <w:br w:type="page"/>
      </w:r>
    </w:p>
    <w:p w14:paraId="67E2D59C">
      <w:pPr>
        <w:spacing w:line="240" w:lineRule="auto"/>
        <w:jc w:val="center"/>
        <w:outlineLvl w:val="1"/>
      </w:pPr>
      <w:r>
        <w:rPr>
          <w:rFonts w:ascii="黑体" w:hAnsi="黑体" w:eastAsia="黑体"/>
          <w:sz w:val="32"/>
        </w:rPr>
        <w:t>第三部分 专业名词解释</w:t>
      </w:r>
    </w:p>
    <w:p w14:paraId="5D0293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43609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80955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EF3E4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99AEE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2B229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5C99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CBDB6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544F7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58595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E3B76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31DB2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1CA7A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CE8C7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25C279">
      <w:r>
        <w:br w:type="page"/>
      </w:r>
    </w:p>
    <w:p w14:paraId="517FA69B">
      <w:pPr>
        <w:spacing w:line="240" w:lineRule="auto"/>
        <w:jc w:val="center"/>
        <w:outlineLvl w:val="1"/>
      </w:pPr>
      <w:r>
        <w:rPr>
          <w:rFonts w:ascii="黑体" w:hAnsi="黑体" w:eastAsia="黑体"/>
          <w:sz w:val="32"/>
        </w:rPr>
        <w:t>第四部分 部门决算报表（见附表）</w:t>
      </w:r>
    </w:p>
    <w:p w14:paraId="175B81FE">
      <w:pPr>
        <w:spacing w:line="240" w:lineRule="auto"/>
        <w:ind w:firstLine="640"/>
        <w:jc w:val="both"/>
      </w:pPr>
      <w:r>
        <w:rPr>
          <w:rFonts w:ascii="仿宋_GB2312" w:hAnsi="仿宋_GB2312" w:eastAsia="仿宋_GB2312"/>
          <w:b w:val="0"/>
          <w:sz w:val="32"/>
        </w:rPr>
        <w:t>一、《收入支出决算总表》</w:t>
      </w:r>
    </w:p>
    <w:p w14:paraId="7B2645E2">
      <w:pPr>
        <w:spacing w:line="240" w:lineRule="auto"/>
        <w:ind w:firstLine="640"/>
        <w:jc w:val="both"/>
      </w:pPr>
      <w:r>
        <w:rPr>
          <w:rFonts w:ascii="仿宋_GB2312" w:hAnsi="仿宋_GB2312" w:eastAsia="仿宋_GB2312"/>
          <w:b w:val="0"/>
          <w:sz w:val="32"/>
        </w:rPr>
        <w:t>二、《收入决算表》</w:t>
      </w:r>
    </w:p>
    <w:p w14:paraId="1525C66C">
      <w:pPr>
        <w:spacing w:line="240" w:lineRule="auto"/>
        <w:ind w:firstLine="640"/>
        <w:jc w:val="both"/>
      </w:pPr>
      <w:r>
        <w:rPr>
          <w:rFonts w:ascii="仿宋_GB2312" w:hAnsi="仿宋_GB2312" w:eastAsia="仿宋_GB2312"/>
          <w:b w:val="0"/>
          <w:sz w:val="32"/>
        </w:rPr>
        <w:t>三、《支出决算表》</w:t>
      </w:r>
    </w:p>
    <w:p w14:paraId="303DF5E3">
      <w:pPr>
        <w:spacing w:line="240" w:lineRule="auto"/>
        <w:ind w:firstLine="640"/>
        <w:jc w:val="both"/>
      </w:pPr>
      <w:r>
        <w:rPr>
          <w:rFonts w:ascii="仿宋_GB2312" w:hAnsi="仿宋_GB2312" w:eastAsia="仿宋_GB2312"/>
          <w:b w:val="0"/>
          <w:sz w:val="32"/>
        </w:rPr>
        <w:t>四、《财政拨款收入支出决算总表》</w:t>
      </w:r>
    </w:p>
    <w:p w14:paraId="7FF5AF37">
      <w:pPr>
        <w:spacing w:line="240" w:lineRule="auto"/>
        <w:ind w:firstLine="640"/>
        <w:jc w:val="both"/>
      </w:pPr>
      <w:r>
        <w:rPr>
          <w:rFonts w:ascii="仿宋_GB2312" w:hAnsi="仿宋_GB2312" w:eastAsia="仿宋_GB2312"/>
          <w:b w:val="0"/>
          <w:sz w:val="32"/>
        </w:rPr>
        <w:t>五、《一般公共预算财政拨款支出决算表》</w:t>
      </w:r>
    </w:p>
    <w:p w14:paraId="6BCA9606">
      <w:pPr>
        <w:spacing w:line="240" w:lineRule="auto"/>
        <w:ind w:firstLine="640"/>
        <w:jc w:val="both"/>
      </w:pPr>
      <w:r>
        <w:rPr>
          <w:rFonts w:ascii="仿宋_GB2312" w:hAnsi="仿宋_GB2312" w:eastAsia="仿宋_GB2312"/>
          <w:b w:val="0"/>
          <w:sz w:val="32"/>
        </w:rPr>
        <w:t>六、《一般公共预算财政拨款基本支出决算表》</w:t>
      </w:r>
    </w:p>
    <w:p w14:paraId="5D0E5195">
      <w:pPr>
        <w:spacing w:line="240" w:lineRule="auto"/>
        <w:ind w:firstLine="640"/>
        <w:jc w:val="both"/>
      </w:pPr>
      <w:r>
        <w:rPr>
          <w:rFonts w:ascii="仿宋_GB2312" w:hAnsi="仿宋_GB2312" w:eastAsia="仿宋_GB2312"/>
          <w:b w:val="0"/>
          <w:sz w:val="32"/>
        </w:rPr>
        <w:t>七、《政府性基金预算财政拨款收入支出决算表》</w:t>
      </w:r>
    </w:p>
    <w:p w14:paraId="4D583BF5">
      <w:pPr>
        <w:spacing w:line="240" w:lineRule="auto"/>
        <w:ind w:firstLine="640"/>
        <w:jc w:val="both"/>
      </w:pPr>
      <w:r>
        <w:rPr>
          <w:rFonts w:ascii="仿宋_GB2312" w:hAnsi="仿宋_GB2312" w:eastAsia="仿宋_GB2312"/>
          <w:b w:val="0"/>
          <w:sz w:val="32"/>
        </w:rPr>
        <w:t>八、《国有资本经营预算财政拨款收入支出决算表》</w:t>
      </w:r>
    </w:p>
    <w:p w14:paraId="1C618761">
      <w:pPr>
        <w:spacing w:line="240" w:lineRule="auto"/>
        <w:ind w:firstLine="640"/>
        <w:jc w:val="both"/>
      </w:pPr>
      <w:r>
        <w:rPr>
          <w:rFonts w:ascii="仿宋_GB2312" w:hAnsi="仿宋_GB2312" w:eastAsia="仿宋_GB2312"/>
          <w:b w:val="0"/>
          <w:sz w:val="32"/>
        </w:rPr>
        <w:t>九、《财政拨款“三公”经费支出决算表》</w:t>
      </w:r>
    </w:p>
    <w:p w14:paraId="30AF451E">
      <w:pPr>
        <w:spacing w:line="240" w:lineRule="auto"/>
        <w:ind w:firstLine="640"/>
        <w:jc w:val="both"/>
      </w:pPr>
    </w:p>
    <w:p w14:paraId="3E59A3D9">
      <w:pPr>
        <w:spacing w:line="240" w:lineRule="auto"/>
        <w:ind w:firstLine="640"/>
        <w:jc w:val="both"/>
      </w:pPr>
    </w:p>
    <w:p w14:paraId="3133EC7F">
      <w:pPr>
        <w:spacing w:line="240" w:lineRule="auto"/>
        <w:ind w:firstLine="640"/>
        <w:jc w:val="both"/>
      </w:pPr>
    </w:p>
    <w:p w14:paraId="532FFE9C">
      <w:pPr>
        <w:spacing w:line="240" w:lineRule="auto"/>
        <w:ind w:firstLine="640"/>
        <w:jc w:val="both"/>
      </w:pPr>
    </w:p>
    <w:p w14:paraId="5AB4087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2A2E7C"/>
    <w:rsid w:val="19B5554D"/>
    <w:rsid w:val="1B8F2D19"/>
    <w:rsid w:val="1BF0797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E25CE4"/>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9514</Words>
  <Characters>11166</Characters>
  <Lines>0</Lines>
  <Paragraphs>0</Paragraphs>
  <TotalTime>34</TotalTime>
  <ScaleCrop>false</ScaleCrop>
  <LinksUpToDate>false</LinksUpToDate>
  <CharactersWithSpaces>11174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2026-01-13T04:42:51Z</cp:lastPrinted>
  <dcterms:modified xsi:type="dcterms:W3CDTF">2026-01-13T04:50:36Z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