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2023年度阿图什市第三次土壤普查项目资金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阿图什市农业技术推广中心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阿图什市农业技术推广中心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哈斯木江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国务院关于开展第三次全国土壤普查工作的通知”（国发【2022】4号）需要，根据“第三次全国土壤普查工作方案”，制定阿图什市土壤普查工作实施方案。本项目的立项依据根据“国务院关于开展第三次全国土壤普查工作的通知”（国发【2022】4号）需要，根据“第三次全国土壤普查工作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国务院关于开展第三次全国土壤普查工作的通知”（国发【2022】4号），提高当地土地使用资源，提高农民群众收入，2023年开展表层取样、剖面取样数量958份，耕地、林地、草地、园地数量946份，剖面检测、样品制备、土壤流转数量1904份，土壤普查工作底图、土壤普查数据库土壤属性制图与专题图制图、总结报告、盐碱分布图、评价报告数量1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农业技术推广中心,实施单位为阿图什市农业技术推广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资金投入情况：本项目总投资242.74万元，资金来源为本级部门预算。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资金使用情况：根据项目实施情况，项目资金实际支付218.39万元，资金执行率达到90%。具体使用情况如下：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表层取样、剖面取样成本：89.37万元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耕地、林地、草地、园地成本：129.02万元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剖面检测、样品制备、土壤流转成本：0万元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土壤普查工作底图、土壤普查数据库土壤属性制图与专题图制图、总结报告、盐碱分布图、评价报告成本：0万元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国务院关于开展第三次全国土壤普查工作的通知”（国发【2022】4号），项目资金主要用于：外业取样（表层取样、剖面取样、），样品检测（耕地、林地、草地、园地），样品检测（剖面检测、样品制备、土样流转费），土壤普查工作底图、土壤普查数据库、土壤属性制图与专题制图、总结报告、盐碱分布图、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度阿图什市第三次土壤普查项目资金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度阿图什市第三次土壤普查项目资金的管理绩效，了解和掌握2023年度阿图什市第三次土壤普查项目资金的具体情况，评价该项目资金安排的科学性、合理性、规范性和资金的使用成效，及时总结项目管理经验，完善项目管理办法，提高项目管理水平和资金使用效益。促使项目承担单位阿图什市农业技术推广中心根据绩效评价中发现的问题，认真加以整改，及时调整和完善单位的工作计划和绩效目标并加强2023年度阿图什市第三次土壤普查项目资金管理，提高管理水平，同时为项目后续资金投入、分配和管理提供决策依据。同时将绩效评价结果与项目预算挂钩，为2024年度阿图什市第三次土壤普查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对2023年度阿图什市第三次土壤普查项目资金从预算编制合理性、资金使用合规性、项目管理的规范性、实施情况、总体绩效目标、各项绩效指标完成情况以及预算执行情况进行科学性评价。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度阿图什市第三次土壤普查项目资金的深入调研基础上，按照《项目支出绩效评价管理办法》（财预〔2020〕10号）对于指标体系的要求和规范，建立一套适合评价2023年度阿图什市第三次土壤普查项目资金的指标体系，从项目决策、项目过程、项目产出和项目绩效四个维度全面考察2023年度阿图什市第三次土壤普查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2023年度阿图什市第三次土壤普查项目资金属于延续项目，有相应的行业标准和历史标准，故采用计划标准、行业标准、历史标准评价该项目。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买买提·沙吾提</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哈斯木·塞麦尔</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库尔班江</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度阿图什市第三次土壤普查项目资金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度阿图什市第三次土壤普查项目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阿图什市第三次土壤普查项目资金综合得分为68.42分，评价结果为一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2023年度阿图什市第三次土壤普查项目资金评价得分情况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16.5</w:t>
      </w:r>
      <w:r>
        <w:rPr>
          <w:rStyle w:val="18"/>
          <w:rFonts w:hint="eastAsia" w:ascii="仿宋" w:hAnsi="仿宋" w:eastAsia="仿宋" w:cs="仿宋"/>
          <w:b w:val="0"/>
          <w:bCs w:val="0"/>
          <w:spacing w:val="-4"/>
          <w:sz w:val="32"/>
          <w:szCs w:val="32"/>
        </w:rPr>
        <w:tab/>
        <w:t>预算执行率扣0.5分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16.92</w:t>
      </w:r>
      <w:r>
        <w:rPr>
          <w:rStyle w:val="18"/>
          <w:rFonts w:hint="eastAsia" w:ascii="仿宋" w:hAnsi="仿宋" w:eastAsia="仿宋" w:cs="仿宋"/>
          <w:b w:val="0"/>
          <w:bCs w:val="0"/>
          <w:spacing w:val="-4"/>
          <w:sz w:val="32"/>
          <w:szCs w:val="32"/>
        </w:rPr>
        <w:tab/>
        <w:t>指标完成情况扣13.08分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12</w:t>
      </w:r>
      <w:r>
        <w:rPr>
          <w:rStyle w:val="18"/>
          <w:rFonts w:hint="eastAsia" w:ascii="仿宋" w:hAnsi="仿宋" w:eastAsia="仿宋" w:cs="仿宋"/>
          <w:b w:val="0"/>
          <w:bCs w:val="0"/>
          <w:spacing w:val="-4"/>
          <w:sz w:val="32"/>
          <w:szCs w:val="32"/>
        </w:rPr>
        <w:tab/>
        <w:t>指标完成情况扣18分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68.42</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2023年度阿图什市第三次土壤普查项目资金达到了年初设立的绩效目标，在实施过程中取得了良好的成效，具体表现在以下几点：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表层取样、剖面取样数量827份，耕地、林地、草地、园地数量827份，剖面检测、样品制备、土壤流转数量1654份，土壤普查工作底图、土壤普查数据库土壤属性制图与专题图制图、总结报告、盐碱分布图、评价报告数量0份，提高当地土地使用资源，提高农民群众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全年阿图什市第三次土壤普查项目资金支出共计218.39万元，评价得分值68.42分。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第三次土壤普查项目资金预算依据。继而进行该项目支出预算的编制、执行和上报等工作。在项目预算的编制工程中，坚持履行政府职能方面的轻重缓急程度进行先后排序，坚持对2023年度阿图什市第三次土壤普查项目资金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度阿图什市第三次土壤普查项目资金组织形式，明确了该项目经费的开支范围为2023年度阿图什市第三次土壤普查项目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阿图什市第三次土壤普查项目资金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表层取样、剖面取样数量，预期指标值是大于等于958份，实际完成值是等于827份，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耕地、林地、草地、园地数量，预期指标值是大于等于946份，实际完成值是等于827份，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剖面检测、样品制备、土壤流转数量，预期指标值是大于等于1904份，实际完成值是等于1654份，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土壤普查工作底图、土壤普查数据库土壤属性制图与专题图制图、总结报告、盐碱分布图、评价报告数量，预期指标值是大于等于1份，实际完成值是等于0份，指标未达到预期目标。原因：项目建设期为三年，此项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质量指标为土壤普查工作覆盖率，预期指标值是等于100%，实际完成值是等于100%，指标达到预期目标。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2025年6月，实际完成值是部分达到预期指标，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表层取样、剖面取样成本，预期指标值是小于等于111.98万元，实际完成值是等于89.37万元，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耕地、林地、草地、园地成本，预期指标值是小于等于174.40万元，实际完成值是等于129.02万元，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剖面检测、样品制备、土壤流转成本，预期指标值是小于等于38.19万元，实际完成值是等于0万元，指标未达到预期目标。原因：项目建设期为三年，此项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土壤普查工作底图、土壤普查数据库土壤属性制图与专题图制图、总结报告、盐碱分布图、评价报告成本，预期指标值是小于等于80万元，实际完成值是等于0万元，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w:t>
      </w:r>
      <w:bookmarkStart w:id="0" w:name="_GoBack"/>
      <w:bookmarkEnd w:id="0"/>
      <w:r>
        <w:rPr>
          <w:rStyle w:val="18"/>
          <w:rFonts w:hint="eastAsia" w:ascii="仿宋" w:hAnsi="仿宋" w:eastAsia="仿宋" w:cs="仿宋"/>
          <w:b w:val="0"/>
          <w:bCs w:val="0"/>
          <w:spacing w:val="-4"/>
          <w:sz w:val="32"/>
          <w:szCs w:val="32"/>
        </w:rPr>
        <w:t>经济社会发展和生态建设等重大政策提高决策，预期指标值是效果显著，实际完成值是部分达到预期指标且效果良好，指标未达到预期目标。原因：项目建设期为三年，剩余部分下一年度执行；措施：后期继续跟进项目实施进度，并确保项目按计划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满意度指标为群众满意度，预期指标值是大于等于95%，实际完成值是等于0%，指标未达到预期目标。原因：项目建设期为三年，此项下一年度执行；措施：后期继续跟进项目实施进度，并确保项目按计划完成。</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原因：项目建设期仍在实行阶段，导致项目设置指标存在偏差，未达到预期目标。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9D427A9"/>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46</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2024-11-18T04:50:23Z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6150B60EC82840D38EB2DF3C541E3EDE</vt:lpwstr>
  </property>
</Properties>
</file>