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农业生产发展资金农机购置补贴（上级专项）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阿图什市农业农村机械化发展中心</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"阿图什市农业农村机械化发展中心</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岑世义</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2024年05月30日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根据（克财农〔2022〕28号）文件要求，保护耕地地力，增强农机社会化服务能力，提升农业生产技术服务水平，提高农业生产效率和效益，增加农民收入。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克财农〔2022〕28号）文件要求，保护耕地地力，增强农机社会化服务能力，提升农业生产技术服务水平，提高农业生产效率和效益，增加农民收入，2023年开展耕地地力保护补贴冬小麦面积（万亩）15.02万亩，农机购置补贴机具数（台/套）760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本项目的主管部门为阿图什市农业农村机械化发展中心,实施单位为阿图什市农业农村机械化发展中心，主要职责项目实施过程中严格按照实施方案进行实施并及时进行监督管理，项目实施后进行及时验收及后期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实施时间：2023年1月-12月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实施结果：项目实施前进行充分调研，并制定项目实施方案，项目实施过程中严格按照实施方案进行实施并及时进行监督管理，项目实施后进行及时验收及后期维护。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资金投入情况：本项目总投资642万元，资金来源为中央转移支付。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资金使用情况：根据项目实施情况，项目资金实际支付642万元，资金执行率达到100%。具体使用情况如下：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农业生产发展资金农机购置补贴成本：642万元</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年度总体目标为：根据（克财农〔2022〕28号）文件要求，下达资金642万元，用于耕地地力保护补贴冬小麦面积（万亩）15.02万亩，农机购置补贴机具数760台；通过项目的实施，保护耕地地力，增强农机社会化服务能力，提升农业生产技术服务水平，提高农业生产效率和效益，增加农民收入。</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农业生产发展资金农机购置补贴（上级专项）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绩效评价，客观地评判农业生产发展资金农机购置补贴（上级专项）项目的管理绩效，了解和掌握2023年农业生产发展资金农机购置补贴（上级专项）项目资金的具体情况，评价该项目资金安排的科学性、合理性、规范性和资金的使用成效，及时总结项目管理经验，完善项目管理办法，提高项目管理水平和资金使用效益。促使项目承担单位阿图什市农业农村机械化发展中心根据绩效评价中发现的问题，认真加以整改，及时调整和完善单位的工作计划和绩效目标并加强农业生产发展资金农机购置补贴（上级专项）项目管理，提高管理水平，同时为项目后续资金投入、分配和管理提供决策依据。同时将绩效评价结果与项目预算挂钩，为2024年度农业生产发展资金农机购置补贴（上级专项）项目资金的使用提供决策参考，进一步提高项目资金的使用效益及配置效率，实现财政资源配置效益与效率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对2023年农业生产发展资金农机购置补贴（上级专项）项目从预算编制合理性、资金使用合规性、项目管理的规范性、实施情况、总体绩效目标、各项绩效指标完成情况以及预算执行情况进行科学性评价。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预算资金的支出完成情况和效果。</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对2023年农业生产发展资金农机购置补贴（上级专项）项目的深入调研基础上，按照《项目支出绩效评价管理办法》（财预〔2020〕10号）对于指标体系的要求和规范，建立一套适合评价农业生产发展资金农机购置补贴（上级专项）项目的指标体系，从项目决策、项目过程、项目产出和项目绩效四个维度全面考察农业生产发展资金农机购置补贴（上级专项）项目资金的效益，并重点对于项目的产出和绩效进行总体分析，以达到通过指标体系的科学评价反思管理及决策问题的目标。（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绩效评价方法主要包括成本效益分析法、比较法、因素分析法、最低成本法、公众评判法、标杆管理法等。根据评价对象的具体情况，采用成本效益分析法、因素分析法、最低成本法评价本项目。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（1）成本效益分析法。是指将投入与产出、效益进行关联性分析的方法。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（2）因素分析法。是指综合分析影响绩效目标实现、实施效果的内外部因素的方法。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（3）最低成本法。是指在绩效目标确定的前提下，成本最小者为优的方法。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（4）财政部门和预算部门确认或认可的其他标准。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农业生产发展资金农机购置补贴（上级专项）项目属于延续，有相应的行业标准和历史标准，故采用计划标准、行业标准、历史标准评价该项目。</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评价人</w:t>
      </w:r>
      <w:r>
        <w:rPr>
          <w:rStyle w:val="18"/>
          <w:rFonts w:hint="eastAsia" w:ascii="仿宋" w:hAnsi="仿宋" w:eastAsia="仿宋" w:cs="仿宋"/>
          <w:b w:val="0"/>
          <w:bCs w:val="0"/>
          <w:spacing w:val="-4"/>
          <w:sz w:val="32"/>
          <w:szCs w:val="32"/>
        </w:rPr>
        <w:tab/>
        <w:t>职务</w:t>
      </w:r>
      <w:r>
        <w:rPr>
          <w:rStyle w:val="18"/>
          <w:rFonts w:hint="eastAsia" w:ascii="仿宋" w:hAnsi="仿宋" w:eastAsia="仿宋" w:cs="仿宋"/>
          <w:b w:val="0"/>
          <w:bCs w:val="0"/>
          <w:spacing w:val="-4"/>
          <w:sz w:val="32"/>
          <w:szCs w:val="32"/>
        </w:rPr>
        <w:tab/>
        <w:t>职责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吐尔逊·塔吉</w:t>
      </w:r>
      <w:r>
        <w:rPr>
          <w:rStyle w:val="18"/>
          <w:rFonts w:hint="eastAsia" w:ascii="仿宋" w:hAnsi="仿宋" w:eastAsia="仿宋" w:cs="仿宋"/>
          <w:b w:val="0"/>
          <w:bCs w:val="0"/>
          <w:spacing w:val="-4"/>
          <w:sz w:val="32"/>
          <w:szCs w:val="32"/>
        </w:rPr>
        <w:tab/>
        <w:t>评价组组长</w:t>
      </w:r>
      <w:r>
        <w:rPr>
          <w:rStyle w:val="18"/>
          <w:rFonts w:hint="eastAsia" w:ascii="仿宋" w:hAnsi="仿宋" w:eastAsia="仿宋" w:cs="仿宋"/>
          <w:b w:val="0"/>
          <w:bCs w:val="0"/>
          <w:spacing w:val="-4"/>
          <w:sz w:val="32"/>
          <w:szCs w:val="32"/>
        </w:rPr>
        <w:tab/>
        <w:t>组织安排绩效评价工作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岑世义</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资料整理及信息汇总工作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海米提</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出具项目绩效评价报告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农业生产发展资金农机购置补贴（上级专项）项目的内容和特征制定了评价指标体系及评价标准以及评价实施方案，修正并确定所需资料清单，最终确定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农业生产发展资金农机购置补贴（上级专项）资金的内容、操作流程、管理机制、资金使用方向等情况；进行项目支出部门评价各项工作信息采集，了解项目设置背景及资金使用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农业生产发展资金农机购置补贴（上级专项）项目综合得分为100分，评价结果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2023年农业生产发展资金农机购置补贴（上级专项）项目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指标类别</w:t>
      </w:r>
      <w:r>
        <w:rPr>
          <w:rStyle w:val="18"/>
          <w:rFonts w:hint="eastAsia" w:ascii="仿宋" w:hAnsi="仿宋" w:eastAsia="仿宋" w:cs="仿宋"/>
          <w:b w:val="0"/>
          <w:bCs w:val="0"/>
          <w:spacing w:val="-4"/>
          <w:sz w:val="32"/>
          <w:szCs w:val="32"/>
        </w:rPr>
        <w:tab/>
        <w:t>分值</w:t>
      </w:r>
      <w:r>
        <w:rPr>
          <w:rStyle w:val="18"/>
          <w:rFonts w:hint="eastAsia" w:ascii="仿宋" w:hAnsi="仿宋" w:eastAsia="仿宋" w:cs="仿宋"/>
          <w:b w:val="0"/>
          <w:bCs w:val="0"/>
          <w:spacing w:val="-4"/>
          <w:sz w:val="32"/>
          <w:szCs w:val="32"/>
        </w:rPr>
        <w:tab/>
        <w:t>评价得分</w:t>
      </w:r>
      <w:r>
        <w:rPr>
          <w:rStyle w:val="18"/>
          <w:rFonts w:hint="eastAsia" w:ascii="仿宋" w:hAnsi="仿宋" w:eastAsia="仿宋" w:cs="仿宋"/>
          <w:b w:val="0"/>
          <w:bCs w:val="0"/>
          <w:spacing w:val="-4"/>
          <w:sz w:val="32"/>
          <w:szCs w:val="32"/>
        </w:rPr>
        <w:tab/>
        <w:t>备注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w:t>
      </w:r>
      <w:r>
        <w:rPr>
          <w:rStyle w:val="18"/>
          <w:rFonts w:hint="eastAsia" w:ascii="仿宋" w:hAnsi="仿宋" w:eastAsia="仿宋" w:cs="仿宋"/>
          <w:b w:val="0"/>
          <w:bCs w:val="0"/>
          <w:spacing w:val="-4"/>
          <w:sz w:val="32"/>
          <w:szCs w:val="32"/>
        </w:rPr>
        <w:tab/>
        <w:t>17</w:t>
      </w:r>
      <w:r>
        <w:rPr>
          <w:rStyle w:val="18"/>
          <w:rFonts w:hint="eastAsia" w:ascii="仿宋" w:hAnsi="仿宋" w:eastAsia="仿宋" w:cs="仿宋"/>
          <w:b w:val="0"/>
          <w:bCs w:val="0"/>
          <w:spacing w:val="-4"/>
          <w:sz w:val="32"/>
          <w:szCs w:val="32"/>
        </w:rPr>
        <w:tab/>
        <w:t>17</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产出、成本</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2023年农业生产发展资金农机购置补贴（上级专项）项目资金达到了年初设立的绩效目标，在实施过程中取得了良好的成效，具体表现在以下几点：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本项目的实施2023年已完成耕地地力保护补贴冬小麦面积（万亩）15.02万亩，农机购置补贴机具数（台/套）、760台，保护耕地地力，增强农机社会化服务能力，提升农业生产技术服务水平，提高农业生产效率和效益，增加农民收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全年农业生产发展资金农机购置补贴（上级专项）项目支出共计642万元，评价得分值100分。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项目在资金投入方面，预算编制经过科学论证、有明确标准，资金额度与年度目标相适应，用以反映和考核项目预算编制的科学性、合理性情况。项目预算资金分配有测算依据，与项目单位或地方实际相适应。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1．资金管理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资金管理方面，项目资金到位足额及时，并及时支付。资金使用符合国家法规和财务管理制度；资金拨付有完整的审批程序和手续，符合项目预算批复或合同规定的用途；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（1）项目管理制度建设方面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对项目申请进行严格审核、筛选。根据拟申请预算项目，从相关性、预期绩效的可实现性、实施方案的有效性、预期绩效的可持续性及财政资金投入的可行性风险五个方面进行客观、公正的评估。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估结果作为申报2025年农业生产发展资金农机购置补贴（上级专项）项目预算依据。继而进行该项目支出预算的编制、执行和上报等工作。在项目预算的编制工程中，坚持履行政府职能方面的轻重缓急程度进行先后排序，坚持对农业生产发展资金农机购置补贴（上级专项）项目先进行论证，结合论证情况编制预算，最后由预算部门结合财力情况进行预算安排或追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（2）日常检查监督管理方面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农业生产发展资金农机购置补贴（上级专项）项目组织形式，明确了该项目经费的开支范围为农业生产发展资金农机购置补贴（上级专项）资金，严格做到专款专用，责任到人。在资金使用环节，严格遵守相关规定，严格按照我局资金财务审批流程办理款项支付。在会计核算环节，对本项目资金实际单独核算，确保部门预算资金专款专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（3）运用财务内控系统实时监管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年初将财政批复的部门预算资金预算指标整体导入，对预算指标按照项目分类，从数量、质量、时效、满意度等方面分别进行管理控制，监控、</w:t>
      </w:r>
      <w:r>
        <w:rPr>
          <w:rStyle w:val="18"/>
          <w:rFonts w:hint="eastAsia" w:ascii="仿宋" w:hAnsi="仿宋" w:eastAsia="仿宋" w:cs="仿宋"/>
          <w:b w:val="0"/>
          <w:bCs w:val="0"/>
          <w:spacing w:val="-4"/>
          <w:sz w:val="32"/>
          <w:szCs w:val="32"/>
          <w:lang w:eastAsia="zh-CN"/>
        </w:rPr>
        <w:t>掌</w:t>
      </w:r>
      <w:bookmarkStart w:id="0" w:name="_GoBack"/>
      <w:bookmarkEnd w:id="0"/>
      <w:r>
        <w:rPr>
          <w:rStyle w:val="18"/>
          <w:rFonts w:hint="eastAsia" w:ascii="仿宋" w:hAnsi="仿宋" w:eastAsia="仿宋" w:cs="仿宋"/>
          <w:b w:val="0"/>
          <w:bCs w:val="0"/>
          <w:spacing w:val="-4"/>
          <w:sz w:val="32"/>
          <w:szCs w:val="32"/>
        </w:rPr>
        <w:t>握预算实时信息，通过不定期检查预算执行情况，增强预算指标刚性。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依照财政资金管理制度，按照不定期检查与项目周期检查相结合的方式，对财政资金的使用情况进行监督检查。重点督查专项资金的使用进度，资金落实情况，对发现的问题，采取措施及时纠正、强化管理，有效杜绝了专项资金在分配使用过程中的违纪违规现象的发生，确保专项资金安全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农业生产发展资金农机购置补贴（上级专项）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数量指标为耕地地力保护补贴冬小麦面积（万亩），预期指标值是大于等于15.02万亩，实际完成值是等于15.02万亩，指标达到预期目标。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数量指标为农机购置补贴机具数（台/套），预期指标值是大于等于760台，实际完成值是等于760台，指标达到预期目标。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质量指标为保障粮食安全能力，预期指标值是明显提升，实际完成值是明显提升，指标达到预期目标。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质量指标为耕地地力保护补贴资金兑付率（%），预期指标值是等于100%，实际完成值是等于100%，指标达到预期目标。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质量指标为农作物耕种收综合机械化率（%），预期指标值是大于等于85%，实际完成值是等于85%，指标达到预期目标。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质量指标为农机购置补贴年度资金兑付率（%），预期指标值是大于等于90%，实际完成值是等于90%，指标达到预期目标。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质量指标为补贴发放覆盖率，预期指标值是等于100%，实际完成值是等于100%，指标达到预期目标。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时效指标为耕地地力保护补贴发放时限，预期指标值是2023年10月，实际完成值是等于2023年10月，指标达到预期目标。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时效指标为项目完成及时率，预期指标值是等于100%，实际完成值是等于100%，指标达到预期目标。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时效指标为补贴发放及时率，预期指标值是等于100%，实际完成值是等于100%，指标达到预期目标。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（3）生态环境成本指标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项目实施产生的社会效益指标为资金使用重大违规违纪问题（有/无），预期指标值是无，实际完成值是无，指标达到预期目标。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项目实施产生的社会效益指标为农机购置补贴受益户数（户），预期指标值是大于等于465户，实际完成值是等于465户，指标达到预期目标。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项目实施产生的社会效益指标为种粮农民积极性，预期指标值是有效提升，实际完成值是有效提升，指标达到预期目标。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满意度指标为耕地地力保护补贴政策群众满意度（%），预期指标值是大于等于85%，实际完成值是等于95%，指标达到预期目标。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本项目实施效果较好的原因主要是管理制度完善、责任落实到位，跟踪考核机制完善且运行有效，在项目实施过程中创新管理办法，采用成本效益分析法、比较法、因素分析法使项目取得了良好的效果。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开展进度的跟踪，确保项目绩效目标的完成。规范程序，严格把关。进一步完善项目申报、审核、公示、审批等程序，严格审核切实做好项目信息公开，公开内容要及时、完整、真实，确保项目公平、公开、公正。</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35AA391C"/>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2024-11-18T10:47:16Z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41A0120A9B68479BA83803E0BDDCCAD8</vt:lpwstr>
  </property>
</Properties>
</file>