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科技三项费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阿图什市科学技术协会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阿图什市科学技术协会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阿吉买买提</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为贯彻落实党中央、国务院关于科普和科学素质建设的重要部署，进一步明确我市“十四五”科学素质建设工作目标、重点任务、工作分工和</w:t>
      </w:r>
      <w:r>
        <w:rPr>
          <w:rStyle w:val="18"/>
          <w:rFonts w:hint="eastAsia" w:ascii="仿宋" w:hAnsi="仿宋" w:eastAsia="仿宋" w:cs="仿宋"/>
          <w:b w:val="0"/>
          <w:bCs w:val="0"/>
          <w:spacing w:val="-4"/>
          <w:sz w:val="32"/>
          <w:szCs w:val="32"/>
          <w:lang w:eastAsia="zh-CN"/>
        </w:rPr>
        <w:t>保障</w:t>
      </w:r>
      <w:r>
        <w:rPr>
          <w:rStyle w:val="18"/>
          <w:rFonts w:hint="eastAsia" w:ascii="仿宋" w:hAnsi="仿宋" w:eastAsia="仿宋" w:cs="仿宋"/>
          <w:b w:val="0"/>
          <w:bCs w:val="0"/>
          <w:spacing w:val="-4"/>
          <w:sz w:val="32"/>
          <w:szCs w:val="32"/>
        </w:rPr>
        <w:t>措施，为确保“科技之冬”培训（三项费）项目实施，成立了专门的领导小组，进行了专题会议研究，单位内控制度健全、组织保障到位，经费保障充足，项目实施中监督检查、绩效管理监督到位，做到制度在先，有据可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的立项依据为国发【2021】9号和《新疆维吾尔自治区国民经济和社会发展第十四个五年规划和20235年远景目标纲要》（新政发【2021】26号）制定的实施方案各级人民政府按规定安排经费支持科普事业发展（各级人</w:t>
      </w:r>
      <w:r>
        <w:rPr>
          <w:rStyle w:val="18"/>
          <w:rFonts w:hint="eastAsia" w:ascii="仿宋" w:hAnsi="仿宋" w:eastAsia="仿宋" w:cs="仿宋"/>
          <w:b w:val="0"/>
          <w:bCs w:val="0"/>
          <w:spacing w:val="-4"/>
          <w:sz w:val="32"/>
          <w:szCs w:val="32"/>
          <w:lang w:eastAsia="zh-CN"/>
        </w:rPr>
        <w:t>民</w:t>
      </w:r>
      <w:r>
        <w:rPr>
          <w:rStyle w:val="18"/>
          <w:rFonts w:hint="eastAsia" w:ascii="仿宋" w:hAnsi="仿宋" w:eastAsia="仿宋" w:cs="仿宋"/>
          <w:b w:val="0"/>
          <w:bCs w:val="0"/>
          <w:spacing w:val="-4"/>
          <w:sz w:val="32"/>
          <w:szCs w:val="32"/>
        </w:rPr>
        <w:t>政府牵头）同时，应安排一定经费用于科学素质建设。应当把科学素质发展目标纳入本地国民经济和社会发展</w:t>
      </w:r>
      <w:r>
        <w:rPr>
          <w:rStyle w:val="18"/>
          <w:rFonts w:hint="eastAsia" w:ascii="仿宋" w:hAnsi="仿宋" w:eastAsia="仿宋" w:cs="仿宋"/>
          <w:b w:val="0"/>
          <w:bCs w:val="0"/>
          <w:spacing w:val="-4"/>
          <w:sz w:val="32"/>
          <w:szCs w:val="32"/>
          <w:lang w:eastAsia="zh-CN"/>
        </w:rPr>
        <w:t>计</w:t>
      </w:r>
      <w:r>
        <w:rPr>
          <w:rStyle w:val="18"/>
          <w:rFonts w:hint="eastAsia" w:ascii="仿宋" w:hAnsi="仿宋" w:eastAsia="仿宋" w:cs="仿宋"/>
          <w:b w:val="0"/>
          <w:bCs w:val="0"/>
          <w:spacing w:val="-4"/>
          <w:sz w:val="32"/>
          <w:szCs w:val="32"/>
        </w:rPr>
        <w:t>划，并安排形式多样的科普活动；规定各级政府按照不低于辖区常住人口每人每年1元的标准安排科普经费，并逐步提高。县级以上人民政府科普工作经费列入本部门财政预算，保证监测工作正常开展。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bookmarkStart w:id="0" w:name="_GoBack"/>
      <w:bookmarkEnd w:id="0"/>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根据克政办发〔2016〕135号，提高工人的科技水平，提高企业人员的专业素质，提高农民的经济收入，提高企业技术人员的专业素质，2023年开展印刷宣传资料数量2批，印刷宣传手册数量20000本，表彰大会次数1次。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实施主体：本项目的主管部门为阿图什市科学技术协会,实施单位为阿图什市科学技术协会，主要职责项目实施过程中严格按照实施方案进行实施并及时进行监督管理，项目实施后进行及时验收及后期管理。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资金投入情况：本项目总投资25万元，资金来源为本级部门预算。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资金使用情况：根据项目实施情况，项目资金实际支付11.27万元，资金执行率达到45.1%。具体使用情况如下：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表彰大会成本：0万元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印刷宣传资料成本：2万元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印刷宣传手册成本：9.27万元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克政办发〔2016〕135号，印刷2批宣传资料，2000本宣传册，表彰大会次数1次。通过项目实施，提高工人的科技水平，提高企业人员的专业素质，通过科技培训提高农民的经济收入，提高企业技术人员的专业素质。</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科技三项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科技三项费项目的管理绩效，了解和掌握2023年科技三项费项目资金的具体情况，评价该项目资金安排的科学性、合理性、规范性和资金的使用成效，及时总结项目管理经验，完善项目管理办法，提高项目管理水平和资金使用效益。促使项目承担单位阿图什市科学技术协会根据绩效评价中发现的问题，认真加以整改，及时调整和完善单位的工作计划和绩效目标并加强科技三项费项目管理，提高管理水平，同时为项目后续资金投入、分配和管理提供决策依据。同时将绩效评价结果与项目预算挂钩，为2024年度科技三项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对2023年科技三项费项目从预算编制合理性、资金使用合规性、项目管理的规范性、实施情况、总体绩效目标、各项绩效指标完成情况以及预算执行情况进行科学性评价。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科技三项费项目的深入调研基础上，按照《项目支出绩效评价管理办法》（财预〔2020〕10号）对于指标体系的要求和规范，建立一套适合评价科技三项费项目的指标体系，从项目决策、项目过程、项目产出和项目绩效四个维度全面考察科技三项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科技三项费项目属于延续项目，有相应的行业标准和历史标准，故采用计划标准、行业标准、历史标准评价该项目。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吐尔地巴衣·提力瓦地</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吐尔地巴衣·提力瓦地</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阿吉买买提</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科技三项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科技三项费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科技三项费项目综合得分为92.19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2023年科技三项费项目评价得分情况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14.26</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预算执行率扣2.74分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24.93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指标完成情况扣5.07分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92.19</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2023年科技三项费项目资金达到了年初设立的绩效目标，在实施过程中取得了良好的成效，具体表现在以下几点：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通过本项目的实施2023年已完成印刷宣传资料数量2批，印刷宣传手册数量20000本，表彰大会次数1次，提高工人的科技水平，提高企业人员的专业素质，提高农民的经济收入，提高企业技术人员的专业素质。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全年科技三项费项目支出共计11.27万元，评价得分值92.19分。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科技三项费项目预算依据。继而进行该项目支出预算的编制、执行和上报等工作。在项目预算的编制工程中，坚持履行政府职能方面的轻重缓急程度进行先后排序，坚持对科技三项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科技三项费项目组织形式，明确了该项目经费的开支范围为科技三项费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掌握预算</w:t>
      </w:r>
      <w:r>
        <w:rPr>
          <w:rStyle w:val="18"/>
          <w:rFonts w:hint="eastAsia" w:ascii="仿宋" w:hAnsi="仿宋" w:eastAsia="仿宋" w:cs="仿宋"/>
          <w:b w:val="0"/>
          <w:bCs w:val="0"/>
          <w:spacing w:val="-4"/>
          <w:sz w:val="32"/>
          <w:szCs w:val="32"/>
        </w:rPr>
        <w:t>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科技三项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数量指标为印刷宣传资料数量，预期指标值是大于等于2批，实际完成值是等于2批，指标达到预期目标。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数量指标为印刷宣传手册数量，预期指标值是大于等于20000本，实际完成值是等于20000本，指标达到预期目标。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数量指标为表彰大会次数，预期指标值是大于等于1次，实际完成值是等于0次，指标未达到预期目标。原因：表彰大会未看展，未产生支出，因此指标未完成；措施：下一年度做好项目前期工作减少偏差。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质量指标为宣传材料验收合格率，预期指标值是等于100%，实际完成值是等于100%，指标达到预期目标。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时效指标为项目结束时间，预期指标值是2023年12月，实际完成值是等于2023年12月，指标达到预期目标。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表彰大会成本，预期指标值是小于等于14万元，实际完成值是等于0万元，指标未达到预期目标。原因：由于前期工作未准备到位，未开表彰大会，计划2024年办理；措施：下一年度做好项目前期工作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经济成本指标为印刷宣传资料成本，预期指标值是小于等于2万元，实际完成值是等于2万元，指标达到预期目标。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印刷宣传手册成本，预期指标值是小于等于9万元，实际完成值是等于9.27万元，指标未达到预期目标。原因：实际产生的费用超出年初预算数，导致指标存在偏差；措施：下一年度做好预算安排工作，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项目实施产生的社会效益指标为提高农牧民科学技术水平，预期指标值是有效提高，实际完成值是有效提高，指标达到预期目标。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满意度指标为农牧民满意度，预期指标值是大于等于95%，实际完成值是等于100%，指标达到预期目标。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原因：项目年初安排计划不精准，导致项目设置指标存在偏差，未达到预期目标。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327793A"/>
    <w:rsid w:val="07D931EA"/>
    <w:rsid w:val="0C441A2C"/>
    <w:rsid w:val="17E3163D"/>
    <w:rsid w:val="2AE11386"/>
    <w:rsid w:val="2D4C6AD2"/>
    <w:rsid w:val="2D5A6638"/>
    <w:rsid w:val="31CC0DBF"/>
    <w:rsid w:val="3304433F"/>
    <w:rsid w:val="340D5924"/>
    <w:rsid w:val="3CB97316"/>
    <w:rsid w:val="43132B8D"/>
    <w:rsid w:val="43B04001"/>
    <w:rsid w:val="43C732BE"/>
    <w:rsid w:val="45687296"/>
    <w:rsid w:val="4609551D"/>
    <w:rsid w:val="49C45812"/>
    <w:rsid w:val="4C6D4200"/>
    <w:rsid w:val="4D2606A1"/>
    <w:rsid w:val="4DB14B03"/>
    <w:rsid w:val="4DD42C22"/>
    <w:rsid w:val="4E69470E"/>
    <w:rsid w:val="50796DE0"/>
    <w:rsid w:val="541B7A0B"/>
    <w:rsid w:val="59845E4F"/>
    <w:rsid w:val="5DA70C36"/>
    <w:rsid w:val="716B6B6A"/>
    <w:rsid w:val="7B3104B0"/>
    <w:rsid w:val="7C7B6554"/>
    <w:rsid w:val="7FE61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57</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2024-11-20T10:20:35Z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8A9F34FB704A4FBE808330BDA0BB1DAD</vt:lpwstr>
  </property>
</Properties>
</file>