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2023年教育强国推进工程中央基建投资项目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阿图什市教育局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阿力木江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根据《关于下达2023年教育强国推进工程中央基建投资预算的通知》克财建【2023】14号文件，巩固</w:t>
      </w:r>
      <w:r>
        <w:rPr>
          <w:rStyle w:val="18"/>
          <w:rFonts w:hint="eastAsia" w:ascii="仿宋" w:hAnsi="仿宋" w:eastAsia="仿宋" w:cs="仿宋"/>
          <w:b w:val="0"/>
          <w:bCs w:val="0"/>
          <w:spacing w:val="-4"/>
          <w:sz w:val="32"/>
          <w:szCs w:val="32"/>
          <w:lang w:eastAsia="zh-CN"/>
        </w:rPr>
        <w:t>拓展</w:t>
      </w:r>
      <w:r>
        <w:rPr>
          <w:rStyle w:val="18"/>
          <w:rFonts w:hint="eastAsia" w:ascii="仿宋" w:hAnsi="仿宋" w:eastAsia="仿宋" w:cs="仿宋"/>
          <w:b w:val="0"/>
          <w:bCs w:val="0"/>
          <w:spacing w:val="-4"/>
          <w:sz w:val="32"/>
          <w:szCs w:val="32"/>
        </w:rPr>
        <w:t>教育脱贫攻坚成果，积极改善学校办学条件，扩大基础教育学位供给，保障群众受教育的权利，阻断贫困代际传递；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bookmarkStart w:id="0" w:name="_GoBack"/>
      <w:bookmarkEnd w:id="0"/>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根据《关于下达2023年教育强国推进工程中央基建投资预算的通知》克财建【2023】14号文件，</w:t>
      </w:r>
      <w:r>
        <w:rPr>
          <w:rStyle w:val="18"/>
          <w:rFonts w:hint="eastAsia" w:ascii="仿宋" w:hAnsi="仿宋" w:eastAsia="仿宋" w:cs="仿宋"/>
          <w:b w:val="0"/>
          <w:bCs w:val="0"/>
          <w:spacing w:val="-4"/>
          <w:sz w:val="32"/>
          <w:szCs w:val="32"/>
          <w:lang w:eastAsia="zh-CN"/>
        </w:rPr>
        <w:t>巩固拓展教育脱贫攻坚成果</w:t>
      </w:r>
      <w:r>
        <w:rPr>
          <w:rStyle w:val="18"/>
          <w:rFonts w:hint="eastAsia" w:ascii="仿宋" w:hAnsi="仿宋" w:eastAsia="仿宋" w:cs="仿宋"/>
          <w:b w:val="0"/>
          <w:bCs w:val="0"/>
          <w:spacing w:val="-4"/>
          <w:sz w:val="32"/>
          <w:szCs w:val="32"/>
        </w:rPr>
        <w:t>，积极改善学校办学条件，扩大基础教育学位供给，保障群众受教育的权利，阻断贫困代际传递，2023年开展涉及学校数量8所，运动场建设项目8个。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2023年教育强国推进工程中央基建投资项目,实施单位为2023年教育强国推进工程中央基建投资项目，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的实施情况：本项目自2022年10月31日经关于对克州阿图什市阿扎克镇尤库日伊什塔其小学塑胶运动场建设项目可行性研究报告（代项目建设书）阿发改字〔2022〕271号的批复，经会议，确定了项目领导小组，明确了责任分工：由福建禹澄建筑设计有限公司克州分公司完成项目初步设计，编制了实施方案，项目采用公开招标确定建设单位为新疆远航市证安装工程有限公司，监理单位为克州建兴建设监理有限责任公司，地勘单位为新疆长江岩土工程勘察设计研究院有限公司，并签订了监理合同。项目进行了验收并合格，项目已竣工决算并移交使用。项目实施过程中制定了相关管理制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资金投入情况：本项目总投资1840万元，资金来源为中央转移支付。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资金使用情况：根据项目实施情况，项目资金实际支付1448.73万元，资金执行率达到78.7%。具体使用情况如下：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建设投资成本：1448.73万元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年度总体目标为：根据《关于下达2023年教育强国推进工程中央基建投资预算的通知》克财建【2023】14号文件，下达资金1840万元，用于阿图什市8个乡镇农村学校建设运动场所；通过项目的实施，</w:t>
      </w:r>
      <w:r>
        <w:rPr>
          <w:rStyle w:val="18"/>
          <w:rFonts w:hint="eastAsia" w:ascii="仿宋" w:hAnsi="仿宋" w:eastAsia="仿宋" w:cs="仿宋"/>
          <w:b w:val="0"/>
          <w:bCs w:val="0"/>
          <w:spacing w:val="-4"/>
          <w:sz w:val="32"/>
          <w:szCs w:val="32"/>
          <w:lang w:eastAsia="zh-CN"/>
        </w:rPr>
        <w:t>巩固拓展教育脱贫攻坚成果</w:t>
      </w:r>
      <w:r>
        <w:rPr>
          <w:rStyle w:val="18"/>
          <w:rFonts w:hint="eastAsia" w:ascii="仿宋" w:hAnsi="仿宋" w:eastAsia="仿宋" w:cs="仿宋"/>
          <w:b w:val="0"/>
          <w:bCs w:val="0"/>
          <w:spacing w:val="-4"/>
          <w:sz w:val="32"/>
          <w:szCs w:val="32"/>
        </w:rPr>
        <w:t>，积极改善学校办学条件，扩大基础教育学位供给，保障群众受教育的权利，阻断贫困代际传递。</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教育强国推进工程中央基建投资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教育强国推进工程中央基建投资项目的管理绩效，了解和掌握2023年教育强国推进工程中央基建投资项目资金的具体情况，评价该项目资金安排的科学性、合理性、规范性和资金的使用成效，及时总结项目管理经验，完善项目管理办法，提高项目管理水平和资金使用效益。促使项目承担单位阿图什市教育局根据绩效评价中发现的问题，认真加以整改，及时调整和完善单位的工作计划和绩效目标并加强2023年教育强国推进工程中央基建投资项目管理，提高管理水平，同时为项目后续资金投入、分配和管理提供决策依据。同时将绩效评价结果与项目预算挂钩，为2024年度教育强国推进工程中央基建投资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对2023年教育强国推进工程中央基建投资项目从预算编制合理性、资金使用合规性、项目管理的规范性、实施情况、总体绩效目标、各项绩效指标完成情况以及预算执行情况进行科学性评价。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教育强国推进工程中央基建投资项目的深入调研基础上，按照《项目支出绩效评价管理办法》（财预〔2020〕10号）对于指标体系的要求和规范，建立一套适合评价2023年教育强国推进工程中央基建投资项目的指标体系，从项目决策、项目过程、项目产出和项目绩效四个维度全面考察2023年教育强国推进工程中央基建投资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2023年教育强国推进工程中央基建投资项目属于建设类项目，有相应的行业标准和历史标准，故采用计划标准、行业标准、历史标准评价该项目。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郭喜强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阿力木江</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凯迪日耶</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教育强国推进工程中央基建投资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教育强国推进工程中央基建投资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教育强国推进工程中央基建投资项目综合得分为97.24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2023年教育强国推进工程中央基建投资项目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15.94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预算执行率扣1.06分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28.3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指标完成情况扣1.7分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97.24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2023年教育强国推进工程中央基建投资项目资金达到了年初设立的绩效目标，在实施过程中取得了良好的成效，具体表现在以下几点：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通过本项目的实施2023年已完成涉及学校数量8所，运动场建设项目8个，</w:t>
      </w:r>
      <w:r>
        <w:rPr>
          <w:rStyle w:val="18"/>
          <w:rFonts w:hint="eastAsia" w:ascii="仿宋" w:hAnsi="仿宋" w:eastAsia="仿宋" w:cs="仿宋"/>
          <w:b w:val="0"/>
          <w:bCs w:val="0"/>
          <w:spacing w:val="-4"/>
          <w:sz w:val="32"/>
          <w:szCs w:val="32"/>
          <w:lang w:eastAsia="zh-CN"/>
        </w:rPr>
        <w:t>巩固拓展教育脱贫攻坚成果</w:t>
      </w:r>
      <w:r>
        <w:rPr>
          <w:rStyle w:val="18"/>
          <w:rFonts w:hint="eastAsia" w:ascii="仿宋" w:hAnsi="仿宋" w:eastAsia="仿宋" w:cs="仿宋"/>
          <w:b w:val="0"/>
          <w:bCs w:val="0"/>
          <w:spacing w:val="-4"/>
          <w:sz w:val="32"/>
          <w:szCs w:val="32"/>
        </w:rPr>
        <w:t>，积极改善学校办学条件，扩大基础教育学位供给，保障群众受教育的权利，阻断贫困代际传递。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全年教育强国推进工程中央基建投资项目支出共计1448.73万元，评价得分值97.24分。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教育强国推进工程中央基建投资项目预算依据。继而进行该项目支出预算的编制、执行和上报等工作。在项目预算的编制工程中，坚持履行政府职能方面的轻重缓急程度进行先后排序，坚持对2023年教育强国推进工程中央基建投资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教育强国推进工程中央基建投资项目组织形式，明确了该项目经费的开支范围为2023年教育强国推进工程中央基建投资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教育强国推进工程中央基建投资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数量指标为涉及学校数量，预期指标值是大于等于8所，实际完成值是等于8所，指标达到预期目标。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数量指标为运动场建设项目，预期指标值是等于8个，实际完成值是等于8个，指标达到预期目标。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质量指标为工程验收合格率，预期指标值是等于100%，实际完成值是等于100%，指标达到预期目标。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质量指标为资金使用合规率，预期指标值是等于100%，实际完成值是等于100%，指标达到预期目标。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时效指标为中央预算内投资支付率，预期指标值是大于等于65%，实际完成值是等于78.7%，指标达到预期目标。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时效指标为年度计划投资完成率，预期指标值是大于等于80%，实际完成值是等于78.7%，指标未达到预期目标。原因：施工方资金支付材料不全，导致剩余资金未产生支出；措施：后期做好项目管理工作减少偏差。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时效指标为超规模、超标准、超预算项目比例，预期指标值是小于等于5%，实际完成值是等于0%，指标达到预期目标。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项目实施产生的社会效益指标为改善学校办学条件，预期指标值是有效改善，实际完成值是有效改善，指标达到预期目标。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满意度指标为学生满意度，预期指标值是大于等于95%，实际完成值是等于95%，指标达到预期目标。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314578A"/>
    <w:rsid w:val="07D931EA"/>
    <w:rsid w:val="11FA7D82"/>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52</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2024-11-25T09:40:14Z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3543AA5AD99F456FB280CD5C54185AD1</vt:lpwstr>
  </property>
</Properties>
</file>